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109" w:rsidRDefault="00292109" w:rsidP="00F15396">
      <w:pPr>
        <w:keepNext/>
        <w:keepLines/>
        <w:rPr>
          <w:rFonts w:ascii="Tahoma" w:hAnsi="Tahoma" w:cs="Tahoma"/>
          <w:sz w:val="20"/>
          <w:lang w:val="en-US"/>
        </w:rPr>
      </w:pPr>
    </w:p>
    <w:p w:rsidR="00B8409C" w:rsidRPr="009F4FFF" w:rsidRDefault="00B8409C" w:rsidP="00F15396">
      <w:pPr>
        <w:keepNext/>
        <w:keepLines/>
        <w:rPr>
          <w:rFonts w:ascii="Tahoma" w:hAnsi="Tahoma" w:cs="Tahoma"/>
          <w:sz w:val="20"/>
          <w:lang w:val="en-US"/>
        </w:rPr>
      </w:pPr>
      <w:r w:rsidRPr="009F4FFF">
        <w:rPr>
          <w:rFonts w:ascii="Tahoma" w:hAnsi="Tahoma" w:cs="Tahoma"/>
          <w:sz w:val="20"/>
          <w:lang w:val="en-US"/>
        </w:rPr>
        <w:t xml:space="preserve">Datum: </w:t>
      </w:r>
      <w:r w:rsidR="003304CC">
        <w:rPr>
          <w:rFonts w:ascii="Tahoma" w:hAnsi="Tahoma" w:cs="Tahoma"/>
          <w:sz w:val="20"/>
          <w:lang w:val="en-US"/>
        </w:rPr>
        <w:t>9</w:t>
      </w:r>
      <w:r w:rsidR="00D57FE9">
        <w:rPr>
          <w:rFonts w:ascii="Tahoma" w:hAnsi="Tahoma" w:cs="Tahoma"/>
          <w:sz w:val="20"/>
          <w:lang w:val="en-US"/>
        </w:rPr>
        <w:t>.</w:t>
      </w:r>
      <w:r w:rsidR="003304CC">
        <w:rPr>
          <w:rFonts w:ascii="Tahoma" w:hAnsi="Tahoma" w:cs="Tahoma"/>
          <w:sz w:val="20"/>
          <w:lang w:val="en-US"/>
        </w:rPr>
        <w:t xml:space="preserve"> 12</w:t>
      </w:r>
      <w:r w:rsidR="00D57FE9">
        <w:rPr>
          <w:rFonts w:ascii="Tahoma" w:hAnsi="Tahoma" w:cs="Tahoma"/>
          <w:sz w:val="20"/>
          <w:lang w:val="en-US"/>
        </w:rPr>
        <w:t>.</w:t>
      </w:r>
      <w:r w:rsidR="00441F5B">
        <w:rPr>
          <w:rFonts w:ascii="Tahoma" w:hAnsi="Tahoma" w:cs="Tahoma"/>
          <w:sz w:val="20"/>
          <w:lang w:val="en-US"/>
        </w:rPr>
        <w:t xml:space="preserve"> 2020</w:t>
      </w:r>
    </w:p>
    <w:p w:rsidR="00763D0C" w:rsidRDefault="00763D0C" w:rsidP="00F15396">
      <w:pPr>
        <w:keepNext/>
        <w:keepLines/>
        <w:rPr>
          <w:rFonts w:ascii="Tahoma" w:hAnsi="Tahoma" w:cs="Tahoma"/>
          <w:sz w:val="20"/>
        </w:rPr>
      </w:pPr>
    </w:p>
    <w:p w:rsidR="00B8409C" w:rsidRPr="009F4FFF" w:rsidRDefault="00B8409C" w:rsidP="00F15396">
      <w:pPr>
        <w:keepNext/>
        <w:keepLines/>
        <w:rPr>
          <w:rFonts w:ascii="Tahoma" w:hAnsi="Tahoma" w:cs="Tahoma"/>
          <w:sz w:val="20"/>
        </w:rPr>
      </w:pPr>
      <w:r w:rsidRPr="009F4FFF">
        <w:rPr>
          <w:rFonts w:ascii="Tahoma" w:hAnsi="Tahoma" w:cs="Tahoma"/>
          <w:sz w:val="20"/>
        </w:rPr>
        <w:t>Spoštovani,</w:t>
      </w:r>
    </w:p>
    <w:p w:rsidR="00B8409C" w:rsidRPr="009F4FFF" w:rsidRDefault="00B8409C" w:rsidP="00F15396">
      <w:pPr>
        <w:keepNext/>
        <w:keepLines/>
        <w:rPr>
          <w:rFonts w:ascii="Tahoma" w:hAnsi="Tahoma" w:cs="Tahoma"/>
          <w:sz w:val="20"/>
        </w:rPr>
      </w:pPr>
    </w:p>
    <w:p w:rsidR="00441F5B" w:rsidRPr="008F63DA" w:rsidRDefault="007C3B30" w:rsidP="008F63DA">
      <w:pPr>
        <w:keepNext/>
        <w:keepLines/>
        <w:ind w:right="424"/>
        <w:jc w:val="both"/>
        <w:rPr>
          <w:rFonts w:ascii="Tahoma" w:hAnsi="Tahoma" w:cs="Tahoma"/>
          <w:b/>
          <w:sz w:val="20"/>
        </w:rPr>
      </w:pPr>
      <w:r>
        <w:rPr>
          <w:rFonts w:ascii="Tahoma" w:hAnsi="Tahoma" w:cs="Tahoma"/>
          <w:bCs/>
          <w:sz w:val="20"/>
        </w:rPr>
        <w:t>objavljamo odgovor</w:t>
      </w:r>
      <w:r w:rsidR="00863B59">
        <w:rPr>
          <w:rFonts w:ascii="Tahoma" w:hAnsi="Tahoma" w:cs="Tahoma"/>
          <w:bCs/>
          <w:sz w:val="20"/>
        </w:rPr>
        <w:t xml:space="preserve"> na vprašanje gospodarskega subjekta</w:t>
      </w:r>
      <w:r w:rsidRPr="007C3B30">
        <w:rPr>
          <w:rFonts w:ascii="Tahoma" w:hAnsi="Tahoma" w:cs="Tahoma"/>
          <w:bCs/>
          <w:sz w:val="20"/>
        </w:rPr>
        <w:t xml:space="preserve"> </w:t>
      </w:r>
      <w:r w:rsidR="00B93D81">
        <w:rPr>
          <w:rFonts w:ascii="Tahoma" w:hAnsi="Tahoma" w:cs="Tahoma"/>
          <w:bCs/>
          <w:sz w:val="20"/>
        </w:rPr>
        <w:t xml:space="preserve">za javno naročilo št. </w:t>
      </w:r>
      <w:r w:rsidR="00863B59" w:rsidRPr="00863B59">
        <w:rPr>
          <w:rFonts w:ascii="Tahoma" w:hAnsi="Tahoma" w:cs="Tahoma"/>
          <w:bCs/>
          <w:sz w:val="20"/>
        </w:rPr>
        <w:t>VKS-219-20 Dobava nadomestnih delov in servisiranje tovornih vozil in delovnih strojev</w:t>
      </w:r>
      <w:r w:rsidR="00863B59">
        <w:rPr>
          <w:rFonts w:ascii="Tahoma" w:hAnsi="Tahoma" w:cs="Tahoma"/>
          <w:bCs/>
          <w:sz w:val="20"/>
        </w:rPr>
        <w:t>, ki je bilo posredovano</w:t>
      </w:r>
      <w:r w:rsidR="00DE7103">
        <w:rPr>
          <w:rFonts w:ascii="Tahoma" w:hAnsi="Tahoma" w:cs="Tahoma"/>
          <w:bCs/>
          <w:sz w:val="20"/>
        </w:rPr>
        <w:t xml:space="preserve"> naročniku preko Portala javnih naročil</w:t>
      </w:r>
      <w:r w:rsidR="00027F8E">
        <w:rPr>
          <w:rFonts w:ascii="Tahoma" w:hAnsi="Tahoma" w:cs="Tahoma"/>
          <w:bCs/>
          <w:sz w:val="20"/>
        </w:rPr>
        <w:t>.</w:t>
      </w:r>
    </w:p>
    <w:p w:rsidR="00441F5B" w:rsidRDefault="00441F5B" w:rsidP="00F15396">
      <w:pPr>
        <w:keepNext/>
        <w:keepLines/>
        <w:jc w:val="both"/>
        <w:rPr>
          <w:rFonts w:ascii="Tahoma" w:hAnsi="Tahoma" w:cs="Tahoma"/>
          <w:bCs/>
          <w:sz w:val="20"/>
        </w:rPr>
      </w:pPr>
    </w:p>
    <w:p w:rsidR="003D205E" w:rsidRPr="0074400A" w:rsidRDefault="003D205E" w:rsidP="003D205E">
      <w:pPr>
        <w:keepNext/>
        <w:keepLines/>
        <w:tabs>
          <w:tab w:val="left" w:pos="8505"/>
        </w:tabs>
        <w:spacing w:after="120"/>
        <w:jc w:val="both"/>
        <w:rPr>
          <w:rFonts w:ascii="Tahoma" w:hAnsi="Tahoma" w:cs="Tahoma"/>
          <w:color w:val="FF0000"/>
          <w:sz w:val="20"/>
          <w:highlight w:val="yellow"/>
        </w:rPr>
      </w:pPr>
      <w:r w:rsidRPr="0074400A">
        <w:rPr>
          <w:rFonts w:ascii="Tahoma" w:hAnsi="Tahoma" w:cs="Tahoma"/>
          <w:color w:val="FF0000"/>
          <w:sz w:val="20"/>
          <w:highlight w:val="yellow"/>
        </w:rPr>
        <w:t>VPRAŠANJE:</w:t>
      </w:r>
    </w:p>
    <w:p w:rsidR="003D205E" w:rsidRPr="0074400A" w:rsidRDefault="003D205E" w:rsidP="003D205E">
      <w:pPr>
        <w:keepNext/>
        <w:keepLines/>
        <w:tabs>
          <w:tab w:val="left" w:pos="8505"/>
        </w:tabs>
        <w:spacing w:after="120"/>
        <w:jc w:val="both"/>
        <w:rPr>
          <w:rFonts w:ascii="Tahoma" w:hAnsi="Tahoma" w:cs="Tahoma"/>
          <w:color w:val="333333"/>
          <w:sz w:val="20"/>
          <w:highlight w:val="yellow"/>
          <w:shd w:val="clear" w:color="auto" w:fill="FFFFFF"/>
        </w:rPr>
      </w:pPr>
      <w:r w:rsidRPr="0074400A">
        <w:rPr>
          <w:rFonts w:ascii="Tahoma" w:hAnsi="Tahoma" w:cs="Tahoma"/>
          <w:color w:val="333333"/>
          <w:sz w:val="20"/>
          <w:highlight w:val="yellow"/>
          <w:shd w:val="clear" w:color="auto" w:fill="FFFFFF"/>
        </w:rPr>
        <w:t>Spoštovani,</w:t>
      </w:r>
      <w:r w:rsidRPr="0074400A">
        <w:rPr>
          <w:rFonts w:ascii="Tahoma" w:hAnsi="Tahoma" w:cs="Tahoma"/>
          <w:color w:val="333333"/>
          <w:sz w:val="20"/>
          <w:highlight w:val="yellow"/>
        </w:rPr>
        <w:t xml:space="preserve"> </w:t>
      </w:r>
      <w:r w:rsidRPr="0074400A">
        <w:rPr>
          <w:rFonts w:ascii="Tahoma" w:hAnsi="Tahoma" w:cs="Tahoma"/>
          <w:color w:val="333333"/>
          <w:sz w:val="20"/>
          <w:highlight w:val="yellow"/>
          <w:shd w:val="clear" w:color="auto" w:fill="FFFFFF"/>
        </w:rPr>
        <w:t>ali moramo, vezano na točko 2.1.3. "Ponudbena cena", imeti na naši spletni strani objavljen cenik ali zadostuje, da cenik imamo in ga po potrebi tudi pošljemo?</w:t>
      </w:r>
    </w:p>
    <w:p w:rsidR="003D205E" w:rsidRPr="0074400A" w:rsidRDefault="003D205E" w:rsidP="003D205E">
      <w:pPr>
        <w:keepNext/>
        <w:keepLines/>
        <w:tabs>
          <w:tab w:val="left" w:pos="8505"/>
        </w:tabs>
        <w:spacing w:after="120"/>
        <w:jc w:val="both"/>
        <w:rPr>
          <w:rFonts w:ascii="Tahoma" w:hAnsi="Tahoma" w:cs="Tahoma"/>
          <w:color w:val="00B050"/>
          <w:sz w:val="20"/>
          <w:highlight w:val="yellow"/>
        </w:rPr>
      </w:pPr>
      <w:r w:rsidRPr="0074400A">
        <w:rPr>
          <w:rFonts w:ascii="Tahoma" w:hAnsi="Tahoma" w:cs="Tahoma"/>
          <w:color w:val="00B050"/>
          <w:sz w:val="20"/>
          <w:highlight w:val="yellow"/>
        </w:rPr>
        <w:t>ODGOVOR:</w:t>
      </w:r>
    </w:p>
    <w:p w:rsidR="007976D6" w:rsidRPr="002734CA" w:rsidRDefault="003D205E" w:rsidP="003D205E">
      <w:pPr>
        <w:keepNext/>
        <w:keepLines/>
        <w:pBdr>
          <w:bottom w:val="single" w:sz="4" w:space="1" w:color="auto"/>
        </w:pBdr>
        <w:tabs>
          <w:tab w:val="left" w:pos="8505"/>
        </w:tabs>
        <w:spacing w:after="120"/>
        <w:jc w:val="both"/>
        <w:rPr>
          <w:rFonts w:ascii="Tahoma" w:hAnsi="Tahoma" w:cs="Tahoma"/>
          <w:sz w:val="20"/>
        </w:rPr>
      </w:pPr>
      <w:r w:rsidRPr="0074400A">
        <w:rPr>
          <w:rFonts w:ascii="Tahoma" w:hAnsi="Tahoma" w:cs="Tahoma"/>
          <w:color w:val="333333"/>
          <w:sz w:val="20"/>
          <w:highlight w:val="yellow"/>
          <w:shd w:val="clear" w:color="auto" w:fill="FFFFFF"/>
        </w:rPr>
        <w:t xml:space="preserve">Veljaven cenik mora biti dostopen naročniku </w:t>
      </w:r>
      <w:r w:rsidR="00E533DD" w:rsidRPr="0074400A">
        <w:rPr>
          <w:rFonts w:ascii="Tahoma" w:hAnsi="Tahoma" w:cs="Tahoma"/>
          <w:sz w:val="20"/>
          <w:highlight w:val="yellow"/>
        </w:rPr>
        <w:t xml:space="preserve">v skladu z vso relevantno zakonodajo, v elektronski ali fizični obliki, ki ga </w:t>
      </w:r>
      <w:r w:rsidR="00793745" w:rsidRPr="0074400A">
        <w:rPr>
          <w:rFonts w:ascii="Tahoma" w:hAnsi="Tahoma" w:cs="Tahoma"/>
          <w:sz w:val="20"/>
          <w:highlight w:val="yellow"/>
        </w:rPr>
        <w:t>moral izbrani ponudnik zagotavljati v obdobju veljavnosti okvirnega sporazuma.</w:t>
      </w:r>
    </w:p>
    <w:p w:rsidR="00793745" w:rsidRPr="002734CA" w:rsidRDefault="00793745" w:rsidP="00793745">
      <w:pPr>
        <w:keepNext/>
        <w:keepLines/>
        <w:tabs>
          <w:tab w:val="left" w:pos="8505"/>
        </w:tabs>
        <w:jc w:val="both"/>
        <w:rPr>
          <w:rFonts w:ascii="Tahoma" w:hAnsi="Tahoma" w:cs="Tahoma"/>
          <w:color w:val="FF0000"/>
          <w:sz w:val="20"/>
        </w:rPr>
      </w:pPr>
    </w:p>
    <w:p w:rsidR="00F25394" w:rsidRPr="0074400A" w:rsidRDefault="003D205E" w:rsidP="00F25394">
      <w:pPr>
        <w:keepNext/>
        <w:keepLines/>
        <w:tabs>
          <w:tab w:val="left" w:pos="8505"/>
        </w:tabs>
        <w:spacing w:after="120"/>
        <w:jc w:val="both"/>
        <w:rPr>
          <w:rFonts w:ascii="Tahoma" w:hAnsi="Tahoma" w:cs="Tahoma"/>
          <w:color w:val="FF0000"/>
          <w:sz w:val="20"/>
          <w:highlight w:val="yellow"/>
        </w:rPr>
      </w:pPr>
      <w:r w:rsidRPr="0074400A">
        <w:rPr>
          <w:rFonts w:ascii="Tahoma" w:hAnsi="Tahoma" w:cs="Tahoma"/>
          <w:color w:val="FF0000"/>
          <w:sz w:val="20"/>
          <w:highlight w:val="yellow"/>
        </w:rPr>
        <w:t>VPRAŠANJE:</w:t>
      </w:r>
    </w:p>
    <w:p w:rsidR="00793745" w:rsidRPr="0074400A" w:rsidRDefault="00F25394" w:rsidP="00F25394">
      <w:pPr>
        <w:keepNext/>
        <w:keepLines/>
        <w:tabs>
          <w:tab w:val="left" w:pos="8505"/>
        </w:tabs>
        <w:jc w:val="both"/>
        <w:rPr>
          <w:rFonts w:ascii="Tahoma" w:hAnsi="Tahoma" w:cs="Tahoma"/>
          <w:color w:val="333333"/>
          <w:sz w:val="20"/>
          <w:highlight w:val="yellow"/>
          <w:shd w:val="clear" w:color="auto" w:fill="FFFFFF"/>
        </w:rPr>
      </w:pPr>
      <w:r w:rsidRPr="0074400A">
        <w:rPr>
          <w:rFonts w:ascii="Tahoma" w:hAnsi="Tahoma" w:cs="Tahoma"/>
          <w:color w:val="333333"/>
          <w:sz w:val="20"/>
          <w:highlight w:val="yellow"/>
          <w:shd w:val="clear" w:color="auto" w:fill="FFFFFF"/>
        </w:rPr>
        <w:t>Spoštovani</w:t>
      </w:r>
      <w:r w:rsidRPr="0074400A">
        <w:rPr>
          <w:rFonts w:ascii="Tahoma" w:hAnsi="Tahoma" w:cs="Tahoma"/>
          <w:color w:val="333333"/>
          <w:sz w:val="20"/>
          <w:highlight w:val="yellow"/>
        </w:rPr>
        <w:t xml:space="preserve">, </w:t>
      </w:r>
      <w:r w:rsidRPr="0074400A">
        <w:rPr>
          <w:rFonts w:ascii="Tahoma" w:hAnsi="Tahoma" w:cs="Tahoma"/>
          <w:color w:val="333333"/>
          <w:sz w:val="20"/>
          <w:highlight w:val="yellow"/>
          <w:shd w:val="clear" w:color="auto" w:fill="FFFFFF"/>
        </w:rPr>
        <w:t>v točki 3.2.3.2.-strokovna usposobljenost v zahtevi:« predložiti veljavno koncesijsko listino, izdano s strani uradno pooblaščenega zastopnika proizvajalca vozil, ki lahko tako listino za posamezni sklop predmeta javnega naročila izda ali potrdilo o statusu pooblaščenega serviserja« prosimo za pojasnitev kakšno potrdilo o statusu pooblaščenega serviserja izdano s strani uradnega pooblaščenega zastopnika proizvajalca vozil, priloži subjekt, ki je sam zakoniti zastopnik proizvajalca vozil? Zanima nas torej ali lahko sami sebi izdamo potrdilo o statusu pooblaščenega serviserja, v kolikor smo tudi sami uradni zastopnik proizvajalca vozil?</w:t>
      </w:r>
    </w:p>
    <w:p w:rsidR="00F25394" w:rsidRPr="0074400A" w:rsidRDefault="00F25394" w:rsidP="00F25394">
      <w:pPr>
        <w:keepNext/>
        <w:keepLines/>
        <w:tabs>
          <w:tab w:val="left" w:pos="8505"/>
        </w:tabs>
        <w:jc w:val="both"/>
        <w:rPr>
          <w:rFonts w:ascii="Tahoma" w:hAnsi="Tahoma" w:cs="Tahoma"/>
          <w:color w:val="FF0000"/>
          <w:sz w:val="20"/>
          <w:highlight w:val="yellow"/>
        </w:rPr>
      </w:pPr>
    </w:p>
    <w:p w:rsidR="003D205E" w:rsidRPr="0074400A" w:rsidRDefault="003D205E" w:rsidP="00F15396">
      <w:pPr>
        <w:keepNext/>
        <w:keepLines/>
        <w:tabs>
          <w:tab w:val="left" w:pos="8505"/>
        </w:tabs>
        <w:spacing w:after="120"/>
        <w:jc w:val="both"/>
        <w:rPr>
          <w:rFonts w:ascii="Tahoma" w:hAnsi="Tahoma" w:cs="Tahoma"/>
          <w:color w:val="00B050"/>
          <w:sz w:val="20"/>
          <w:highlight w:val="yellow"/>
        </w:rPr>
      </w:pPr>
      <w:r w:rsidRPr="0074400A">
        <w:rPr>
          <w:rFonts w:ascii="Tahoma" w:hAnsi="Tahoma" w:cs="Tahoma"/>
          <w:color w:val="00B050"/>
          <w:sz w:val="20"/>
          <w:highlight w:val="yellow"/>
        </w:rPr>
        <w:t>ODGOVOR:</w:t>
      </w:r>
    </w:p>
    <w:p w:rsidR="00F25394" w:rsidRPr="0074400A" w:rsidRDefault="00590A44" w:rsidP="0074400A">
      <w:pPr>
        <w:keepNext/>
        <w:keepLines/>
        <w:pBdr>
          <w:bottom w:val="single" w:sz="4" w:space="1" w:color="auto"/>
        </w:pBdr>
        <w:tabs>
          <w:tab w:val="left" w:pos="8505"/>
        </w:tabs>
        <w:spacing w:after="120"/>
        <w:jc w:val="both"/>
        <w:rPr>
          <w:rFonts w:ascii="Tahoma" w:hAnsi="Tahoma" w:cs="Tahoma"/>
          <w:color w:val="333333"/>
          <w:sz w:val="20"/>
          <w:shd w:val="clear" w:color="auto" w:fill="FFFFFF"/>
        </w:rPr>
      </w:pPr>
      <w:r w:rsidRPr="0074400A">
        <w:rPr>
          <w:rFonts w:ascii="Tahoma" w:hAnsi="Tahoma" w:cs="Tahoma"/>
          <w:color w:val="333333"/>
          <w:sz w:val="20"/>
          <w:highlight w:val="yellow"/>
          <w:shd w:val="clear" w:color="auto" w:fill="FFFFFF"/>
        </w:rPr>
        <w:t xml:space="preserve">V kolikor </w:t>
      </w:r>
      <w:r w:rsidR="00594552" w:rsidRPr="0074400A">
        <w:rPr>
          <w:rFonts w:ascii="Tahoma" w:hAnsi="Tahoma" w:cs="Tahoma"/>
          <w:color w:val="333333"/>
          <w:sz w:val="20"/>
          <w:highlight w:val="yellow"/>
          <w:shd w:val="clear" w:color="auto" w:fill="FFFFFF"/>
        </w:rPr>
        <w:t xml:space="preserve">je </w:t>
      </w:r>
      <w:r w:rsidRPr="0074400A">
        <w:rPr>
          <w:rFonts w:ascii="Tahoma" w:hAnsi="Tahoma" w:cs="Tahoma"/>
          <w:color w:val="333333"/>
          <w:sz w:val="20"/>
          <w:highlight w:val="yellow"/>
          <w:shd w:val="clear" w:color="auto" w:fill="FFFFFF"/>
        </w:rPr>
        <w:t xml:space="preserve">gospodarski </w:t>
      </w:r>
      <w:r w:rsidR="00594552" w:rsidRPr="0074400A">
        <w:rPr>
          <w:rFonts w:ascii="Tahoma" w:hAnsi="Tahoma" w:cs="Tahoma"/>
          <w:color w:val="333333"/>
          <w:sz w:val="20"/>
          <w:highlight w:val="yellow"/>
          <w:shd w:val="clear" w:color="auto" w:fill="FFFFFF"/>
        </w:rPr>
        <w:t>subjekt pooblaščeni uradni zastopnik proizvajalca vozil naj predloži dokazilo s katerim je proizvajalec vozil tako zastopstvo temu gospodarskemu subjektu tudi podelil in na podlagi katerega ima gospodarski subjekt status pooblaščenega serviserja.</w:t>
      </w:r>
    </w:p>
    <w:p w:rsidR="003D205E" w:rsidRPr="0074400A" w:rsidRDefault="003D205E" w:rsidP="003D205E">
      <w:pPr>
        <w:keepNext/>
        <w:keepLines/>
        <w:tabs>
          <w:tab w:val="left" w:pos="8505"/>
        </w:tabs>
        <w:spacing w:after="120"/>
        <w:jc w:val="both"/>
        <w:rPr>
          <w:rFonts w:ascii="Tahoma" w:hAnsi="Tahoma" w:cs="Tahoma"/>
          <w:color w:val="FF0000"/>
          <w:sz w:val="20"/>
          <w:highlight w:val="yellow"/>
        </w:rPr>
      </w:pPr>
      <w:r w:rsidRPr="0074400A">
        <w:rPr>
          <w:rFonts w:ascii="Tahoma" w:hAnsi="Tahoma" w:cs="Tahoma"/>
          <w:color w:val="FF0000"/>
          <w:sz w:val="20"/>
          <w:highlight w:val="yellow"/>
        </w:rPr>
        <w:t>VPRAŠANJE:</w:t>
      </w:r>
    </w:p>
    <w:p w:rsidR="00F25394" w:rsidRPr="0074400A" w:rsidRDefault="00F25394" w:rsidP="003D205E">
      <w:pPr>
        <w:keepNext/>
        <w:keepLines/>
        <w:tabs>
          <w:tab w:val="left" w:pos="8505"/>
        </w:tabs>
        <w:spacing w:after="120"/>
        <w:jc w:val="both"/>
        <w:rPr>
          <w:rFonts w:ascii="Tahoma" w:hAnsi="Tahoma" w:cs="Tahoma"/>
          <w:color w:val="333333"/>
          <w:sz w:val="20"/>
          <w:highlight w:val="yellow"/>
          <w:shd w:val="clear" w:color="auto" w:fill="FFFFFF"/>
        </w:rPr>
      </w:pPr>
      <w:r w:rsidRPr="0074400A">
        <w:rPr>
          <w:rFonts w:ascii="Tahoma" w:hAnsi="Tahoma" w:cs="Tahoma"/>
          <w:color w:val="333333"/>
          <w:sz w:val="20"/>
          <w:highlight w:val="yellow"/>
          <w:shd w:val="clear" w:color="auto" w:fill="FFFFFF"/>
        </w:rPr>
        <w:t>Naročnika pozivamo, da odpravi napako (v kolikor je napaka), v točki 2.2.3. vzdrževanje vozil, kjer zahteva potrdilo o pooblaščenem serviserju izdanem v letu 2017. Takšna zahteva več kot očitno ni povezana s predmetnim javnim naročilom, saj se servisi ne bodo izvajali v letu 2017.</w:t>
      </w:r>
    </w:p>
    <w:p w:rsidR="00F25394" w:rsidRPr="0074400A" w:rsidRDefault="00F25394" w:rsidP="003D205E">
      <w:pPr>
        <w:keepNext/>
        <w:keepLines/>
        <w:tabs>
          <w:tab w:val="left" w:pos="8505"/>
        </w:tabs>
        <w:spacing w:after="120"/>
        <w:jc w:val="both"/>
        <w:rPr>
          <w:rFonts w:ascii="Tahoma" w:hAnsi="Tahoma" w:cs="Tahoma"/>
          <w:color w:val="FF0000"/>
          <w:sz w:val="20"/>
          <w:highlight w:val="yellow"/>
        </w:rPr>
      </w:pPr>
      <w:r w:rsidRPr="0074400A">
        <w:rPr>
          <w:rFonts w:ascii="Tahoma" w:hAnsi="Tahoma" w:cs="Tahoma"/>
          <w:color w:val="333333"/>
          <w:sz w:val="20"/>
          <w:highlight w:val="yellow"/>
          <w:shd w:val="clear" w:color="auto" w:fill="FFFFFF"/>
        </w:rPr>
        <w:t>Takšno določilo pri naročniku ne prinaša nikakršne konkurenčne prednosti. Dodatno pa razpolaganje s takšnimi starimi potrdili evidentno ne pomeni usposobljenost takšnega ponudnika, saj bi moral imeti vsak ponudnik dokazilo o usposobljenosti za obdobje v katerem se bo javno naročilo izvajalo.</w:t>
      </w:r>
    </w:p>
    <w:p w:rsidR="003D205E" w:rsidRPr="0074400A" w:rsidRDefault="003D205E" w:rsidP="003D205E">
      <w:pPr>
        <w:keepNext/>
        <w:keepLines/>
        <w:tabs>
          <w:tab w:val="left" w:pos="8505"/>
        </w:tabs>
        <w:spacing w:after="120"/>
        <w:jc w:val="both"/>
        <w:rPr>
          <w:rFonts w:ascii="Tahoma" w:hAnsi="Tahoma" w:cs="Tahoma"/>
          <w:color w:val="00B050"/>
          <w:sz w:val="20"/>
          <w:highlight w:val="yellow"/>
        </w:rPr>
      </w:pPr>
      <w:r w:rsidRPr="0074400A">
        <w:rPr>
          <w:rFonts w:ascii="Tahoma" w:hAnsi="Tahoma" w:cs="Tahoma"/>
          <w:color w:val="00B050"/>
          <w:sz w:val="20"/>
          <w:highlight w:val="yellow"/>
        </w:rPr>
        <w:t>ODGOVOR:</w:t>
      </w:r>
    </w:p>
    <w:p w:rsidR="003D205E" w:rsidRPr="002734CA" w:rsidRDefault="00590A44" w:rsidP="00594552">
      <w:pPr>
        <w:keepNext/>
        <w:keepLines/>
        <w:pBdr>
          <w:bottom w:val="single" w:sz="4" w:space="1" w:color="auto"/>
        </w:pBdr>
        <w:tabs>
          <w:tab w:val="left" w:pos="8505"/>
        </w:tabs>
        <w:spacing w:after="120"/>
        <w:jc w:val="both"/>
        <w:rPr>
          <w:rFonts w:ascii="Tahoma" w:hAnsi="Tahoma" w:cs="Tahoma"/>
          <w:color w:val="333333"/>
          <w:sz w:val="20"/>
          <w:shd w:val="clear" w:color="auto" w:fill="FFFFFF"/>
        </w:rPr>
      </w:pPr>
      <w:r w:rsidRPr="0074400A">
        <w:rPr>
          <w:rFonts w:ascii="Tahoma" w:hAnsi="Tahoma" w:cs="Tahoma"/>
          <w:color w:val="333333"/>
          <w:sz w:val="20"/>
          <w:highlight w:val="yellow"/>
          <w:shd w:val="clear" w:color="auto" w:fill="FFFFFF"/>
        </w:rPr>
        <w:t>Črta se drugi odstavek 2.2.3. točke razpisne dokumentacije. Navedeno potrdilo je opredeljeno v 3.2.3.2. točki razpisne dokumentacije.</w:t>
      </w:r>
      <w:r w:rsidRPr="002734CA">
        <w:rPr>
          <w:rFonts w:ascii="Tahoma" w:hAnsi="Tahoma" w:cs="Tahoma"/>
          <w:color w:val="333333"/>
          <w:sz w:val="20"/>
          <w:shd w:val="clear" w:color="auto" w:fill="FFFFFF"/>
        </w:rPr>
        <w:t xml:space="preserve"> </w:t>
      </w:r>
    </w:p>
    <w:p w:rsidR="003D205E" w:rsidRPr="002734CA" w:rsidRDefault="003D205E" w:rsidP="00F15396">
      <w:pPr>
        <w:keepNext/>
        <w:keepLines/>
        <w:tabs>
          <w:tab w:val="left" w:pos="8505"/>
        </w:tabs>
        <w:spacing w:after="120"/>
        <w:jc w:val="both"/>
        <w:rPr>
          <w:rFonts w:ascii="Tahoma" w:hAnsi="Tahoma" w:cs="Tahoma"/>
          <w:color w:val="FF0000"/>
          <w:sz w:val="20"/>
        </w:rPr>
      </w:pPr>
    </w:p>
    <w:p w:rsidR="003D205E" w:rsidRPr="002734CA" w:rsidRDefault="003D205E" w:rsidP="00F15396">
      <w:pPr>
        <w:keepNext/>
        <w:keepLines/>
        <w:tabs>
          <w:tab w:val="left" w:pos="8505"/>
        </w:tabs>
        <w:spacing w:after="120"/>
        <w:jc w:val="both"/>
        <w:rPr>
          <w:rFonts w:ascii="Tahoma" w:hAnsi="Tahoma" w:cs="Tahoma"/>
          <w:color w:val="FF0000"/>
          <w:sz w:val="20"/>
        </w:rPr>
      </w:pPr>
    </w:p>
    <w:p w:rsidR="003D205E" w:rsidRPr="002734CA" w:rsidRDefault="003D205E" w:rsidP="00F15396">
      <w:pPr>
        <w:keepNext/>
        <w:keepLines/>
        <w:tabs>
          <w:tab w:val="left" w:pos="8505"/>
        </w:tabs>
        <w:spacing w:after="120"/>
        <w:jc w:val="both"/>
        <w:rPr>
          <w:rFonts w:ascii="Tahoma" w:hAnsi="Tahoma" w:cs="Tahoma"/>
          <w:color w:val="FF0000"/>
          <w:sz w:val="20"/>
        </w:rPr>
      </w:pPr>
    </w:p>
    <w:p w:rsidR="00441F5B" w:rsidRPr="002734CA" w:rsidRDefault="00763D0C" w:rsidP="00F15396">
      <w:pPr>
        <w:keepNext/>
        <w:keepLines/>
        <w:tabs>
          <w:tab w:val="left" w:pos="8505"/>
        </w:tabs>
        <w:spacing w:after="120"/>
        <w:jc w:val="both"/>
        <w:rPr>
          <w:rFonts w:ascii="Tahoma" w:hAnsi="Tahoma" w:cs="Tahoma"/>
          <w:color w:val="FF0000"/>
          <w:sz w:val="20"/>
        </w:rPr>
      </w:pPr>
      <w:r w:rsidRPr="002734CA">
        <w:rPr>
          <w:rFonts w:ascii="Tahoma" w:hAnsi="Tahoma" w:cs="Tahoma"/>
          <w:color w:val="FF0000"/>
          <w:sz w:val="20"/>
        </w:rPr>
        <w:t>VPRAŠANJE:</w:t>
      </w:r>
    </w:p>
    <w:p w:rsidR="003304CC" w:rsidRPr="002734CA" w:rsidRDefault="003304CC" w:rsidP="003304CC">
      <w:pPr>
        <w:keepNext/>
        <w:keepLines/>
        <w:ind w:right="424"/>
        <w:jc w:val="both"/>
        <w:rPr>
          <w:rFonts w:ascii="Tahoma" w:hAnsi="Tahoma" w:cs="Tahoma"/>
          <w:bCs/>
          <w:sz w:val="20"/>
        </w:rPr>
      </w:pPr>
      <w:r w:rsidRPr="002734CA">
        <w:rPr>
          <w:rFonts w:ascii="Tahoma" w:hAnsi="Tahoma" w:cs="Tahoma"/>
          <w:bCs/>
          <w:sz w:val="20"/>
        </w:rPr>
        <w:t xml:space="preserve">Pozdravljeni, pri sklopu za akumulatorje, me zanima če je pri poziciji pod </w:t>
      </w:r>
      <w:proofErr w:type="spellStart"/>
      <w:r w:rsidRPr="002734CA">
        <w:rPr>
          <w:rFonts w:ascii="Tahoma" w:hAnsi="Tahoma" w:cs="Tahoma"/>
          <w:bCs/>
          <w:sz w:val="20"/>
        </w:rPr>
        <w:t>zap</w:t>
      </w:r>
      <w:proofErr w:type="spellEnd"/>
      <w:r w:rsidRPr="002734CA">
        <w:rPr>
          <w:rFonts w:ascii="Tahoma" w:hAnsi="Tahoma" w:cs="Tahoma"/>
          <w:bCs/>
          <w:sz w:val="20"/>
        </w:rPr>
        <w:t>.</w:t>
      </w:r>
      <w:r w:rsidR="009F1154" w:rsidRPr="002734CA">
        <w:rPr>
          <w:rFonts w:ascii="Tahoma" w:hAnsi="Tahoma" w:cs="Tahoma"/>
          <w:bCs/>
          <w:sz w:val="20"/>
        </w:rPr>
        <w:t xml:space="preserve"> </w:t>
      </w:r>
      <w:r w:rsidRPr="002734CA">
        <w:rPr>
          <w:rFonts w:ascii="Tahoma" w:hAnsi="Tahoma" w:cs="Tahoma"/>
          <w:bCs/>
          <w:sz w:val="20"/>
        </w:rPr>
        <w:t>št. 13 pravilen zapis Ah. Menimo, da bi moralo pisati 75Ah +L ( ne pa 7 Ah).</w:t>
      </w:r>
    </w:p>
    <w:p w:rsidR="003304CC" w:rsidRPr="002734CA" w:rsidRDefault="003304CC" w:rsidP="003F3167">
      <w:pPr>
        <w:keepNext/>
        <w:keepLines/>
        <w:tabs>
          <w:tab w:val="left" w:pos="8505"/>
        </w:tabs>
        <w:jc w:val="both"/>
        <w:rPr>
          <w:rFonts w:ascii="Tahoma" w:hAnsi="Tahoma" w:cs="Tahoma"/>
          <w:color w:val="00B050"/>
          <w:sz w:val="20"/>
        </w:rPr>
      </w:pPr>
    </w:p>
    <w:p w:rsidR="00763D0C" w:rsidRPr="002734CA" w:rsidRDefault="00763D0C" w:rsidP="00F15396">
      <w:pPr>
        <w:keepNext/>
        <w:keepLines/>
        <w:tabs>
          <w:tab w:val="left" w:pos="8505"/>
        </w:tabs>
        <w:spacing w:after="120"/>
        <w:jc w:val="both"/>
        <w:rPr>
          <w:rFonts w:ascii="Tahoma" w:hAnsi="Tahoma" w:cs="Tahoma"/>
          <w:color w:val="00B050"/>
          <w:sz w:val="20"/>
        </w:rPr>
      </w:pPr>
      <w:r w:rsidRPr="002734CA">
        <w:rPr>
          <w:rFonts w:ascii="Tahoma" w:hAnsi="Tahoma" w:cs="Tahoma"/>
          <w:color w:val="00B050"/>
          <w:sz w:val="20"/>
        </w:rPr>
        <w:t>ODGOVOR:</w:t>
      </w:r>
    </w:p>
    <w:p w:rsidR="000A2BD5" w:rsidRPr="002734CA" w:rsidRDefault="009F1154" w:rsidP="0074400A">
      <w:pPr>
        <w:keepNext/>
        <w:keepLines/>
        <w:pBdr>
          <w:bottom w:val="single" w:sz="4" w:space="1" w:color="auto"/>
        </w:pBdr>
        <w:jc w:val="both"/>
        <w:rPr>
          <w:rFonts w:ascii="Tahoma" w:hAnsi="Tahoma" w:cs="Tahoma"/>
          <w:bCs/>
          <w:sz w:val="20"/>
        </w:rPr>
      </w:pPr>
      <w:r w:rsidRPr="002734CA">
        <w:rPr>
          <w:rFonts w:ascii="Tahoma" w:hAnsi="Tahoma" w:cs="Tahoma"/>
          <w:bCs/>
          <w:sz w:val="20"/>
        </w:rPr>
        <w:t>Postavka št. 13 se črta iz ponudbenega predračuna za Sklop št. 11: Akumulatorji.</w:t>
      </w:r>
      <w:r w:rsidR="0074400A">
        <w:rPr>
          <w:rFonts w:ascii="Tahoma" w:hAnsi="Tahoma" w:cs="Tahoma"/>
          <w:bCs/>
          <w:sz w:val="20"/>
        </w:rPr>
        <w:t xml:space="preserve"> </w:t>
      </w:r>
      <w:r w:rsidR="000A2BD5" w:rsidRPr="002734CA">
        <w:rPr>
          <w:rFonts w:ascii="Tahoma" w:hAnsi="Tahoma" w:cs="Tahoma"/>
          <w:bCs/>
          <w:sz w:val="20"/>
        </w:rPr>
        <w:t>Naročnik na svoji spletni strani objavlja spremenjen pon</w:t>
      </w:r>
      <w:r w:rsidR="002A4FE4" w:rsidRPr="002734CA">
        <w:rPr>
          <w:rFonts w:ascii="Tahoma" w:hAnsi="Tahoma" w:cs="Tahoma"/>
          <w:bCs/>
          <w:sz w:val="20"/>
        </w:rPr>
        <w:t>udbeni predračun za sklop št. 11</w:t>
      </w:r>
      <w:r w:rsidR="000A2BD5" w:rsidRPr="002734CA">
        <w:rPr>
          <w:rFonts w:ascii="Tahoma" w:hAnsi="Tahoma" w:cs="Tahoma"/>
          <w:bCs/>
          <w:sz w:val="20"/>
        </w:rPr>
        <w:t>:</w:t>
      </w:r>
      <w:r w:rsidR="0074400A">
        <w:rPr>
          <w:rFonts w:ascii="Tahoma" w:hAnsi="Tahoma" w:cs="Tahoma"/>
          <w:bCs/>
          <w:sz w:val="20"/>
        </w:rPr>
        <w:t xml:space="preserve"> Akumulatorji, v skladu z </w:t>
      </w:r>
      <w:r w:rsidR="000A2BD5" w:rsidRPr="002734CA">
        <w:rPr>
          <w:rFonts w:ascii="Tahoma" w:hAnsi="Tahoma" w:cs="Tahoma"/>
          <w:bCs/>
          <w:sz w:val="20"/>
        </w:rPr>
        <w:t>navedeno  spremembo. Ponudniki moraj</w:t>
      </w:r>
      <w:r w:rsidR="002A4FE4" w:rsidRPr="002734CA">
        <w:rPr>
          <w:rFonts w:ascii="Tahoma" w:hAnsi="Tahoma" w:cs="Tahoma"/>
          <w:bCs/>
          <w:sz w:val="20"/>
        </w:rPr>
        <w:t>o oddati ponudbo za sklop št. 11</w:t>
      </w:r>
      <w:r w:rsidR="000A2BD5" w:rsidRPr="002734CA">
        <w:rPr>
          <w:rFonts w:ascii="Tahoma" w:hAnsi="Tahoma" w:cs="Tahoma"/>
          <w:bCs/>
          <w:sz w:val="20"/>
        </w:rPr>
        <w:t>: Akumulatorji na spremenjenem ponudbenem predračunu z dne 9. 12. 2020.</w:t>
      </w:r>
    </w:p>
    <w:p w:rsidR="009F1154" w:rsidRPr="002734CA" w:rsidRDefault="009F1154" w:rsidP="00966595">
      <w:pPr>
        <w:keepNext/>
        <w:keepLines/>
        <w:jc w:val="both"/>
        <w:rPr>
          <w:rFonts w:ascii="Tahoma" w:hAnsi="Tahoma" w:cs="Tahoma"/>
          <w:bCs/>
          <w:sz w:val="20"/>
        </w:rPr>
      </w:pPr>
    </w:p>
    <w:p w:rsidR="003304CC" w:rsidRPr="002734CA" w:rsidRDefault="003304CC" w:rsidP="003304CC">
      <w:pPr>
        <w:keepNext/>
        <w:keepLines/>
        <w:tabs>
          <w:tab w:val="left" w:pos="8505"/>
        </w:tabs>
        <w:spacing w:after="120"/>
        <w:jc w:val="both"/>
        <w:rPr>
          <w:rFonts w:ascii="Tahoma" w:hAnsi="Tahoma" w:cs="Tahoma"/>
          <w:color w:val="FF0000"/>
          <w:sz w:val="20"/>
        </w:rPr>
      </w:pPr>
      <w:r w:rsidRPr="002734CA">
        <w:rPr>
          <w:rFonts w:ascii="Tahoma" w:hAnsi="Tahoma" w:cs="Tahoma"/>
          <w:color w:val="FF0000"/>
          <w:sz w:val="20"/>
        </w:rPr>
        <w:t>VPRAŠANJE:</w:t>
      </w:r>
    </w:p>
    <w:p w:rsidR="003304CC" w:rsidRPr="002734CA" w:rsidRDefault="003304CC" w:rsidP="003304CC">
      <w:pPr>
        <w:keepNext/>
        <w:keepLines/>
        <w:ind w:right="424"/>
        <w:jc w:val="both"/>
        <w:rPr>
          <w:rFonts w:ascii="Tahoma" w:hAnsi="Tahoma" w:cs="Tahoma"/>
          <w:bCs/>
          <w:sz w:val="20"/>
        </w:rPr>
      </w:pPr>
      <w:r w:rsidRPr="002734CA">
        <w:rPr>
          <w:rFonts w:ascii="Tahoma" w:hAnsi="Tahoma" w:cs="Tahoma"/>
          <w:bCs/>
          <w:sz w:val="20"/>
        </w:rPr>
        <w:t>Spoštovani, prosili bi, če je možno, da pod številko 4.1. ZAVAROVANJE DOBRE IZVEDBE OBVEZNOSTI IZ OKVIRNEGA SPORAZUMA , dodate še drugo obliko zavarovanja in to KAVCIJSKO ZAVAROVANJE za dobro izvedbo obveznosti iz okvirnega sporazuma. Poleg tega pa dodate še PRILOGA 6 vzorec KAVCIJSKEGA ZAVAROVANJA, sedaj je samo vzorec menične izjave. Hvala lepa in lep pozdrav!</w:t>
      </w:r>
    </w:p>
    <w:p w:rsidR="003304CC" w:rsidRPr="002734CA" w:rsidRDefault="003304CC" w:rsidP="003304CC">
      <w:pPr>
        <w:keepNext/>
        <w:keepLines/>
        <w:ind w:right="424"/>
        <w:jc w:val="both"/>
        <w:rPr>
          <w:rFonts w:ascii="Tahoma" w:hAnsi="Tahoma" w:cs="Tahoma"/>
          <w:color w:val="00B050"/>
          <w:sz w:val="20"/>
        </w:rPr>
      </w:pPr>
    </w:p>
    <w:p w:rsidR="003304CC" w:rsidRPr="002734CA" w:rsidRDefault="003304CC" w:rsidP="003304CC">
      <w:pPr>
        <w:keepNext/>
        <w:keepLines/>
        <w:tabs>
          <w:tab w:val="left" w:pos="8505"/>
        </w:tabs>
        <w:spacing w:after="120"/>
        <w:jc w:val="both"/>
        <w:rPr>
          <w:rFonts w:ascii="Tahoma" w:hAnsi="Tahoma" w:cs="Tahoma"/>
          <w:color w:val="00B050"/>
          <w:sz w:val="20"/>
        </w:rPr>
      </w:pPr>
      <w:r w:rsidRPr="002734CA">
        <w:rPr>
          <w:rFonts w:ascii="Tahoma" w:hAnsi="Tahoma" w:cs="Tahoma"/>
          <w:color w:val="00B050"/>
          <w:sz w:val="20"/>
        </w:rPr>
        <w:t>ODGOVOR:</w:t>
      </w:r>
    </w:p>
    <w:p w:rsidR="0079404D" w:rsidRPr="002734CA" w:rsidRDefault="0079404D" w:rsidP="0079404D">
      <w:pPr>
        <w:keepNext/>
        <w:keepLines/>
        <w:jc w:val="both"/>
        <w:rPr>
          <w:rFonts w:ascii="Tahoma" w:hAnsi="Tahoma" w:cs="Tahoma"/>
          <w:bCs/>
          <w:sz w:val="20"/>
        </w:rPr>
      </w:pPr>
      <w:r w:rsidRPr="002734CA">
        <w:rPr>
          <w:rFonts w:ascii="Tahoma" w:hAnsi="Tahoma" w:cs="Tahoma"/>
          <w:bCs/>
          <w:sz w:val="20"/>
        </w:rPr>
        <w:t>Izbrani p</w:t>
      </w:r>
      <w:r w:rsidR="000A2BD5" w:rsidRPr="002734CA">
        <w:rPr>
          <w:rFonts w:ascii="Tahoma" w:hAnsi="Tahoma" w:cs="Tahoma"/>
          <w:bCs/>
          <w:sz w:val="20"/>
        </w:rPr>
        <w:t>onudnik lahko</w:t>
      </w:r>
      <w:r w:rsidRPr="002734CA">
        <w:rPr>
          <w:rFonts w:ascii="Tahoma" w:hAnsi="Tahoma" w:cs="Tahoma"/>
          <w:bCs/>
          <w:sz w:val="20"/>
        </w:rPr>
        <w:t xml:space="preserve"> kot finančno zavarovanje za zavarovanje dobre izvedbe obveznosti</w:t>
      </w:r>
      <w:r w:rsidR="000A2BD5" w:rsidRPr="002734CA">
        <w:rPr>
          <w:rFonts w:ascii="Tahoma" w:hAnsi="Tahoma" w:cs="Tahoma"/>
          <w:bCs/>
          <w:sz w:val="20"/>
        </w:rPr>
        <w:t xml:space="preserve"> </w:t>
      </w:r>
      <w:r w:rsidRPr="002734CA">
        <w:rPr>
          <w:rFonts w:ascii="Tahoma" w:hAnsi="Tahoma" w:cs="Tahoma"/>
          <w:bCs/>
          <w:sz w:val="20"/>
        </w:rPr>
        <w:t xml:space="preserve">iz okvirnega sporazuma predloži tudi bančno garancijo ali kavcijsko zavarovanje pri zavarovalnici. </w:t>
      </w:r>
      <w:r w:rsidRPr="002734CA">
        <w:rPr>
          <w:rFonts w:ascii="Tahoma" w:hAnsi="Tahoma" w:cs="Tahoma"/>
          <w:sz w:val="20"/>
        </w:rPr>
        <w:t xml:space="preserve">Bančne garancije oz. kavcijska zavarovanja, morajo biti nepreklicna, brezpogojne in plačljive na prvi poziv. Naročnik bo v tem primeru ustrezno uskladil </w:t>
      </w:r>
      <w:r w:rsidR="00271D27" w:rsidRPr="002734CA">
        <w:rPr>
          <w:rFonts w:ascii="Tahoma" w:hAnsi="Tahoma" w:cs="Tahoma"/>
          <w:sz w:val="20"/>
        </w:rPr>
        <w:t xml:space="preserve">okvirni sporazum, v skladu z finančnim zavarovanjem, ki ga bo predložil ponudnik. Ponudnik naj nameravano vrsto finančnega zavarovanja navede v osnutku okvirnega sporazuma, ki ga morajo ponudniki predložiti k ponudbeni dokumentaciji. </w:t>
      </w:r>
    </w:p>
    <w:p w:rsidR="0079404D" w:rsidRPr="002734CA" w:rsidRDefault="0079404D" w:rsidP="0079404D">
      <w:pPr>
        <w:keepNext/>
        <w:keepLines/>
        <w:jc w:val="both"/>
        <w:rPr>
          <w:rFonts w:ascii="Tahoma" w:hAnsi="Tahoma" w:cs="Tahoma"/>
          <w:i/>
          <w:kern w:val="16"/>
          <w:sz w:val="12"/>
          <w:szCs w:val="12"/>
        </w:rPr>
      </w:pPr>
      <w:bookmarkStart w:id="0" w:name="_Hlk508788160"/>
    </w:p>
    <w:p w:rsidR="0079404D" w:rsidRPr="002734CA" w:rsidRDefault="0079404D" w:rsidP="0079404D">
      <w:pPr>
        <w:keepNext/>
        <w:keepLines/>
        <w:jc w:val="both"/>
        <w:rPr>
          <w:rFonts w:ascii="Tahoma" w:hAnsi="Tahoma" w:cs="Tahoma"/>
          <w:kern w:val="16"/>
          <w:sz w:val="20"/>
        </w:rPr>
      </w:pPr>
      <w:r w:rsidRPr="002734CA">
        <w:rPr>
          <w:rFonts w:ascii="Tahoma" w:hAnsi="Tahoma" w:cs="Tahoma"/>
          <w:b/>
          <w:kern w:val="16"/>
          <w:sz w:val="20"/>
          <w:u w:val="single"/>
        </w:rPr>
        <w:t>Bančne garancije morajo vsebovati klavzulo</w:t>
      </w:r>
      <w:r w:rsidRPr="002734CA">
        <w:rPr>
          <w:rFonts w:ascii="Tahoma" w:hAnsi="Tahoma" w:cs="Tahoma"/>
          <w:kern w:val="16"/>
          <w:sz w:val="20"/>
        </w:rPr>
        <w:t>: »Za to zavarovanje veljajo Enotna pravila za garancije na poziv (EPGP) revizija iz leta 2010, izdana pri MTZ pod št. 758.«</w:t>
      </w:r>
    </w:p>
    <w:p w:rsidR="0079404D" w:rsidRPr="002734CA" w:rsidRDefault="0079404D" w:rsidP="0079404D">
      <w:pPr>
        <w:keepNext/>
        <w:keepLines/>
        <w:jc w:val="both"/>
        <w:rPr>
          <w:rFonts w:ascii="Tahoma" w:hAnsi="Tahoma" w:cs="Tahoma"/>
          <w:kern w:val="16"/>
          <w:sz w:val="12"/>
          <w:szCs w:val="12"/>
        </w:rPr>
      </w:pPr>
    </w:p>
    <w:p w:rsidR="0079404D" w:rsidRPr="002734CA" w:rsidRDefault="0079404D" w:rsidP="0079404D">
      <w:pPr>
        <w:keepNext/>
        <w:keepLines/>
        <w:jc w:val="both"/>
        <w:rPr>
          <w:rFonts w:ascii="Tahoma" w:hAnsi="Tahoma" w:cs="Tahoma"/>
          <w:kern w:val="16"/>
          <w:sz w:val="20"/>
        </w:rPr>
      </w:pPr>
      <w:r w:rsidRPr="002734CA">
        <w:rPr>
          <w:rFonts w:ascii="Tahoma" w:hAnsi="Tahoma" w:cs="Tahoma"/>
          <w:b/>
          <w:kern w:val="16"/>
          <w:sz w:val="20"/>
          <w:u w:val="single"/>
        </w:rPr>
        <w:t>Kavcijsko zavarovanje mora vsebovati klavzulo:</w:t>
      </w:r>
      <w:r w:rsidRPr="002734CA">
        <w:rPr>
          <w:rFonts w:ascii="Tahoma" w:hAnsi="Tahoma" w:cs="Tahoma"/>
          <w:kern w:val="16"/>
          <w:sz w:val="20"/>
        </w:rPr>
        <w:t xml:space="preserve"> »Zahtevi za plačilo ni potrebno priložiti originalnega izvoda zavarovanja.« </w:t>
      </w:r>
    </w:p>
    <w:p w:rsidR="0079404D" w:rsidRPr="002734CA" w:rsidRDefault="0079404D" w:rsidP="0079404D">
      <w:pPr>
        <w:keepNext/>
        <w:keepLines/>
        <w:jc w:val="both"/>
        <w:rPr>
          <w:rFonts w:ascii="Tahoma" w:hAnsi="Tahoma" w:cs="Tahoma"/>
          <w:kern w:val="16"/>
          <w:sz w:val="12"/>
          <w:szCs w:val="12"/>
        </w:rPr>
      </w:pPr>
    </w:p>
    <w:p w:rsidR="0079404D" w:rsidRPr="002734CA" w:rsidRDefault="0079404D" w:rsidP="0079404D">
      <w:pPr>
        <w:keepNext/>
        <w:keepLines/>
        <w:jc w:val="both"/>
        <w:rPr>
          <w:rFonts w:ascii="Tahoma" w:hAnsi="Tahoma" w:cs="Tahoma"/>
          <w:kern w:val="16"/>
          <w:sz w:val="20"/>
        </w:rPr>
      </w:pPr>
      <w:r w:rsidRPr="002734CA">
        <w:rPr>
          <w:rFonts w:ascii="Tahoma" w:hAnsi="Tahoma" w:cs="Tahoma"/>
          <w:b/>
          <w:kern w:val="16"/>
          <w:sz w:val="20"/>
          <w:u w:val="single"/>
        </w:rPr>
        <w:t>Kavcijsko zavarovanje ne sme vsebovati klavzule</w:t>
      </w:r>
      <w:r w:rsidRPr="002734CA">
        <w:rPr>
          <w:rFonts w:ascii="Tahoma" w:hAnsi="Tahoma" w:cs="Tahoma"/>
          <w:kern w:val="16"/>
          <w:sz w:val="20"/>
        </w:rPr>
        <w:t>: »Za to zavarovanje veljajo Enotna pravila za garancije na poziv (EPGP) revizija iz leta 2010, izdana pri MTZ pod št. 758.«</w:t>
      </w:r>
    </w:p>
    <w:bookmarkEnd w:id="0"/>
    <w:p w:rsidR="0079404D" w:rsidRPr="002734CA" w:rsidRDefault="0079404D" w:rsidP="00F15396">
      <w:pPr>
        <w:keepNext/>
        <w:keepLines/>
        <w:rPr>
          <w:rFonts w:ascii="Tahoma" w:hAnsi="Tahoma" w:cs="Tahoma"/>
          <w:bCs/>
          <w:sz w:val="12"/>
          <w:szCs w:val="12"/>
        </w:rPr>
      </w:pPr>
    </w:p>
    <w:p w:rsidR="0079404D" w:rsidRPr="002734CA" w:rsidRDefault="0079404D" w:rsidP="00594552">
      <w:pPr>
        <w:keepNext/>
        <w:keepLines/>
        <w:pBdr>
          <w:bottom w:val="single" w:sz="4" w:space="1" w:color="auto"/>
        </w:pBdr>
        <w:rPr>
          <w:rFonts w:ascii="Tahoma" w:hAnsi="Tahoma" w:cs="Tahoma"/>
          <w:bCs/>
          <w:sz w:val="20"/>
        </w:rPr>
      </w:pPr>
      <w:r w:rsidRPr="002734CA">
        <w:rPr>
          <w:rFonts w:ascii="Tahoma" w:hAnsi="Tahoma" w:cs="Tahoma"/>
          <w:bCs/>
          <w:sz w:val="20"/>
        </w:rPr>
        <w:t>Banke in zavarovalnice s takimi vrstami zavarovanj že razpolagajo.</w:t>
      </w:r>
    </w:p>
    <w:p w:rsidR="0079404D" w:rsidRPr="002734CA" w:rsidRDefault="0079404D" w:rsidP="00F15396">
      <w:pPr>
        <w:keepNext/>
        <w:keepLines/>
        <w:rPr>
          <w:rFonts w:ascii="Tahoma" w:hAnsi="Tahoma" w:cs="Tahoma"/>
          <w:bCs/>
          <w:sz w:val="20"/>
        </w:rPr>
      </w:pPr>
    </w:p>
    <w:p w:rsidR="003304CC" w:rsidRPr="002734CA" w:rsidRDefault="003304CC" w:rsidP="003304CC">
      <w:pPr>
        <w:keepNext/>
        <w:keepLines/>
        <w:tabs>
          <w:tab w:val="left" w:pos="8505"/>
        </w:tabs>
        <w:spacing w:after="120"/>
        <w:jc w:val="both"/>
        <w:rPr>
          <w:rFonts w:ascii="Tahoma" w:hAnsi="Tahoma" w:cs="Tahoma"/>
          <w:color w:val="FF0000"/>
          <w:sz w:val="20"/>
        </w:rPr>
      </w:pPr>
      <w:r w:rsidRPr="002734CA">
        <w:rPr>
          <w:rFonts w:ascii="Tahoma" w:hAnsi="Tahoma" w:cs="Tahoma"/>
          <w:color w:val="FF0000"/>
          <w:sz w:val="20"/>
        </w:rPr>
        <w:t>VPRAŠANJE:</w:t>
      </w:r>
    </w:p>
    <w:p w:rsidR="003304CC" w:rsidRPr="002734CA" w:rsidRDefault="003304CC" w:rsidP="003304CC">
      <w:pPr>
        <w:keepNext/>
        <w:keepLines/>
        <w:tabs>
          <w:tab w:val="left" w:pos="8505"/>
        </w:tabs>
        <w:spacing w:after="120"/>
        <w:jc w:val="both"/>
        <w:rPr>
          <w:rFonts w:ascii="Tahoma" w:hAnsi="Tahoma" w:cs="Tahoma"/>
          <w:color w:val="333333"/>
          <w:sz w:val="20"/>
          <w:shd w:val="clear" w:color="auto" w:fill="FFFFFF"/>
        </w:rPr>
      </w:pPr>
      <w:r w:rsidRPr="002734CA">
        <w:rPr>
          <w:rFonts w:ascii="Tahoma" w:hAnsi="Tahoma" w:cs="Tahoma"/>
          <w:color w:val="333333"/>
          <w:sz w:val="20"/>
          <w:shd w:val="clear" w:color="auto" w:fill="FFFFFF"/>
        </w:rPr>
        <w:t>Pozdravljeni.</w:t>
      </w:r>
      <w:r w:rsidRPr="002734CA">
        <w:rPr>
          <w:rFonts w:ascii="Tahoma" w:hAnsi="Tahoma" w:cs="Tahoma"/>
          <w:color w:val="333333"/>
          <w:sz w:val="20"/>
        </w:rPr>
        <w:t xml:space="preserve"> </w:t>
      </w:r>
      <w:r w:rsidRPr="002734CA">
        <w:rPr>
          <w:rFonts w:ascii="Tahoma" w:hAnsi="Tahoma" w:cs="Tahoma"/>
          <w:color w:val="333333"/>
          <w:sz w:val="20"/>
          <w:shd w:val="clear" w:color="auto" w:fill="FFFFFF"/>
        </w:rPr>
        <w:t>Vprašanje pri VKS-219/20 za SKLOP 11. Lahko prosim preverite podatke, pri akumulatorjih? Amperske ure in mere kar se tiče norm se ne ujemajo. Ali uporabimo standardne mere za določene Ah? Tudi stran polov ni točno opredeljena pri večini postavk.</w:t>
      </w:r>
    </w:p>
    <w:p w:rsidR="003304CC" w:rsidRPr="002734CA" w:rsidRDefault="003304CC" w:rsidP="003304CC">
      <w:pPr>
        <w:keepNext/>
        <w:keepLines/>
        <w:tabs>
          <w:tab w:val="left" w:pos="8505"/>
        </w:tabs>
        <w:spacing w:after="120"/>
        <w:jc w:val="both"/>
        <w:rPr>
          <w:rFonts w:ascii="Tahoma" w:hAnsi="Tahoma" w:cs="Tahoma"/>
          <w:color w:val="333333"/>
          <w:sz w:val="20"/>
          <w:shd w:val="clear" w:color="auto" w:fill="FFFFFF"/>
        </w:rPr>
      </w:pPr>
      <w:r w:rsidRPr="002734CA">
        <w:rPr>
          <w:rFonts w:ascii="Tahoma" w:hAnsi="Tahoma" w:cs="Tahoma"/>
          <w:color w:val="333333"/>
          <w:sz w:val="20"/>
          <w:shd w:val="clear" w:color="auto" w:fill="FFFFFF"/>
        </w:rPr>
        <w:t>AKUMULATOR 12V 45AH 175 x 175 x 190</w:t>
      </w:r>
    </w:p>
    <w:p w:rsidR="003304CC" w:rsidRPr="002734CA" w:rsidRDefault="003304CC" w:rsidP="003304CC">
      <w:pPr>
        <w:keepNext/>
        <w:keepLines/>
        <w:tabs>
          <w:tab w:val="left" w:pos="8505"/>
        </w:tabs>
        <w:spacing w:after="120"/>
        <w:jc w:val="both"/>
        <w:rPr>
          <w:rFonts w:ascii="Tahoma" w:hAnsi="Tahoma" w:cs="Tahoma"/>
          <w:color w:val="333333"/>
          <w:sz w:val="20"/>
          <w:shd w:val="clear" w:color="auto" w:fill="FFFFFF"/>
        </w:rPr>
      </w:pPr>
      <w:r w:rsidRPr="002734CA">
        <w:rPr>
          <w:rFonts w:ascii="Tahoma" w:hAnsi="Tahoma" w:cs="Tahoma"/>
          <w:color w:val="333333"/>
          <w:sz w:val="20"/>
          <w:shd w:val="clear" w:color="auto" w:fill="FFFFFF"/>
        </w:rPr>
        <w:t>AKUMULATOR 12V 110AH +D 349 x 175 x 230</w:t>
      </w:r>
    </w:p>
    <w:p w:rsidR="003304CC" w:rsidRPr="002734CA" w:rsidRDefault="003304CC" w:rsidP="003304CC">
      <w:pPr>
        <w:keepNext/>
        <w:keepLines/>
        <w:tabs>
          <w:tab w:val="left" w:pos="8505"/>
        </w:tabs>
        <w:spacing w:after="120"/>
        <w:jc w:val="both"/>
        <w:rPr>
          <w:rFonts w:ascii="Tahoma" w:hAnsi="Tahoma" w:cs="Tahoma"/>
          <w:color w:val="333333"/>
          <w:sz w:val="20"/>
          <w:shd w:val="clear" w:color="auto" w:fill="FFFFFF"/>
        </w:rPr>
      </w:pPr>
      <w:r w:rsidRPr="002734CA">
        <w:rPr>
          <w:rFonts w:ascii="Tahoma" w:hAnsi="Tahoma" w:cs="Tahoma"/>
          <w:color w:val="333333"/>
          <w:sz w:val="20"/>
          <w:shd w:val="clear" w:color="auto" w:fill="FFFFFF"/>
        </w:rPr>
        <w:t>AKUMULATOR 12V 220AH 518 x 273 x 240</w:t>
      </w:r>
    </w:p>
    <w:p w:rsidR="00594552" w:rsidRPr="0074400A" w:rsidRDefault="003304CC" w:rsidP="003304CC">
      <w:pPr>
        <w:keepNext/>
        <w:keepLines/>
        <w:tabs>
          <w:tab w:val="left" w:pos="8505"/>
        </w:tabs>
        <w:spacing w:after="120"/>
        <w:jc w:val="both"/>
        <w:rPr>
          <w:rFonts w:ascii="Tahoma" w:hAnsi="Tahoma" w:cs="Tahoma"/>
          <w:color w:val="333333"/>
          <w:sz w:val="20"/>
          <w:shd w:val="clear" w:color="auto" w:fill="FFFFFF"/>
        </w:rPr>
      </w:pPr>
      <w:r w:rsidRPr="002734CA">
        <w:rPr>
          <w:rFonts w:ascii="Tahoma" w:hAnsi="Tahoma" w:cs="Tahoma"/>
          <w:color w:val="333333"/>
          <w:sz w:val="20"/>
          <w:shd w:val="clear" w:color="auto" w:fill="FFFFFF"/>
        </w:rPr>
        <w:t>AKUMULATOR OPTIMA 12V 7 AH 324 x 165 x 238</w:t>
      </w:r>
    </w:p>
    <w:p w:rsidR="003304CC" w:rsidRPr="002734CA" w:rsidRDefault="003304CC" w:rsidP="003304CC">
      <w:pPr>
        <w:keepNext/>
        <w:keepLines/>
        <w:tabs>
          <w:tab w:val="left" w:pos="8505"/>
        </w:tabs>
        <w:spacing w:after="120"/>
        <w:jc w:val="both"/>
        <w:rPr>
          <w:rFonts w:ascii="Tahoma" w:hAnsi="Tahoma" w:cs="Tahoma"/>
          <w:color w:val="00B050"/>
          <w:sz w:val="20"/>
        </w:rPr>
      </w:pPr>
      <w:r w:rsidRPr="002734CA">
        <w:rPr>
          <w:rFonts w:ascii="Tahoma" w:hAnsi="Tahoma" w:cs="Tahoma"/>
          <w:color w:val="00B050"/>
          <w:sz w:val="20"/>
        </w:rPr>
        <w:t>ODGOVOR:</w:t>
      </w:r>
    </w:p>
    <w:p w:rsidR="008353A1" w:rsidRPr="002734CA" w:rsidRDefault="009D2FC8" w:rsidP="008353A1">
      <w:pPr>
        <w:keepNext/>
        <w:keepLines/>
        <w:pBdr>
          <w:bottom w:val="single" w:sz="4" w:space="1" w:color="auto"/>
        </w:pBdr>
        <w:jc w:val="both"/>
        <w:rPr>
          <w:rFonts w:ascii="Tahoma" w:hAnsi="Tahoma" w:cs="Tahoma"/>
          <w:bCs/>
          <w:sz w:val="20"/>
        </w:rPr>
      </w:pPr>
      <w:r w:rsidRPr="002734CA">
        <w:rPr>
          <w:rFonts w:ascii="Tahoma" w:hAnsi="Tahoma" w:cs="Tahoma"/>
          <w:bCs/>
          <w:sz w:val="20"/>
        </w:rPr>
        <w:t xml:space="preserve">Naročnik je preveril podatke pri akumulatorjih in dopisal pole pri akumulatorjih, pri čemer se postavka št. 13 črta iz ponudbenega predračuna za Sklop št. 11: Akumulatorji. </w:t>
      </w:r>
      <w:r w:rsidR="008353A1" w:rsidRPr="002734CA">
        <w:rPr>
          <w:rFonts w:ascii="Tahoma" w:hAnsi="Tahoma" w:cs="Tahoma"/>
          <w:bCs/>
          <w:sz w:val="20"/>
        </w:rPr>
        <w:t xml:space="preserve">Naročnik na svoji spletni strani objavlja spremenjen ponudbeni predračun za sklop št. 11: </w:t>
      </w:r>
      <w:r w:rsidR="0074400A">
        <w:rPr>
          <w:rFonts w:ascii="Tahoma" w:hAnsi="Tahoma" w:cs="Tahoma"/>
          <w:bCs/>
          <w:sz w:val="20"/>
        </w:rPr>
        <w:t xml:space="preserve">Akumulatorji, v skladu z </w:t>
      </w:r>
      <w:r w:rsidR="008353A1" w:rsidRPr="002734CA">
        <w:rPr>
          <w:rFonts w:ascii="Tahoma" w:hAnsi="Tahoma" w:cs="Tahoma"/>
          <w:bCs/>
          <w:sz w:val="20"/>
        </w:rPr>
        <w:t>navedeno  spremembo.  Ponudniki morajo oddati ponudbo za sklop št. 11: Akumulatorji na spremenjenem ponudbenem predračunu z dne 9. 12. 2020.</w:t>
      </w:r>
      <w:r w:rsidR="0074400A">
        <w:rPr>
          <w:rFonts w:ascii="Tahoma" w:hAnsi="Tahoma" w:cs="Tahoma"/>
          <w:bCs/>
          <w:sz w:val="20"/>
        </w:rPr>
        <w:t xml:space="preserve"> Dovoljena odstopanja so navedena v ponudbenem predračunu.</w:t>
      </w:r>
    </w:p>
    <w:p w:rsidR="003304CC" w:rsidRPr="002734CA" w:rsidRDefault="003304CC" w:rsidP="003304CC">
      <w:pPr>
        <w:keepNext/>
        <w:keepLines/>
        <w:tabs>
          <w:tab w:val="left" w:pos="8505"/>
        </w:tabs>
        <w:spacing w:after="120"/>
        <w:jc w:val="both"/>
        <w:rPr>
          <w:rFonts w:ascii="Tahoma" w:hAnsi="Tahoma" w:cs="Tahoma"/>
          <w:color w:val="FF0000"/>
          <w:sz w:val="20"/>
        </w:rPr>
      </w:pPr>
      <w:r w:rsidRPr="002734CA">
        <w:rPr>
          <w:rFonts w:ascii="Tahoma" w:hAnsi="Tahoma" w:cs="Tahoma"/>
          <w:color w:val="FF0000"/>
          <w:sz w:val="20"/>
        </w:rPr>
        <w:lastRenderedPageBreak/>
        <w:t>VPRAŠANJE:</w:t>
      </w:r>
    </w:p>
    <w:p w:rsidR="003304CC" w:rsidRPr="002734CA" w:rsidRDefault="003304CC" w:rsidP="003304CC">
      <w:pPr>
        <w:keepNext/>
        <w:keepLines/>
        <w:tabs>
          <w:tab w:val="left" w:pos="8505"/>
        </w:tabs>
        <w:spacing w:after="120"/>
        <w:jc w:val="both"/>
        <w:rPr>
          <w:rFonts w:ascii="Tahoma" w:hAnsi="Tahoma" w:cs="Tahoma"/>
          <w:color w:val="333333"/>
          <w:sz w:val="20"/>
          <w:shd w:val="clear" w:color="auto" w:fill="FFFFFF"/>
        </w:rPr>
      </w:pPr>
      <w:r w:rsidRPr="002734CA">
        <w:rPr>
          <w:rFonts w:ascii="Tahoma" w:hAnsi="Tahoma" w:cs="Tahoma"/>
          <w:color w:val="333333"/>
          <w:sz w:val="20"/>
          <w:shd w:val="clear" w:color="auto" w:fill="FFFFFF"/>
        </w:rPr>
        <w:t>Spoštovani,</w:t>
      </w:r>
      <w:r w:rsidRPr="002734CA">
        <w:rPr>
          <w:rFonts w:ascii="Tahoma" w:hAnsi="Tahoma" w:cs="Tahoma"/>
          <w:color w:val="333333"/>
          <w:sz w:val="20"/>
        </w:rPr>
        <w:t xml:space="preserve"> </w:t>
      </w:r>
      <w:r w:rsidRPr="002734CA">
        <w:rPr>
          <w:rFonts w:ascii="Tahoma" w:hAnsi="Tahoma" w:cs="Tahoma"/>
          <w:color w:val="333333"/>
          <w:sz w:val="20"/>
          <w:shd w:val="clear" w:color="auto" w:fill="FFFFFF"/>
        </w:rPr>
        <w:t>SKLOP štev. 1- MERCEDES BENZ. Prosimo za odgovor pri pozicijah pod zaporednimi številkami 524, 525, 671, 786 in 787, ker so kataloške številke nepoznane za blagovno znamko MB.</w:t>
      </w:r>
    </w:p>
    <w:p w:rsidR="003304CC" w:rsidRPr="002734CA" w:rsidRDefault="003304CC" w:rsidP="003304CC">
      <w:pPr>
        <w:keepNext/>
        <w:keepLines/>
        <w:tabs>
          <w:tab w:val="left" w:pos="8505"/>
        </w:tabs>
        <w:spacing w:after="120"/>
        <w:jc w:val="both"/>
        <w:rPr>
          <w:rFonts w:ascii="Tahoma" w:hAnsi="Tahoma" w:cs="Tahoma"/>
          <w:color w:val="00B050"/>
          <w:sz w:val="20"/>
        </w:rPr>
      </w:pPr>
      <w:r w:rsidRPr="002734CA">
        <w:rPr>
          <w:rFonts w:ascii="Tahoma" w:hAnsi="Tahoma" w:cs="Tahoma"/>
          <w:color w:val="00B050"/>
          <w:sz w:val="20"/>
        </w:rPr>
        <w:t>ODGOVOR:</w:t>
      </w:r>
    </w:p>
    <w:p w:rsidR="00271D27" w:rsidRPr="002734CA" w:rsidRDefault="00271D27" w:rsidP="0074400A">
      <w:pPr>
        <w:keepNext/>
        <w:keepLines/>
        <w:jc w:val="both"/>
        <w:rPr>
          <w:rFonts w:ascii="Tahoma" w:hAnsi="Tahoma" w:cs="Tahoma"/>
          <w:bCs/>
          <w:sz w:val="20"/>
        </w:rPr>
      </w:pPr>
      <w:r w:rsidRPr="002734CA">
        <w:rPr>
          <w:rFonts w:ascii="Tahoma" w:hAnsi="Tahoma" w:cs="Tahoma"/>
          <w:bCs/>
          <w:sz w:val="20"/>
        </w:rPr>
        <w:t>Navedene postavke se črtajo iz ponudbenega predračuna za Sklop št. 1: MERCEDES BENZ splošni deli</w:t>
      </w:r>
      <w:r w:rsidR="0015525E" w:rsidRPr="002734CA">
        <w:rPr>
          <w:rFonts w:ascii="Tahoma" w:hAnsi="Tahoma" w:cs="Tahoma"/>
          <w:bCs/>
          <w:sz w:val="20"/>
        </w:rPr>
        <w:t>.</w:t>
      </w:r>
      <w:r w:rsidRPr="002734CA">
        <w:rPr>
          <w:rFonts w:ascii="Tahoma" w:hAnsi="Tahoma" w:cs="Tahoma"/>
          <w:bCs/>
          <w:sz w:val="20"/>
        </w:rPr>
        <w:t xml:space="preserve"> </w:t>
      </w:r>
      <w:r w:rsidR="0074400A">
        <w:rPr>
          <w:rFonts w:ascii="Tahoma" w:hAnsi="Tahoma" w:cs="Tahoma"/>
          <w:bCs/>
          <w:sz w:val="20"/>
        </w:rPr>
        <w:t xml:space="preserve"> </w:t>
      </w:r>
      <w:r w:rsidRPr="002734CA">
        <w:rPr>
          <w:rFonts w:ascii="Tahoma" w:hAnsi="Tahoma" w:cs="Tahoma"/>
          <w:bCs/>
          <w:sz w:val="20"/>
        </w:rPr>
        <w:t xml:space="preserve">Naročnik na svoji spletni strani objavlja spremenjen ponudbeni predračun za sklop št. 1: MERCEDES BENZ </w:t>
      </w:r>
      <w:r w:rsidR="0074400A">
        <w:rPr>
          <w:rFonts w:ascii="Tahoma" w:hAnsi="Tahoma" w:cs="Tahoma"/>
          <w:bCs/>
          <w:sz w:val="20"/>
        </w:rPr>
        <w:t xml:space="preserve">splošni deli, v skladu z </w:t>
      </w:r>
      <w:r w:rsidRPr="002734CA">
        <w:rPr>
          <w:rFonts w:ascii="Tahoma" w:hAnsi="Tahoma" w:cs="Tahoma"/>
          <w:bCs/>
          <w:sz w:val="20"/>
        </w:rPr>
        <w:t>navedeno  spremembo. Ponudniki moraj</w:t>
      </w:r>
      <w:r w:rsidR="0015525E" w:rsidRPr="002734CA">
        <w:rPr>
          <w:rFonts w:ascii="Tahoma" w:hAnsi="Tahoma" w:cs="Tahoma"/>
          <w:bCs/>
          <w:sz w:val="20"/>
        </w:rPr>
        <w:t>o oddati ponudbo za sklop št. 1</w:t>
      </w:r>
      <w:r w:rsidRPr="002734CA">
        <w:rPr>
          <w:rFonts w:ascii="Tahoma" w:hAnsi="Tahoma" w:cs="Tahoma"/>
          <w:bCs/>
          <w:sz w:val="20"/>
        </w:rPr>
        <w:t xml:space="preserve">: </w:t>
      </w:r>
      <w:r w:rsidR="0015525E" w:rsidRPr="002734CA">
        <w:rPr>
          <w:rFonts w:ascii="Tahoma" w:hAnsi="Tahoma" w:cs="Tahoma"/>
          <w:bCs/>
          <w:sz w:val="20"/>
        </w:rPr>
        <w:t>MERCEDES BENZ splošni deli</w:t>
      </w:r>
      <w:r w:rsidRPr="002734CA">
        <w:rPr>
          <w:rFonts w:ascii="Tahoma" w:hAnsi="Tahoma" w:cs="Tahoma"/>
          <w:bCs/>
          <w:sz w:val="20"/>
        </w:rPr>
        <w:t xml:space="preserve"> na spremenjenem ponudbenem predračunu z dne 9. 12. 2020.</w:t>
      </w:r>
    </w:p>
    <w:p w:rsidR="003304CC" w:rsidRPr="002734CA" w:rsidRDefault="003304CC" w:rsidP="00F15396">
      <w:pPr>
        <w:keepNext/>
        <w:keepLines/>
        <w:rPr>
          <w:rFonts w:ascii="Tahoma" w:hAnsi="Tahoma" w:cs="Tahoma"/>
          <w:bCs/>
          <w:sz w:val="20"/>
        </w:rPr>
      </w:pPr>
    </w:p>
    <w:p w:rsidR="003304CC" w:rsidRPr="002734CA" w:rsidRDefault="003304CC" w:rsidP="003304CC">
      <w:pPr>
        <w:keepNext/>
        <w:keepLines/>
        <w:tabs>
          <w:tab w:val="left" w:pos="8505"/>
        </w:tabs>
        <w:spacing w:after="120"/>
        <w:jc w:val="both"/>
        <w:rPr>
          <w:rFonts w:ascii="Tahoma" w:hAnsi="Tahoma" w:cs="Tahoma"/>
          <w:color w:val="FF0000"/>
          <w:sz w:val="20"/>
        </w:rPr>
      </w:pPr>
      <w:r w:rsidRPr="002734CA">
        <w:rPr>
          <w:rFonts w:ascii="Tahoma" w:hAnsi="Tahoma" w:cs="Tahoma"/>
          <w:color w:val="FF0000"/>
          <w:sz w:val="20"/>
        </w:rPr>
        <w:t>VPRAŠANJE:</w:t>
      </w:r>
    </w:p>
    <w:p w:rsidR="003304CC" w:rsidRPr="002734CA" w:rsidRDefault="003304CC" w:rsidP="003304CC">
      <w:pPr>
        <w:keepNext/>
        <w:keepLines/>
        <w:tabs>
          <w:tab w:val="left" w:pos="8505"/>
        </w:tabs>
        <w:spacing w:after="120"/>
        <w:jc w:val="both"/>
        <w:rPr>
          <w:rFonts w:ascii="Tahoma" w:hAnsi="Tahoma" w:cs="Tahoma"/>
          <w:color w:val="333333"/>
          <w:sz w:val="20"/>
          <w:shd w:val="clear" w:color="auto" w:fill="FFFFFF"/>
        </w:rPr>
      </w:pPr>
      <w:r w:rsidRPr="002734CA">
        <w:rPr>
          <w:rFonts w:ascii="Tahoma" w:hAnsi="Tahoma" w:cs="Tahoma"/>
          <w:color w:val="333333"/>
          <w:sz w:val="20"/>
          <w:shd w:val="clear" w:color="auto" w:fill="FFFFFF"/>
        </w:rPr>
        <w:t>Pozdravljeni,</w:t>
      </w:r>
      <w:r w:rsidRPr="002734CA">
        <w:rPr>
          <w:rFonts w:ascii="Tahoma" w:hAnsi="Tahoma" w:cs="Tahoma"/>
          <w:color w:val="333333"/>
          <w:sz w:val="20"/>
        </w:rPr>
        <w:t xml:space="preserve"> </w:t>
      </w:r>
      <w:r w:rsidRPr="002734CA">
        <w:rPr>
          <w:rFonts w:ascii="Tahoma" w:hAnsi="Tahoma" w:cs="Tahoma"/>
          <w:color w:val="333333"/>
          <w:sz w:val="20"/>
          <w:shd w:val="clear" w:color="auto" w:fill="FFFFFF"/>
        </w:rPr>
        <w:t>v zvezi z 11. sklopom razpisa vas prosim za dva odgovora:</w:t>
      </w:r>
    </w:p>
    <w:p w:rsidR="003304CC" w:rsidRPr="002734CA" w:rsidRDefault="003304CC" w:rsidP="003304CC">
      <w:pPr>
        <w:keepNext/>
        <w:keepLines/>
        <w:tabs>
          <w:tab w:val="left" w:pos="8505"/>
        </w:tabs>
        <w:spacing w:after="120"/>
        <w:jc w:val="both"/>
        <w:rPr>
          <w:rFonts w:ascii="Tahoma" w:hAnsi="Tahoma" w:cs="Tahoma"/>
          <w:color w:val="333333"/>
          <w:sz w:val="20"/>
          <w:shd w:val="clear" w:color="auto" w:fill="FFFFFF"/>
        </w:rPr>
      </w:pPr>
      <w:r w:rsidRPr="002734CA">
        <w:rPr>
          <w:rFonts w:ascii="Tahoma" w:hAnsi="Tahoma" w:cs="Tahoma"/>
          <w:color w:val="333333"/>
          <w:sz w:val="20"/>
          <w:shd w:val="clear" w:color="auto" w:fill="FFFFFF"/>
        </w:rPr>
        <w:t>1. Pri drugi postavki akumulator 12V 10Ah" je navedena zahteva desni+. Ali lahko preverite, če gre ne gre za levi+?</w:t>
      </w:r>
    </w:p>
    <w:p w:rsidR="003304CC" w:rsidRPr="002734CA" w:rsidRDefault="003304CC" w:rsidP="003304CC">
      <w:pPr>
        <w:keepNext/>
        <w:keepLines/>
        <w:tabs>
          <w:tab w:val="left" w:pos="8505"/>
        </w:tabs>
        <w:spacing w:after="120"/>
        <w:jc w:val="both"/>
        <w:rPr>
          <w:rFonts w:ascii="Tahoma" w:hAnsi="Tahoma" w:cs="Tahoma"/>
          <w:color w:val="333333"/>
          <w:sz w:val="20"/>
          <w:shd w:val="clear" w:color="auto" w:fill="FFFFFF"/>
        </w:rPr>
      </w:pPr>
      <w:r w:rsidRPr="002734CA">
        <w:rPr>
          <w:rFonts w:ascii="Tahoma" w:hAnsi="Tahoma" w:cs="Tahoma"/>
          <w:color w:val="333333"/>
          <w:sz w:val="20"/>
          <w:shd w:val="clear" w:color="auto" w:fill="FFFFFF"/>
        </w:rPr>
        <w:t xml:space="preserve">2. Pri 13. postavki je navedeno akumulator </w:t>
      </w:r>
      <w:proofErr w:type="spellStart"/>
      <w:r w:rsidRPr="002734CA">
        <w:rPr>
          <w:rFonts w:ascii="Tahoma" w:hAnsi="Tahoma" w:cs="Tahoma"/>
          <w:color w:val="333333"/>
          <w:sz w:val="20"/>
          <w:shd w:val="clear" w:color="auto" w:fill="FFFFFF"/>
        </w:rPr>
        <w:t>Optima</w:t>
      </w:r>
      <w:proofErr w:type="spellEnd"/>
      <w:r w:rsidRPr="002734CA">
        <w:rPr>
          <w:rFonts w:ascii="Tahoma" w:hAnsi="Tahoma" w:cs="Tahoma"/>
          <w:color w:val="333333"/>
          <w:sz w:val="20"/>
          <w:shd w:val="clear" w:color="auto" w:fill="FFFFFF"/>
        </w:rPr>
        <w:t xml:space="preserve"> 12V 7Ah. Ali gre morda za </w:t>
      </w:r>
      <w:proofErr w:type="spellStart"/>
      <w:r w:rsidRPr="002734CA">
        <w:rPr>
          <w:rFonts w:ascii="Tahoma" w:hAnsi="Tahoma" w:cs="Tahoma"/>
          <w:color w:val="333333"/>
          <w:sz w:val="20"/>
          <w:shd w:val="clear" w:color="auto" w:fill="FFFFFF"/>
        </w:rPr>
        <w:t>Optima</w:t>
      </w:r>
      <w:proofErr w:type="spellEnd"/>
      <w:r w:rsidRPr="002734CA">
        <w:rPr>
          <w:rFonts w:ascii="Tahoma" w:hAnsi="Tahoma" w:cs="Tahoma"/>
          <w:color w:val="333333"/>
          <w:sz w:val="20"/>
          <w:shd w:val="clear" w:color="auto" w:fill="FFFFFF"/>
        </w:rPr>
        <w:t xml:space="preserve"> 75Ah?</w:t>
      </w:r>
    </w:p>
    <w:p w:rsidR="003304CC" w:rsidRPr="002734CA" w:rsidRDefault="003304CC" w:rsidP="003304CC">
      <w:pPr>
        <w:keepNext/>
        <w:keepLines/>
        <w:tabs>
          <w:tab w:val="left" w:pos="8505"/>
        </w:tabs>
        <w:spacing w:after="120"/>
        <w:jc w:val="both"/>
        <w:rPr>
          <w:rFonts w:ascii="Tahoma" w:hAnsi="Tahoma" w:cs="Tahoma"/>
          <w:color w:val="00B050"/>
          <w:sz w:val="20"/>
        </w:rPr>
      </w:pPr>
      <w:r w:rsidRPr="002734CA">
        <w:rPr>
          <w:rFonts w:ascii="Tahoma" w:hAnsi="Tahoma" w:cs="Tahoma"/>
          <w:color w:val="00B050"/>
          <w:sz w:val="20"/>
        </w:rPr>
        <w:t>ODGOVOR:</w:t>
      </w:r>
    </w:p>
    <w:p w:rsidR="003304CC" w:rsidRPr="002734CA" w:rsidRDefault="002A4FE4" w:rsidP="003304CC">
      <w:pPr>
        <w:keepNext/>
        <w:keepLines/>
        <w:jc w:val="both"/>
        <w:rPr>
          <w:rFonts w:ascii="Tahoma" w:hAnsi="Tahoma" w:cs="Tahoma"/>
          <w:bCs/>
          <w:sz w:val="20"/>
        </w:rPr>
      </w:pPr>
      <w:r w:rsidRPr="002734CA">
        <w:rPr>
          <w:rFonts w:ascii="Tahoma" w:hAnsi="Tahoma" w:cs="Tahoma"/>
          <w:bCs/>
          <w:sz w:val="20"/>
        </w:rPr>
        <w:t>1. Gre za desni+.</w:t>
      </w:r>
    </w:p>
    <w:p w:rsidR="002A4FE4" w:rsidRPr="002734CA" w:rsidRDefault="002A4FE4" w:rsidP="002A4FE4">
      <w:pPr>
        <w:keepNext/>
        <w:keepLines/>
        <w:pBdr>
          <w:bottom w:val="single" w:sz="4" w:space="1" w:color="auto"/>
        </w:pBdr>
        <w:jc w:val="both"/>
        <w:rPr>
          <w:rFonts w:ascii="Tahoma" w:hAnsi="Tahoma" w:cs="Tahoma"/>
          <w:bCs/>
          <w:sz w:val="20"/>
        </w:rPr>
      </w:pPr>
      <w:r w:rsidRPr="002734CA">
        <w:rPr>
          <w:rFonts w:ascii="Tahoma" w:hAnsi="Tahoma" w:cs="Tahoma"/>
          <w:bCs/>
          <w:sz w:val="20"/>
        </w:rPr>
        <w:t>2. Postavka št. 13 se črta iz ponudbenega predračuna za Sklop št. 11: Akumulatorji. Naročnik na svoji spletni strani objavlja spremenjen ponudbeni predračun za sklop št. 11: Akumulatorji, v skladu z navedeno  spremembo. Ponudniki morajo oddati ponudbo za sklop št. 11: Akumulatorji na spremenjenem ponudbenem predračunu z dne 9. 12. 2020.</w:t>
      </w:r>
    </w:p>
    <w:p w:rsidR="00271D27" w:rsidRPr="002734CA" w:rsidRDefault="00271D27" w:rsidP="003304CC">
      <w:pPr>
        <w:keepNext/>
        <w:keepLines/>
        <w:jc w:val="both"/>
        <w:rPr>
          <w:rFonts w:ascii="Tahoma" w:hAnsi="Tahoma" w:cs="Tahoma"/>
          <w:bCs/>
          <w:sz w:val="20"/>
        </w:rPr>
      </w:pPr>
    </w:p>
    <w:p w:rsidR="003304CC" w:rsidRPr="00E8523B" w:rsidRDefault="003304CC" w:rsidP="003304CC">
      <w:pPr>
        <w:keepNext/>
        <w:keepLines/>
        <w:tabs>
          <w:tab w:val="left" w:pos="8505"/>
        </w:tabs>
        <w:spacing w:after="120"/>
        <w:jc w:val="both"/>
        <w:rPr>
          <w:rFonts w:ascii="Tahoma" w:hAnsi="Tahoma" w:cs="Tahoma"/>
          <w:color w:val="FF0000"/>
          <w:sz w:val="20"/>
          <w:highlight w:val="yellow"/>
        </w:rPr>
      </w:pPr>
      <w:bookmarkStart w:id="1" w:name="_GoBack"/>
      <w:bookmarkEnd w:id="1"/>
      <w:r w:rsidRPr="00E8523B">
        <w:rPr>
          <w:rFonts w:ascii="Tahoma" w:hAnsi="Tahoma" w:cs="Tahoma"/>
          <w:color w:val="FF0000"/>
          <w:sz w:val="20"/>
          <w:highlight w:val="yellow"/>
        </w:rPr>
        <w:t>VPRAŠANJE:</w:t>
      </w:r>
    </w:p>
    <w:p w:rsidR="003304CC" w:rsidRPr="00E8523B" w:rsidRDefault="003304CC" w:rsidP="003304CC">
      <w:pPr>
        <w:keepNext/>
        <w:keepLines/>
        <w:tabs>
          <w:tab w:val="left" w:pos="8505"/>
        </w:tabs>
        <w:jc w:val="both"/>
        <w:rPr>
          <w:rFonts w:ascii="Tahoma" w:hAnsi="Tahoma" w:cs="Tahoma"/>
          <w:color w:val="333333"/>
          <w:sz w:val="20"/>
          <w:highlight w:val="yellow"/>
          <w:shd w:val="clear" w:color="auto" w:fill="FFFFFF"/>
        </w:rPr>
      </w:pPr>
      <w:r w:rsidRPr="00E8523B">
        <w:rPr>
          <w:rFonts w:ascii="Tahoma" w:hAnsi="Tahoma" w:cs="Tahoma"/>
          <w:color w:val="333333"/>
          <w:sz w:val="20"/>
          <w:highlight w:val="yellow"/>
          <w:shd w:val="clear" w:color="auto" w:fill="FFFFFF"/>
        </w:rPr>
        <w:t>Spoštovani,</w:t>
      </w:r>
      <w:r w:rsidRPr="00E8523B">
        <w:rPr>
          <w:rFonts w:ascii="Tahoma" w:hAnsi="Tahoma" w:cs="Tahoma"/>
          <w:color w:val="333333"/>
          <w:sz w:val="20"/>
          <w:highlight w:val="yellow"/>
        </w:rPr>
        <w:t xml:space="preserve"> </w:t>
      </w:r>
      <w:r w:rsidRPr="00E8523B">
        <w:rPr>
          <w:rFonts w:ascii="Tahoma" w:hAnsi="Tahoma" w:cs="Tahoma"/>
          <w:color w:val="333333"/>
          <w:sz w:val="20"/>
          <w:highlight w:val="yellow"/>
          <w:shd w:val="clear" w:color="auto" w:fill="FFFFFF"/>
        </w:rPr>
        <w:t>v sklopu 2: MAN splošni deli je napaka v predračunu pri 65 artiklu. Koda, katera je v dokumentaciji je napačna, morala bi biti 51.05501-0013.</w:t>
      </w:r>
    </w:p>
    <w:p w:rsidR="003304CC" w:rsidRPr="00E8523B" w:rsidRDefault="003304CC" w:rsidP="003304CC">
      <w:pPr>
        <w:keepNext/>
        <w:keepLines/>
        <w:tabs>
          <w:tab w:val="left" w:pos="8505"/>
        </w:tabs>
        <w:jc w:val="both"/>
        <w:rPr>
          <w:rFonts w:ascii="Tahoma" w:hAnsi="Tahoma" w:cs="Tahoma"/>
          <w:color w:val="00B050"/>
          <w:sz w:val="20"/>
          <w:highlight w:val="yellow"/>
        </w:rPr>
      </w:pPr>
      <w:r w:rsidRPr="00E8523B">
        <w:rPr>
          <w:rFonts w:ascii="Helvetica" w:hAnsi="Helvetica"/>
          <w:color w:val="333333"/>
          <w:sz w:val="18"/>
          <w:szCs w:val="18"/>
          <w:highlight w:val="yellow"/>
        </w:rPr>
        <w:br/>
      </w:r>
      <w:r w:rsidRPr="00E8523B">
        <w:rPr>
          <w:rFonts w:ascii="Tahoma" w:hAnsi="Tahoma" w:cs="Tahoma"/>
          <w:color w:val="00B050"/>
          <w:sz w:val="20"/>
          <w:highlight w:val="yellow"/>
        </w:rPr>
        <w:t>ODGOVOR:</w:t>
      </w:r>
    </w:p>
    <w:p w:rsidR="003304CC" w:rsidRPr="00E8523B" w:rsidRDefault="003304CC" w:rsidP="003304CC">
      <w:pPr>
        <w:keepNext/>
        <w:keepLines/>
        <w:jc w:val="both"/>
        <w:rPr>
          <w:rFonts w:ascii="Tahoma" w:hAnsi="Tahoma" w:cs="Tahoma"/>
          <w:bCs/>
          <w:sz w:val="20"/>
          <w:highlight w:val="yellow"/>
        </w:rPr>
      </w:pPr>
    </w:p>
    <w:p w:rsidR="002A4FE4" w:rsidRPr="00E8523B" w:rsidRDefault="002A4FE4" w:rsidP="003304CC">
      <w:pPr>
        <w:keepNext/>
        <w:keepLines/>
        <w:jc w:val="both"/>
        <w:rPr>
          <w:rFonts w:ascii="Tahoma" w:hAnsi="Tahoma" w:cs="Tahoma"/>
          <w:bCs/>
          <w:sz w:val="20"/>
          <w:highlight w:val="yellow"/>
        </w:rPr>
      </w:pPr>
      <w:r w:rsidRPr="00E8523B">
        <w:rPr>
          <w:rFonts w:ascii="Tahoma" w:hAnsi="Tahoma" w:cs="Tahoma"/>
          <w:bCs/>
          <w:sz w:val="20"/>
          <w:highlight w:val="yellow"/>
        </w:rPr>
        <w:t>Stara koda v postavki 65 ponudbenega predračuna se črta in se jo nadomesti s kodo 51.05501-0013.</w:t>
      </w:r>
    </w:p>
    <w:p w:rsidR="002A4FE4" w:rsidRPr="00E8523B" w:rsidRDefault="002A4FE4" w:rsidP="003304CC">
      <w:pPr>
        <w:keepNext/>
        <w:keepLines/>
        <w:jc w:val="both"/>
        <w:rPr>
          <w:rFonts w:ascii="Tahoma" w:hAnsi="Tahoma" w:cs="Tahoma"/>
          <w:bCs/>
          <w:sz w:val="20"/>
          <w:highlight w:val="yellow"/>
        </w:rPr>
      </w:pPr>
    </w:p>
    <w:p w:rsidR="002A4FE4" w:rsidRPr="002734CA" w:rsidRDefault="002A4FE4" w:rsidP="002A4FE4">
      <w:pPr>
        <w:keepNext/>
        <w:keepLines/>
        <w:pBdr>
          <w:bottom w:val="single" w:sz="4" w:space="1" w:color="auto"/>
        </w:pBdr>
        <w:jc w:val="both"/>
        <w:rPr>
          <w:rFonts w:ascii="Tahoma" w:hAnsi="Tahoma" w:cs="Tahoma"/>
          <w:bCs/>
          <w:sz w:val="20"/>
        </w:rPr>
      </w:pPr>
      <w:r w:rsidRPr="00E8523B">
        <w:rPr>
          <w:rFonts w:ascii="Tahoma" w:hAnsi="Tahoma" w:cs="Tahoma"/>
          <w:bCs/>
          <w:sz w:val="20"/>
          <w:highlight w:val="yellow"/>
        </w:rPr>
        <w:t>Naročnik na svoji spletni strani objavlja spremenjen ponudbeni predračun za sklop št. 2: MAN splošni deli, v skladu z navedeno  spremembo. Ponudniki morajo oddati ponudbo za sklop št. 2: MAN splošni deli na spremenjenem ponudbenem predračunu z dne 9. 12. 2020.</w:t>
      </w:r>
    </w:p>
    <w:p w:rsidR="003304CC" w:rsidRPr="002734CA" w:rsidRDefault="003304CC" w:rsidP="003304CC">
      <w:pPr>
        <w:keepNext/>
        <w:keepLines/>
        <w:rPr>
          <w:rFonts w:ascii="Tahoma" w:hAnsi="Tahoma" w:cs="Tahoma"/>
          <w:bCs/>
          <w:sz w:val="20"/>
        </w:rPr>
      </w:pPr>
    </w:p>
    <w:p w:rsidR="003304CC" w:rsidRPr="00E8523B" w:rsidRDefault="003304CC" w:rsidP="003304CC">
      <w:pPr>
        <w:keepNext/>
        <w:keepLines/>
        <w:tabs>
          <w:tab w:val="left" w:pos="8505"/>
        </w:tabs>
        <w:spacing w:after="120"/>
        <w:jc w:val="both"/>
        <w:rPr>
          <w:rFonts w:ascii="Tahoma" w:hAnsi="Tahoma" w:cs="Tahoma"/>
          <w:color w:val="FF0000"/>
          <w:sz w:val="20"/>
          <w:highlight w:val="yellow"/>
        </w:rPr>
      </w:pPr>
      <w:r w:rsidRPr="00E8523B">
        <w:rPr>
          <w:rFonts w:ascii="Tahoma" w:hAnsi="Tahoma" w:cs="Tahoma"/>
          <w:color w:val="FF0000"/>
          <w:sz w:val="20"/>
          <w:highlight w:val="yellow"/>
        </w:rPr>
        <w:t>VPRAŠANJE:</w:t>
      </w:r>
    </w:p>
    <w:p w:rsidR="003304CC" w:rsidRPr="00E8523B" w:rsidRDefault="003304CC" w:rsidP="003304CC">
      <w:pPr>
        <w:keepNext/>
        <w:keepLines/>
        <w:tabs>
          <w:tab w:val="left" w:pos="8505"/>
        </w:tabs>
        <w:jc w:val="both"/>
        <w:rPr>
          <w:rFonts w:ascii="Tahoma" w:hAnsi="Tahoma" w:cs="Tahoma"/>
          <w:color w:val="333333"/>
          <w:sz w:val="20"/>
          <w:highlight w:val="yellow"/>
          <w:shd w:val="clear" w:color="auto" w:fill="FFFFFF"/>
        </w:rPr>
      </w:pPr>
      <w:r w:rsidRPr="00E8523B">
        <w:rPr>
          <w:rFonts w:ascii="Tahoma" w:hAnsi="Tahoma" w:cs="Tahoma"/>
          <w:color w:val="333333"/>
          <w:sz w:val="20"/>
          <w:highlight w:val="yellow"/>
          <w:shd w:val="clear" w:color="auto" w:fill="FFFFFF"/>
        </w:rPr>
        <w:t>Spoštovani.</w:t>
      </w:r>
      <w:r w:rsidRPr="00E8523B">
        <w:rPr>
          <w:rFonts w:ascii="Tahoma" w:hAnsi="Tahoma" w:cs="Tahoma"/>
          <w:color w:val="333333"/>
          <w:sz w:val="20"/>
          <w:highlight w:val="yellow"/>
        </w:rPr>
        <w:t xml:space="preserve"> </w:t>
      </w:r>
      <w:r w:rsidRPr="00E8523B">
        <w:rPr>
          <w:rFonts w:ascii="Tahoma" w:hAnsi="Tahoma" w:cs="Tahoma"/>
          <w:color w:val="333333"/>
          <w:sz w:val="20"/>
          <w:highlight w:val="yellow"/>
          <w:shd w:val="clear" w:color="auto" w:fill="FFFFFF"/>
        </w:rPr>
        <w:t>Pri sklopu 9 Filtri pri poziciji 211 FILTER IZPUŠNIH PLINOV MAU_0001 BP250123 ne prepoznamo ustreznega filtra. Prosimo vas za dodatne oznake in dimenzije. Če to ni mogoče predlagamo, da se ta pozicija umakne iz razpisa.</w:t>
      </w:r>
    </w:p>
    <w:p w:rsidR="00594552" w:rsidRPr="00E8523B" w:rsidRDefault="00594552" w:rsidP="003304CC">
      <w:pPr>
        <w:keepNext/>
        <w:keepLines/>
        <w:tabs>
          <w:tab w:val="left" w:pos="8505"/>
        </w:tabs>
        <w:jc w:val="both"/>
        <w:rPr>
          <w:rFonts w:ascii="Tahoma" w:hAnsi="Tahoma" w:cs="Tahoma"/>
          <w:color w:val="00B050"/>
          <w:sz w:val="20"/>
          <w:highlight w:val="yellow"/>
        </w:rPr>
      </w:pPr>
    </w:p>
    <w:p w:rsidR="003304CC" w:rsidRPr="00E8523B" w:rsidRDefault="003304CC" w:rsidP="003304CC">
      <w:pPr>
        <w:keepNext/>
        <w:keepLines/>
        <w:tabs>
          <w:tab w:val="left" w:pos="8505"/>
        </w:tabs>
        <w:spacing w:after="120"/>
        <w:jc w:val="both"/>
        <w:rPr>
          <w:rFonts w:ascii="Tahoma" w:hAnsi="Tahoma" w:cs="Tahoma"/>
          <w:color w:val="00B050"/>
          <w:sz w:val="20"/>
          <w:highlight w:val="yellow"/>
        </w:rPr>
      </w:pPr>
      <w:r w:rsidRPr="00E8523B">
        <w:rPr>
          <w:rFonts w:ascii="Tahoma" w:hAnsi="Tahoma" w:cs="Tahoma"/>
          <w:color w:val="00B050"/>
          <w:sz w:val="20"/>
          <w:highlight w:val="yellow"/>
        </w:rPr>
        <w:t>ODGOVOR:</w:t>
      </w:r>
    </w:p>
    <w:p w:rsidR="008353A1" w:rsidRPr="002734CA" w:rsidRDefault="008353A1" w:rsidP="008353A1">
      <w:pPr>
        <w:keepNext/>
        <w:keepLines/>
        <w:pBdr>
          <w:bottom w:val="single" w:sz="4" w:space="1" w:color="auto"/>
        </w:pBdr>
        <w:jc w:val="both"/>
        <w:rPr>
          <w:rFonts w:ascii="Tahoma" w:hAnsi="Tahoma" w:cs="Tahoma"/>
          <w:bCs/>
          <w:sz w:val="20"/>
        </w:rPr>
      </w:pPr>
      <w:r w:rsidRPr="00E8523B">
        <w:rPr>
          <w:rFonts w:ascii="Tahoma" w:hAnsi="Tahoma" w:cs="Tahoma"/>
          <w:bCs/>
          <w:sz w:val="20"/>
          <w:highlight w:val="yellow"/>
        </w:rPr>
        <w:t>Postavka št. 211 se črta iz ponudbenega predračuna za Sklop št. 9: Filtri. Naročnik na svoji spletni strani objavlja spremenjen ponudbeni predračun za sklop š</w:t>
      </w:r>
      <w:r w:rsidR="0074400A" w:rsidRPr="00E8523B">
        <w:rPr>
          <w:rFonts w:ascii="Tahoma" w:hAnsi="Tahoma" w:cs="Tahoma"/>
          <w:bCs/>
          <w:sz w:val="20"/>
          <w:highlight w:val="yellow"/>
        </w:rPr>
        <w:t xml:space="preserve">t. 9: Filtri, v skladu z </w:t>
      </w:r>
      <w:r w:rsidRPr="00E8523B">
        <w:rPr>
          <w:rFonts w:ascii="Tahoma" w:hAnsi="Tahoma" w:cs="Tahoma"/>
          <w:bCs/>
          <w:sz w:val="20"/>
          <w:highlight w:val="yellow"/>
        </w:rPr>
        <w:t>navedeno  spremembo. Ponudniki morajo oddati ponudbo za sklop št. 9: Filtri na spremenjenem ponudbenem predračunu z dne 9. 12. 2020.</w:t>
      </w:r>
    </w:p>
    <w:p w:rsidR="003304CC" w:rsidRPr="002734CA" w:rsidRDefault="003304CC" w:rsidP="003304CC">
      <w:pPr>
        <w:keepNext/>
        <w:keepLines/>
        <w:jc w:val="both"/>
        <w:rPr>
          <w:rFonts w:ascii="Tahoma" w:hAnsi="Tahoma" w:cs="Tahoma"/>
          <w:bCs/>
          <w:sz w:val="20"/>
        </w:rPr>
      </w:pPr>
    </w:p>
    <w:p w:rsidR="0074400A" w:rsidRDefault="0074400A" w:rsidP="003304CC">
      <w:pPr>
        <w:keepNext/>
        <w:keepLines/>
        <w:tabs>
          <w:tab w:val="left" w:pos="8505"/>
        </w:tabs>
        <w:spacing w:after="120"/>
        <w:jc w:val="both"/>
        <w:rPr>
          <w:rFonts w:ascii="Tahoma" w:hAnsi="Tahoma" w:cs="Tahoma"/>
          <w:color w:val="FF0000"/>
          <w:sz w:val="20"/>
        </w:rPr>
      </w:pPr>
    </w:p>
    <w:p w:rsidR="0074400A" w:rsidRDefault="0074400A" w:rsidP="003304CC">
      <w:pPr>
        <w:keepNext/>
        <w:keepLines/>
        <w:tabs>
          <w:tab w:val="left" w:pos="8505"/>
        </w:tabs>
        <w:spacing w:after="120"/>
        <w:jc w:val="both"/>
        <w:rPr>
          <w:rFonts w:ascii="Tahoma" w:hAnsi="Tahoma" w:cs="Tahoma"/>
          <w:color w:val="FF0000"/>
          <w:sz w:val="20"/>
        </w:rPr>
      </w:pPr>
    </w:p>
    <w:p w:rsidR="0074400A" w:rsidRDefault="0074400A" w:rsidP="003304CC">
      <w:pPr>
        <w:keepNext/>
        <w:keepLines/>
        <w:tabs>
          <w:tab w:val="left" w:pos="8505"/>
        </w:tabs>
        <w:spacing w:after="120"/>
        <w:jc w:val="both"/>
        <w:rPr>
          <w:rFonts w:ascii="Tahoma" w:hAnsi="Tahoma" w:cs="Tahoma"/>
          <w:color w:val="FF0000"/>
          <w:sz w:val="20"/>
        </w:rPr>
      </w:pPr>
    </w:p>
    <w:p w:rsidR="0074400A" w:rsidRDefault="0074400A" w:rsidP="003304CC">
      <w:pPr>
        <w:keepNext/>
        <w:keepLines/>
        <w:tabs>
          <w:tab w:val="left" w:pos="8505"/>
        </w:tabs>
        <w:spacing w:after="120"/>
        <w:jc w:val="both"/>
        <w:rPr>
          <w:rFonts w:ascii="Tahoma" w:hAnsi="Tahoma" w:cs="Tahoma"/>
          <w:color w:val="FF0000"/>
          <w:sz w:val="20"/>
        </w:rPr>
      </w:pPr>
    </w:p>
    <w:p w:rsidR="003304CC" w:rsidRPr="0074400A" w:rsidRDefault="003304CC" w:rsidP="003304CC">
      <w:pPr>
        <w:keepNext/>
        <w:keepLines/>
        <w:tabs>
          <w:tab w:val="left" w:pos="8505"/>
        </w:tabs>
        <w:spacing w:after="120"/>
        <w:jc w:val="both"/>
        <w:rPr>
          <w:rFonts w:ascii="Tahoma" w:hAnsi="Tahoma" w:cs="Tahoma"/>
          <w:color w:val="FF0000"/>
          <w:sz w:val="20"/>
          <w:highlight w:val="yellow"/>
        </w:rPr>
      </w:pPr>
      <w:r w:rsidRPr="0074400A">
        <w:rPr>
          <w:rFonts w:ascii="Tahoma" w:hAnsi="Tahoma" w:cs="Tahoma"/>
          <w:color w:val="FF0000"/>
          <w:sz w:val="20"/>
          <w:highlight w:val="yellow"/>
        </w:rPr>
        <w:lastRenderedPageBreak/>
        <w:t>VPRAŠANJE:</w:t>
      </w:r>
    </w:p>
    <w:p w:rsidR="00530829" w:rsidRPr="0074400A" w:rsidRDefault="00530829" w:rsidP="003304CC">
      <w:pPr>
        <w:keepNext/>
        <w:keepLines/>
        <w:tabs>
          <w:tab w:val="left" w:pos="8505"/>
        </w:tabs>
        <w:jc w:val="both"/>
        <w:rPr>
          <w:rFonts w:ascii="Tahoma" w:hAnsi="Tahoma" w:cs="Tahoma"/>
          <w:color w:val="333333"/>
          <w:sz w:val="20"/>
          <w:highlight w:val="yellow"/>
          <w:shd w:val="clear" w:color="auto" w:fill="FFFFFF"/>
        </w:rPr>
      </w:pPr>
      <w:r w:rsidRPr="0074400A">
        <w:rPr>
          <w:rFonts w:ascii="Tahoma" w:hAnsi="Tahoma" w:cs="Tahoma"/>
          <w:color w:val="333333"/>
          <w:sz w:val="20"/>
          <w:highlight w:val="yellow"/>
          <w:shd w:val="clear" w:color="auto" w:fill="FFFFFF"/>
        </w:rPr>
        <w:t>Spoštovani, v</w:t>
      </w:r>
      <w:r w:rsidR="003304CC" w:rsidRPr="0074400A">
        <w:rPr>
          <w:rFonts w:ascii="Tahoma" w:hAnsi="Tahoma" w:cs="Tahoma"/>
          <w:color w:val="333333"/>
          <w:sz w:val="20"/>
          <w:highlight w:val="yellow"/>
          <w:shd w:val="clear" w:color="auto" w:fill="FFFFFF"/>
        </w:rPr>
        <w:t xml:space="preserve"> seznamu rezervnih delov navedenih za sklop </w:t>
      </w:r>
      <w:proofErr w:type="spellStart"/>
      <w:r w:rsidR="003304CC" w:rsidRPr="0074400A">
        <w:rPr>
          <w:rFonts w:ascii="Tahoma" w:hAnsi="Tahoma" w:cs="Tahoma"/>
          <w:color w:val="333333"/>
          <w:sz w:val="20"/>
          <w:highlight w:val="yellow"/>
          <w:shd w:val="clear" w:color="auto" w:fill="FFFFFF"/>
        </w:rPr>
        <w:t>Boschung</w:t>
      </w:r>
      <w:proofErr w:type="spellEnd"/>
      <w:r w:rsidR="003304CC" w:rsidRPr="0074400A">
        <w:rPr>
          <w:rFonts w:ascii="Tahoma" w:hAnsi="Tahoma" w:cs="Tahoma"/>
          <w:color w:val="333333"/>
          <w:sz w:val="20"/>
          <w:highlight w:val="yellow"/>
          <w:shd w:val="clear" w:color="auto" w:fill="FFFFFF"/>
        </w:rPr>
        <w:t xml:space="preserve">, so tri kataloške številke, ki jih v sistemu </w:t>
      </w:r>
      <w:proofErr w:type="spellStart"/>
      <w:r w:rsidR="003304CC" w:rsidRPr="0074400A">
        <w:rPr>
          <w:rFonts w:ascii="Tahoma" w:hAnsi="Tahoma" w:cs="Tahoma"/>
          <w:color w:val="333333"/>
          <w:sz w:val="20"/>
          <w:highlight w:val="yellow"/>
          <w:shd w:val="clear" w:color="auto" w:fill="FFFFFF"/>
        </w:rPr>
        <w:t>Boschung</w:t>
      </w:r>
      <w:proofErr w:type="spellEnd"/>
      <w:r w:rsidR="003304CC" w:rsidRPr="0074400A">
        <w:rPr>
          <w:rFonts w:ascii="Tahoma" w:hAnsi="Tahoma" w:cs="Tahoma"/>
          <w:color w:val="333333"/>
          <w:sz w:val="20"/>
          <w:highlight w:val="yellow"/>
          <w:shd w:val="clear" w:color="auto" w:fill="FFFFFF"/>
        </w:rPr>
        <w:t xml:space="preserve"> ni.</w:t>
      </w:r>
    </w:p>
    <w:p w:rsidR="00530829" w:rsidRPr="0074400A" w:rsidRDefault="003304CC" w:rsidP="003304CC">
      <w:pPr>
        <w:keepNext/>
        <w:keepLines/>
        <w:tabs>
          <w:tab w:val="left" w:pos="8505"/>
        </w:tabs>
        <w:jc w:val="both"/>
        <w:rPr>
          <w:rFonts w:ascii="Tahoma" w:hAnsi="Tahoma" w:cs="Tahoma"/>
          <w:color w:val="333333"/>
          <w:sz w:val="20"/>
          <w:highlight w:val="yellow"/>
          <w:shd w:val="clear" w:color="auto" w:fill="FFFFFF"/>
        </w:rPr>
      </w:pPr>
      <w:r w:rsidRPr="0074400A">
        <w:rPr>
          <w:rFonts w:ascii="Tahoma" w:hAnsi="Tahoma" w:cs="Tahoma"/>
          <w:color w:val="333333"/>
          <w:sz w:val="20"/>
          <w:highlight w:val="yellow"/>
          <w:shd w:val="clear" w:color="auto" w:fill="FFFFFF"/>
        </w:rPr>
        <w:t>5010239674</w:t>
      </w:r>
      <w:r w:rsidRPr="0074400A">
        <w:rPr>
          <w:rFonts w:ascii="Tahoma" w:hAnsi="Tahoma" w:cs="Tahoma"/>
          <w:color w:val="333333"/>
          <w:sz w:val="20"/>
          <w:highlight w:val="yellow"/>
        </w:rPr>
        <w:br/>
      </w:r>
      <w:r w:rsidRPr="0074400A">
        <w:rPr>
          <w:rFonts w:ascii="Tahoma" w:hAnsi="Tahoma" w:cs="Tahoma"/>
          <w:color w:val="333333"/>
          <w:sz w:val="20"/>
          <w:highlight w:val="yellow"/>
          <w:shd w:val="clear" w:color="auto" w:fill="FFFFFF"/>
        </w:rPr>
        <w:t>2150202050</w:t>
      </w:r>
      <w:r w:rsidRPr="0074400A">
        <w:rPr>
          <w:rFonts w:ascii="Tahoma" w:hAnsi="Tahoma" w:cs="Tahoma"/>
          <w:color w:val="333333"/>
          <w:sz w:val="20"/>
          <w:highlight w:val="yellow"/>
        </w:rPr>
        <w:br/>
      </w:r>
      <w:r w:rsidRPr="0074400A">
        <w:rPr>
          <w:rFonts w:ascii="Tahoma" w:hAnsi="Tahoma" w:cs="Tahoma"/>
          <w:color w:val="333333"/>
          <w:sz w:val="20"/>
          <w:highlight w:val="yellow"/>
          <w:shd w:val="clear" w:color="auto" w:fill="FFFFFF"/>
        </w:rPr>
        <w:t>215300060</w:t>
      </w:r>
      <w:r w:rsidR="008353A1" w:rsidRPr="0074400A">
        <w:rPr>
          <w:rFonts w:ascii="Tahoma" w:hAnsi="Tahoma" w:cs="Tahoma"/>
          <w:color w:val="333333"/>
          <w:sz w:val="20"/>
          <w:highlight w:val="yellow"/>
        </w:rPr>
        <w:br/>
      </w:r>
      <w:r w:rsidRPr="0074400A">
        <w:rPr>
          <w:rFonts w:ascii="Tahoma" w:hAnsi="Tahoma" w:cs="Tahoma"/>
          <w:color w:val="333333"/>
          <w:sz w:val="20"/>
          <w:highlight w:val="yellow"/>
          <w:shd w:val="clear" w:color="auto" w:fill="FFFFFF"/>
        </w:rPr>
        <w:t>Prosim za navodila, kaj s temi številkami.</w:t>
      </w:r>
    </w:p>
    <w:p w:rsidR="003304CC" w:rsidRPr="0074400A" w:rsidRDefault="003304CC" w:rsidP="003304CC">
      <w:pPr>
        <w:keepNext/>
        <w:keepLines/>
        <w:tabs>
          <w:tab w:val="left" w:pos="8505"/>
        </w:tabs>
        <w:jc w:val="both"/>
        <w:rPr>
          <w:rFonts w:ascii="Tahoma" w:hAnsi="Tahoma" w:cs="Tahoma"/>
          <w:color w:val="00B050"/>
          <w:sz w:val="20"/>
          <w:highlight w:val="yellow"/>
        </w:rPr>
      </w:pPr>
    </w:p>
    <w:p w:rsidR="003D205E" w:rsidRPr="0074400A" w:rsidRDefault="003304CC" w:rsidP="003D205E">
      <w:pPr>
        <w:keepNext/>
        <w:keepLines/>
        <w:tabs>
          <w:tab w:val="left" w:pos="8505"/>
        </w:tabs>
        <w:spacing w:after="120"/>
        <w:jc w:val="both"/>
        <w:rPr>
          <w:rFonts w:ascii="Tahoma" w:hAnsi="Tahoma" w:cs="Tahoma"/>
          <w:color w:val="00B050"/>
          <w:sz w:val="20"/>
          <w:highlight w:val="yellow"/>
        </w:rPr>
      </w:pPr>
      <w:r w:rsidRPr="0074400A">
        <w:rPr>
          <w:rFonts w:ascii="Tahoma" w:hAnsi="Tahoma" w:cs="Tahoma"/>
          <w:color w:val="00B050"/>
          <w:sz w:val="20"/>
          <w:highlight w:val="yellow"/>
        </w:rPr>
        <w:t>ODGOVOR:</w:t>
      </w:r>
    </w:p>
    <w:p w:rsidR="008353A1" w:rsidRPr="003D205E" w:rsidRDefault="003D205E" w:rsidP="003D205E">
      <w:pPr>
        <w:keepNext/>
        <w:keepLines/>
        <w:pBdr>
          <w:bottom w:val="single" w:sz="4" w:space="1" w:color="auto"/>
        </w:pBdr>
        <w:tabs>
          <w:tab w:val="left" w:pos="8505"/>
        </w:tabs>
        <w:spacing w:after="120"/>
        <w:jc w:val="both"/>
        <w:rPr>
          <w:rFonts w:ascii="Tahoma" w:hAnsi="Tahoma" w:cs="Tahoma"/>
          <w:color w:val="00B050"/>
          <w:sz w:val="20"/>
        </w:rPr>
      </w:pPr>
      <w:r w:rsidRPr="0074400A">
        <w:rPr>
          <w:rFonts w:ascii="Tahoma" w:hAnsi="Tahoma" w:cs="Tahoma"/>
          <w:bCs/>
          <w:sz w:val="20"/>
          <w:highlight w:val="yellow"/>
        </w:rPr>
        <w:t>P</w:t>
      </w:r>
      <w:r w:rsidR="008353A1" w:rsidRPr="0074400A">
        <w:rPr>
          <w:rFonts w:ascii="Tahoma" w:hAnsi="Tahoma" w:cs="Tahoma"/>
          <w:bCs/>
          <w:sz w:val="20"/>
          <w:highlight w:val="yellow"/>
        </w:rPr>
        <w:t xml:space="preserve">ostavke </w:t>
      </w:r>
      <w:r w:rsidRPr="0074400A">
        <w:rPr>
          <w:rFonts w:ascii="Tahoma" w:hAnsi="Tahoma" w:cs="Tahoma"/>
          <w:bCs/>
          <w:sz w:val="20"/>
          <w:highlight w:val="yellow"/>
        </w:rPr>
        <w:t xml:space="preserve">št. 31, 63 in 64 </w:t>
      </w:r>
      <w:r w:rsidR="008353A1" w:rsidRPr="0074400A">
        <w:rPr>
          <w:rFonts w:ascii="Tahoma" w:hAnsi="Tahoma" w:cs="Tahoma"/>
          <w:bCs/>
          <w:sz w:val="20"/>
          <w:highlight w:val="yellow"/>
        </w:rPr>
        <w:t>se črtajo iz ponudbenega predračuna za Sklop št. 18: Pometalni stroji BOSCHUNG. Naročnik na svoji spletni strani objavlja spremenjen ponudbeni predračun za sklop št. 18: Pometalni stroji BOSCHUNG</w:t>
      </w:r>
      <w:r w:rsidRPr="0074400A">
        <w:rPr>
          <w:rFonts w:ascii="Tahoma" w:hAnsi="Tahoma" w:cs="Tahoma"/>
          <w:bCs/>
          <w:sz w:val="20"/>
          <w:highlight w:val="yellow"/>
        </w:rPr>
        <w:t xml:space="preserve">, v skladu </w:t>
      </w:r>
      <w:r w:rsidR="008353A1" w:rsidRPr="0074400A">
        <w:rPr>
          <w:rFonts w:ascii="Tahoma" w:hAnsi="Tahoma" w:cs="Tahoma"/>
          <w:bCs/>
          <w:sz w:val="20"/>
          <w:highlight w:val="yellow"/>
        </w:rPr>
        <w:t xml:space="preserve">navedeno  spremembo. Ponudniki morajo oddati ponudbo za sklop št. </w:t>
      </w:r>
      <w:r w:rsidRPr="0074400A">
        <w:rPr>
          <w:rFonts w:ascii="Tahoma" w:hAnsi="Tahoma" w:cs="Tahoma"/>
          <w:bCs/>
          <w:sz w:val="20"/>
          <w:highlight w:val="yellow"/>
        </w:rPr>
        <w:t xml:space="preserve">18: Pometalni stroji BOSCHUNG </w:t>
      </w:r>
      <w:r w:rsidR="008353A1" w:rsidRPr="0074400A">
        <w:rPr>
          <w:rFonts w:ascii="Tahoma" w:hAnsi="Tahoma" w:cs="Tahoma"/>
          <w:bCs/>
          <w:sz w:val="20"/>
          <w:highlight w:val="yellow"/>
        </w:rPr>
        <w:t>na spremenjenem ponudbenem predračunu z dne 9. 12. 2020.</w:t>
      </w:r>
    </w:p>
    <w:p w:rsidR="000A2BD5" w:rsidRDefault="000A2BD5" w:rsidP="00F15396">
      <w:pPr>
        <w:keepNext/>
        <w:keepLines/>
        <w:rPr>
          <w:rFonts w:ascii="Tahoma" w:hAnsi="Tahoma" w:cs="Tahoma"/>
          <w:bCs/>
          <w:sz w:val="20"/>
        </w:rPr>
      </w:pPr>
    </w:p>
    <w:p w:rsidR="000A2BD5" w:rsidRDefault="000A2BD5" w:rsidP="000A2BD5">
      <w:pPr>
        <w:keepNext/>
        <w:jc w:val="both"/>
        <w:rPr>
          <w:rFonts w:ascii="Tahoma" w:hAnsi="Tahoma" w:cs="Tahoma"/>
          <w:bCs/>
          <w:sz w:val="20"/>
        </w:rPr>
      </w:pPr>
      <w:r>
        <w:rPr>
          <w:rFonts w:ascii="Tahoma" w:hAnsi="Tahoma" w:cs="Tahoma"/>
          <w:bCs/>
          <w:sz w:val="20"/>
        </w:rPr>
        <w:t xml:space="preserve">Ponudniki morajo pri pripravi ponudbe upoštevati spremembo razpisne dokumentacije z </w:t>
      </w:r>
      <w:r w:rsidRPr="009D10CB">
        <w:rPr>
          <w:rFonts w:ascii="Tahoma" w:hAnsi="Tahoma" w:cs="Tahoma"/>
          <w:bCs/>
          <w:sz w:val="20"/>
        </w:rPr>
        <w:t xml:space="preserve">dne </w:t>
      </w:r>
      <w:r>
        <w:rPr>
          <w:rFonts w:ascii="Tahoma" w:hAnsi="Tahoma" w:cs="Tahoma"/>
          <w:bCs/>
          <w:sz w:val="20"/>
        </w:rPr>
        <w:t>9. 12. 2020</w:t>
      </w:r>
      <w:r w:rsidRPr="009D10CB">
        <w:rPr>
          <w:rFonts w:ascii="Tahoma" w:hAnsi="Tahoma" w:cs="Tahoma"/>
          <w:bCs/>
          <w:sz w:val="20"/>
        </w:rPr>
        <w:t>,</w:t>
      </w:r>
      <w:r>
        <w:rPr>
          <w:rFonts w:ascii="Tahoma" w:hAnsi="Tahoma" w:cs="Tahoma"/>
          <w:bCs/>
          <w:sz w:val="20"/>
        </w:rPr>
        <w:t xml:space="preserve"> ki je bila objavljena na spletni strani naročnika in na Portalu javnih naročil. </w:t>
      </w:r>
    </w:p>
    <w:p w:rsidR="000A2BD5" w:rsidRDefault="000A2BD5" w:rsidP="00F15396">
      <w:pPr>
        <w:keepNext/>
        <w:keepLines/>
        <w:rPr>
          <w:rFonts w:ascii="Tahoma" w:hAnsi="Tahoma" w:cs="Tahoma"/>
          <w:bCs/>
          <w:sz w:val="20"/>
        </w:rPr>
      </w:pPr>
    </w:p>
    <w:p w:rsidR="000A2BD5" w:rsidRDefault="000A2BD5" w:rsidP="00F15396">
      <w:pPr>
        <w:keepNext/>
        <w:keepLines/>
        <w:rPr>
          <w:rFonts w:ascii="Tahoma" w:hAnsi="Tahoma" w:cs="Tahoma"/>
          <w:bCs/>
          <w:sz w:val="20"/>
        </w:rPr>
      </w:pPr>
    </w:p>
    <w:p w:rsidR="003304CC" w:rsidRDefault="003304CC" w:rsidP="00F15396">
      <w:pPr>
        <w:keepNext/>
        <w:keepLines/>
        <w:rPr>
          <w:rFonts w:ascii="Tahoma" w:hAnsi="Tahoma" w:cs="Tahoma"/>
          <w:bCs/>
          <w:sz w:val="20"/>
        </w:rPr>
      </w:pPr>
    </w:p>
    <w:p w:rsidR="003304CC" w:rsidRDefault="003304CC" w:rsidP="00F15396">
      <w:pPr>
        <w:keepNext/>
        <w:keepLines/>
        <w:rPr>
          <w:rFonts w:ascii="Tahoma" w:hAnsi="Tahoma" w:cs="Tahoma"/>
          <w:bCs/>
          <w:sz w:val="20"/>
        </w:rPr>
      </w:pPr>
    </w:p>
    <w:p w:rsidR="00D02474" w:rsidRDefault="00B8409C" w:rsidP="00F15396">
      <w:pPr>
        <w:keepNext/>
        <w:keepLines/>
        <w:rPr>
          <w:rFonts w:ascii="Tahoma" w:hAnsi="Tahoma" w:cs="Tahoma"/>
          <w:bCs/>
          <w:sz w:val="20"/>
        </w:rPr>
      </w:pPr>
      <w:r w:rsidRPr="009F4FFF">
        <w:rPr>
          <w:rFonts w:ascii="Tahoma" w:hAnsi="Tahoma" w:cs="Tahoma"/>
          <w:bCs/>
          <w:sz w:val="20"/>
        </w:rPr>
        <w:t>Lepo pozdravljeni!</w:t>
      </w:r>
    </w:p>
    <w:p w:rsidR="001C7004" w:rsidRPr="009F4FFF" w:rsidRDefault="00B8409C" w:rsidP="00F15396">
      <w:pPr>
        <w:keepNext/>
        <w:keepLines/>
        <w:rPr>
          <w:rFonts w:ascii="Tahoma" w:hAnsi="Tahoma" w:cs="Tahoma"/>
          <w:sz w:val="20"/>
        </w:rPr>
      </w:pPr>
      <w:r w:rsidRPr="009F4FFF">
        <w:rPr>
          <w:rFonts w:ascii="Tahoma" w:hAnsi="Tahoma" w:cs="Tahoma"/>
          <w:sz w:val="20"/>
        </w:rPr>
        <w:tab/>
      </w:r>
    </w:p>
    <w:p w:rsidR="00B8409C" w:rsidRPr="009F4FFF" w:rsidRDefault="00B8409C" w:rsidP="00F15396">
      <w:pPr>
        <w:keepNext/>
        <w:keepLines/>
        <w:ind w:left="5387"/>
        <w:rPr>
          <w:rFonts w:ascii="Tahoma" w:hAnsi="Tahoma" w:cs="Tahoma"/>
          <w:sz w:val="20"/>
        </w:rPr>
      </w:pPr>
      <w:r w:rsidRPr="009F4FFF">
        <w:rPr>
          <w:rFonts w:ascii="Tahoma" w:hAnsi="Tahoma" w:cs="Tahoma"/>
          <w:sz w:val="20"/>
        </w:rPr>
        <w:t>JAVNI HOLDING Ljubljana, d.o.o.</w:t>
      </w:r>
    </w:p>
    <w:p w:rsidR="007D6B63" w:rsidRDefault="00B8409C" w:rsidP="00F15396">
      <w:pPr>
        <w:keepNext/>
        <w:keepLines/>
        <w:ind w:left="5387"/>
        <w:rPr>
          <w:rFonts w:ascii="Tahoma" w:hAnsi="Tahoma" w:cs="Tahoma"/>
          <w:sz w:val="20"/>
        </w:rPr>
      </w:pPr>
      <w:r w:rsidRPr="009F4FFF">
        <w:rPr>
          <w:rFonts w:ascii="Tahoma" w:hAnsi="Tahoma" w:cs="Tahoma"/>
          <w:sz w:val="20"/>
        </w:rPr>
        <w:t>Sektor za javna naročila</w:t>
      </w:r>
    </w:p>
    <w:sectPr w:rsidR="007D6B63"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D27" w:rsidRDefault="00271D27">
      <w:r>
        <w:separator/>
      </w:r>
    </w:p>
  </w:endnote>
  <w:endnote w:type="continuationSeparator" w:id="0">
    <w:p w:rsidR="00271D27" w:rsidRDefault="0027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27" w:rsidRDefault="00271D27" w:rsidP="00B366C6">
    <w:pPr>
      <w:pStyle w:val="Noga"/>
      <w:jc w:val="right"/>
    </w:pPr>
  </w:p>
  <w:p w:rsidR="00271D27" w:rsidRDefault="00271D27"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271D27" w:rsidRDefault="00271D27"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E8523B">
      <w:rPr>
        <w:noProof/>
        <w:sz w:val="16"/>
        <w:szCs w:val="16"/>
      </w:rPr>
      <w:t>4</w:t>
    </w:r>
    <w:r w:rsidRPr="00394716">
      <w:rPr>
        <w:sz w:val="16"/>
        <w:szCs w:val="16"/>
      </w:rPr>
      <w:fldChar w:fldCharType="end"/>
    </w:r>
  </w:p>
  <w:p w:rsidR="00271D27" w:rsidRDefault="00271D27" w:rsidP="00B366C6">
    <w:pPr>
      <w:pStyle w:val="Noga"/>
      <w:jc w:val="center"/>
      <w:rPr>
        <w:sz w:val="16"/>
        <w:szCs w:val="16"/>
      </w:rPr>
    </w:pPr>
  </w:p>
  <w:p w:rsidR="00271D27" w:rsidRDefault="00271D27" w:rsidP="00B366C6">
    <w:pPr>
      <w:pStyle w:val="Noga"/>
      <w:jc w:val="center"/>
      <w:rPr>
        <w:sz w:val="16"/>
        <w:szCs w:val="16"/>
      </w:rPr>
    </w:pPr>
  </w:p>
  <w:p w:rsidR="00271D27" w:rsidRPr="00394716" w:rsidRDefault="00271D27"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27" w:rsidRPr="004D3E89" w:rsidRDefault="00271D27" w:rsidP="002B79EA">
    <w:pPr>
      <w:tabs>
        <w:tab w:val="center" w:pos="4536"/>
        <w:tab w:val="right" w:pos="9072"/>
      </w:tabs>
      <w:ind w:right="-1134"/>
    </w:pPr>
    <w:r>
      <w:rPr>
        <w:sz w:val="16"/>
        <w:szCs w:val="16"/>
      </w:rPr>
      <w:tab/>
    </w:r>
    <w:r>
      <w:rPr>
        <w:sz w:val="16"/>
        <w:szCs w:val="16"/>
      </w:rPr>
      <w:tab/>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t xml:space="preserve">      </w:t>
    </w:r>
    <w:r>
      <w:tab/>
    </w:r>
    <w:r w:rsidRPr="00685234">
      <w:rPr>
        <w:noProof/>
      </w:rPr>
      <w:drawing>
        <wp:inline distT="0" distB="0" distL="0" distR="0" wp14:anchorId="6769A37D" wp14:editId="5AB1ED71">
          <wp:extent cx="3438525" cy="628650"/>
          <wp:effectExtent l="19050" t="0" r="9525" b="0"/>
          <wp:docPr id="7" name="Slika 7"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D27" w:rsidRDefault="00271D27">
      <w:r>
        <w:separator/>
      </w:r>
    </w:p>
  </w:footnote>
  <w:footnote w:type="continuationSeparator" w:id="0">
    <w:p w:rsidR="00271D27" w:rsidRDefault="00271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27" w:rsidRDefault="00271D27"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1D27" w:rsidRDefault="00271D27" w:rsidP="00B366C6">
    <w:pPr>
      <w:pStyle w:val="Glava"/>
      <w:tabs>
        <w:tab w:val="clear" w:pos="4536"/>
        <w:tab w:val="center" w:pos="7655"/>
      </w:tabs>
      <w:ind w:right="-1133"/>
    </w:pPr>
    <w:r>
      <w:tab/>
    </w:r>
    <w:r>
      <w:rPr>
        <w:noProof/>
      </w:rPr>
      <w:drawing>
        <wp:inline distT="0" distB="0" distL="0" distR="0" wp14:anchorId="0FCEDE67" wp14:editId="0E36CD2B">
          <wp:extent cx="4049395" cy="2018665"/>
          <wp:effectExtent l="0" t="0" r="8255" b="635"/>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9395" cy="201866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8"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9"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14"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17"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20"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18"/>
  </w:num>
  <w:num w:numId="4">
    <w:abstractNumId w:val="13"/>
  </w:num>
  <w:num w:numId="5">
    <w:abstractNumId w:val="11"/>
  </w:num>
  <w:num w:numId="6">
    <w:abstractNumId w:val="1"/>
  </w:num>
  <w:num w:numId="7">
    <w:abstractNumId w:val="7"/>
  </w:num>
  <w:num w:numId="8">
    <w:abstractNumId w:val="14"/>
  </w:num>
  <w:num w:numId="9">
    <w:abstractNumId w:val="3"/>
  </w:num>
  <w:num w:numId="10">
    <w:abstractNumId w:val="4"/>
  </w:num>
  <w:num w:numId="11">
    <w:abstractNumId w:val="2"/>
  </w:num>
  <w:num w:numId="12">
    <w:abstractNumId w:val="15"/>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16"/>
  </w:num>
  <w:num w:numId="15">
    <w:abstractNumId w:val="8"/>
  </w:num>
  <w:num w:numId="16">
    <w:abstractNumId w:val="17"/>
  </w:num>
  <w:num w:numId="17">
    <w:abstractNumId w:val="5"/>
  </w:num>
  <w:num w:numId="18">
    <w:abstractNumId w:val="13"/>
  </w:num>
  <w:num w:numId="19">
    <w:abstractNumId w:val="10"/>
  </w:num>
  <w:num w:numId="20">
    <w:abstractNumId w:val="12"/>
  </w:num>
  <w:num w:numId="21">
    <w:abstractNumId w:val="9"/>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23D89"/>
    <w:rsid w:val="000254CC"/>
    <w:rsid w:val="00027D96"/>
    <w:rsid w:val="00027F8E"/>
    <w:rsid w:val="00037454"/>
    <w:rsid w:val="00041B42"/>
    <w:rsid w:val="000517FE"/>
    <w:rsid w:val="00075208"/>
    <w:rsid w:val="000930B2"/>
    <w:rsid w:val="000A0899"/>
    <w:rsid w:val="000A2BD5"/>
    <w:rsid w:val="000A3FB9"/>
    <w:rsid w:val="000B3410"/>
    <w:rsid w:val="000B5827"/>
    <w:rsid w:val="000B6B43"/>
    <w:rsid w:val="000D4BCF"/>
    <w:rsid w:val="000E7AFC"/>
    <w:rsid w:val="000E7D9B"/>
    <w:rsid w:val="00102EFB"/>
    <w:rsid w:val="0010611D"/>
    <w:rsid w:val="00110C57"/>
    <w:rsid w:val="00125393"/>
    <w:rsid w:val="00130EEE"/>
    <w:rsid w:val="001376D1"/>
    <w:rsid w:val="00141500"/>
    <w:rsid w:val="0015525E"/>
    <w:rsid w:val="00175FEC"/>
    <w:rsid w:val="001870F9"/>
    <w:rsid w:val="001A043C"/>
    <w:rsid w:val="001B0253"/>
    <w:rsid w:val="001B482F"/>
    <w:rsid w:val="001C238D"/>
    <w:rsid w:val="001C7004"/>
    <w:rsid w:val="001D4454"/>
    <w:rsid w:val="001E0C98"/>
    <w:rsid w:val="001E278D"/>
    <w:rsid w:val="001E3612"/>
    <w:rsid w:val="001E3A81"/>
    <w:rsid w:val="001E5AE6"/>
    <w:rsid w:val="00205379"/>
    <w:rsid w:val="00224FE4"/>
    <w:rsid w:val="00242234"/>
    <w:rsid w:val="0026294B"/>
    <w:rsid w:val="00271D27"/>
    <w:rsid w:val="002734CA"/>
    <w:rsid w:val="00284842"/>
    <w:rsid w:val="00285099"/>
    <w:rsid w:val="00291CD6"/>
    <w:rsid w:val="00292109"/>
    <w:rsid w:val="002A4FE4"/>
    <w:rsid w:val="002B79EA"/>
    <w:rsid w:val="002C255A"/>
    <w:rsid w:val="002C50D3"/>
    <w:rsid w:val="002C5152"/>
    <w:rsid w:val="002D4294"/>
    <w:rsid w:val="002F08A1"/>
    <w:rsid w:val="002F2ED9"/>
    <w:rsid w:val="003013E0"/>
    <w:rsid w:val="003304CC"/>
    <w:rsid w:val="00354D59"/>
    <w:rsid w:val="00366A57"/>
    <w:rsid w:val="00366F2D"/>
    <w:rsid w:val="003731D5"/>
    <w:rsid w:val="00387F4F"/>
    <w:rsid w:val="0039059B"/>
    <w:rsid w:val="00391DD6"/>
    <w:rsid w:val="00396E64"/>
    <w:rsid w:val="003B0717"/>
    <w:rsid w:val="003B151C"/>
    <w:rsid w:val="003C1FCF"/>
    <w:rsid w:val="003C5474"/>
    <w:rsid w:val="003C747C"/>
    <w:rsid w:val="003D205E"/>
    <w:rsid w:val="003D4BEB"/>
    <w:rsid w:val="003F3167"/>
    <w:rsid w:val="003F535B"/>
    <w:rsid w:val="003F60D5"/>
    <w:rsid w:val="003F65D3"/>
    <w:rsid w:val="00407136"/>
    <w:rsid w:val="00423E45"/>
    <w:rsid w:val="004310C6"/>
    <w:rsid w:val="00433EAA"/>
    <w:rsid w:val="00437DBA"/>
    <w:rsid w:val="0044086B"/>
    <w:rsid w:val="00441F5B"/>
    <w:rsid w:val="00450DB9"/>
    <w:rsid w:val="00451A99"/>
    <w:rsid w:val="004540B0"/>
    <w:rsid w:val="0045541F"/>
    <w:rsid w:val="00455EB9"/>
    <w:rsid w:val="0047542C"/>
    <w:rsid w:val="00482216"/>
    <w:rsid w:val="004A38F0"/>
    <w:rsid w:val="004B0BE1"/>
    <w:rsid w:val="004B78F7"/>
    <w:rsid w:val="004D3E89"/>
    <w:rsid w:val="004D64A2"/>
    <w:rsid w:val="00505A07"/>
    <w:rsid w:val="00523501"/>
    <w:rsid w:val="00527CAB"/>
    <w:rsid w:val="00530829"/>
    <w:rsid w:val="0053291B"/>
    <w:rsid w:val="00540009"/>
    <w:rsid w:val="0057721D"/>
    <w:rsid w:val="00583FEE"/>
    <w:rsid w:val="00590A44"/>
    <w:rsid w:val="00594552"/>
    <w:rsid w:val="00597FE2"/>
    <w:rsid w:val="005C2DB5"/>
    <w:rsid w:val="005C2DB7"/>
    <w:rsid w:val="005D2112"/>
    <w:rsid w:val="005E7331"/>
    <w:rsid w:val="00600300"/>
    <w:rsid w:val="00616167"/>
    <w:rsid w:val="0062320B"/>
    <w:rsid w:val="00624A8F"/>
    <w:rsid w:val="00656773"/>
    <w:rsid w:val="006610A5"/>
    <w:rsid w:val="00665CA5"/>
    <w:rsid w:val="006862BE"/>
    <w:rsid w:val="0069374F"/>
    <w:rsid w:val="006A2FAA"/>
    <w:rsid w:val="006B024F"/>
    <w:rsid w:val="006B1CF9"/>
    <w:rsid w:val="006B3868"/>
    <w:rsid w:val="006E0CA1"/>
    <w:rsid w:val="006E45F0"/>
    <w:rsid w:val="006F22BA"/>
    <w:rsid w:val="006F3058"/>
    <w:rsid w:val="00703E6D"/>
    <w:rsid w:val="00711458"/>
    <w:rsid w:val="007159B1"/>
    <w:rsid w:val="00730049"/>
    <w:rsid w:val="0074400A"/>
    <w:rsid w:val="00762732"/>
    <w:rsid w:val="00763D0C"/>
    <w:rsid w:val="00764CDA"/>
    <w:rsid w:val="007661F5"/>
    <w:rsid w:val="00766924"/>
    <w:rsid w:val="0077022A"/>
    <w:rsid w:val="00793745"/>
    <w:rsid w:val="0079404D"/>
    <w:rsid w:val="00794399"/>
    <w:rsid w:val="007976D6"/>
    <w:rsid w:val="007A258F"/>
    <w:rsid w:val="007B175D"/>
    <w:rsid w:val="007C3B30"/>
    <w:rsid w:val="007C494E"/>
    <w:rsid w:val="007D1E0B"/>
    <w:rsid w:val="007D6B63"/>
    <w:rsid w:val="007D7B31"/>
    <w:rsid w:val="007E1A3B"/>
    <w:rsid w:val="007F0CFD"/>
    <w:rsid w:val="007F402F"/>
    <w:rsid w:val="00800D88"/>
    <w:rsid w:val="008105EE"/>
    <w:rsid w:val="00821F95"/>
    <w:rsid w:val="008353A1"/>
    <w:rsid w:val="0084746F"/>
    <w:rsid w:val="00856BAF"/>
    <w:rsid w:val="00856BF6"/>
    <w:rsid w:val="00863B59"/>
    <w:rsid w:val="00866368"/>
    <w:rsid w:val="00882B70"/>
    <w:rsid w:val="008878C9"/>
    <w:rsid w:val="008901E9"/>
    <w:rsid w:val="008924E2"/>
    <w:rsid w:val="008940DF"/>
    <w:rsid w:val="0089450C"/>
    <w:rsid w:val="00894B8A"/>
    <w:rsid w:val="008A24B3"/>
    <w:rsid w:val="008A3969"/>
    <w:rsid w:val="008A5AF3"/>
    <w:rsid w:val="008A6582"/>
    <w:rsid w:val="008A71CD"/>
    <w:rsid w:val="008A73AE"/>
    <w:rsid w:val="008A7B4B"/>
    <w:rsid w:val="008A7E85"/>
    <w:rsid w:val="008B4F59"/>
    <w:rsid w:val="008B5186"/>
    <w:rsid w:val="008C5175"/>
    <w:rsid w:val="008C6040"/>
    <w:rsid w:val="008C7107"/>
    <w:rsid w:val="008E5557"/>
    <w:rsid w:val="008F63DA"/>
    <w:rsid w:val="0090455C"/>
    <w:rsid w:val="0092040B"/>
    <w:rsid w:val="00927AAE"/>
    <w:rsid w:val="00931EA9"/>
    <w:rsid w:val="009328DB"/>
    <w:rsid w:val="009432A3"/>
    <w:rsid w:val="0094583D"/>
    <w:rsid w:val="00962839"/>
    <w:rsid w:val="00966595"/>
    <w:rsid w:val="00981B37"/>
    <w:rsid w:val="0098200D"/>
    <w:rsid w:val="009843AA"/>
    <w:rsid w:val="00987755"/>
    <w:rsid w:val="00991DF6"/>
    <w:rsid w:val="00993435"/>
    <w:rsid w:val="00993C58"/>
    <w:rsid w:val="00994C9B"/>
    <w:rsid w:val="009A3E80"/>
    <w:rsid w:val="009B3BE0"/>
    <w:rsid w:val="009B7791"/>
    <w:rsid w:val="009D10CB"/>
    <w:rsid w:val="009D2BDE"/>
    <w:rsid w:val="009D2FC8"/>
    <w:rsid w:val="009F1154"/>
    <w:rsid w:val="009F166F"/>
    <w:rsid w:val="009F4FFF"/>
    <w:rsid w:val="00A103A9"/>
    <w:rsid w:val="00A14412"/>
    <w:rsid w:val="00A14B1A"/>
    <w:rsid w:val="00A14DA1"/>
    <w:rsid w:val="00A36239"/>
    <w:rsid w:val="00A43E01"/>
    <w:rsid w:val="00A60869"/>
    <w:rsid w:val="00A62A23"/>
    <w:rsid w:val="00A65139"/>
    <w:rsid w:val="00A66477"/>
    <w:rsid w:val="00A67690"/>
    <w:rsid w:val="00A73BAE"/>
    <w:rsid w:val="00A80AA7"/>
    <w:rsid w:val="00A905ED"/>
    <w:rsid w:val="00AB4DCC"/>
    <w:rsid w:val="00AC326A"/>
    <w:rsid w:val="00B119C9"/>
    <w:rsid w:val="00B24134"/>
    <w:rsid w:val="00B366C6"/>
    <w:rsid w:val="00B376D0"/>
    <w:rsid w:val="00B44189"/>
    <w:rsid w:val="00B57403"/>
    <w:rsid w:val="00B66D3B"/>
    <w:rsid w:val="00B70739"/>
    <w:rsid w:val="00B810C1"/>
    <w:rsid w:val="00B81112"/>
    <w:rsid w:val="00B8409C"/>
    <w:rsid w:val="00B93D81"/>
    <w:rsid w:val="00B941B6"/>
    <w:rsid w:val="00B95E5E"/>
    <w:rsid w:val="00BC4B0F"/>
    <w:rsid w:val="00BD33AF"/>
    <w:rsid w:val="00BD476F"/>
    <w:rsid w:val="00BD7248"/>
    <w:rsid w:val="00BE4EA5"/>
    <w:rsid w:val="00C02F06"/>
    <w:rsid w:val="00C04B76"/>
    <w:rsid w:val="00C06DFC"/>
    <w:rsid w:val="00C149B1"/>
    <w:rsid w:val="00C2057A"/>
    <w:rsid w:val="00C2152A"/>
    <w:rsid w:val="00C23200"/>
    <w:rsid w:val="00C31762"/>
    <w:rsid w:val="00C5370C"/>
    <w:rsid w:val="00C6393E"/>
    <w:rsid w:val="00C73A78"/>
    <w:rsid w:val="00CA4F0B"/>
    <w:rsid w:val="00CB065C"/>
    <w:rsid w:val="00CB702E"/>
    <w:rsid w:val="00CB77D3"/>
    <w:rsid w:val="00CE4D71"/>
    <w:rsid w:val="00CF4117"/>
    <w:rsid w:val="00D02474"/>
    <w:rsid w:val="00D03AF4"/>
    <w:rsid w:val="00D22D80"/>
    <w:rsid w:val="00D310AC"/>
    <w:rsid w:val="00D37B43"/>
    <w:rsid w:val="00D558BF"/>
    <w:rsid w:val="00D5592D"/>
    <w:rsid w:val="00D57FE9"/>
    <w:rsid w:val="00D62091"/>
    <w:rsid w:val="00D677F7"/>
    <w:rsid w:val="00D875E4"/>
    <w:rsid w:val="00D92BC3"/>
    <w:rsid w:val="00D970C6"/>
    <w:rsid w:val="00D97511"/>
    <w:rsid w:val="00DA558B"/>
    <w:rsid w:val="00DC6CA4"/>
    <w:rsid w:val="00DD2330"/>
    <w:rsid w:val="00DE36A9"/>
    <w:rsid w:val="00DE46B3"/>
    <w:rsid w:val="00DE6D23"/>
    <w:rsid w:val="00DE7103"/>
    <w:rsid w:val="00DF0E9F"/>
    <w:rsid w:val="00DF3406"/>
    <w:rsid w:val="00E03CB8"/>
    <w:rsid w:val="00E14BFA"/>
    <w:rsid w:val="00E23F10"/>
    <w:rsid w:val="00E24D79"/>
    <w:rsid w:val="00E32E39"/>
    <w:rsid w:val="00E47609"/>
    <w:rsid w:val="00E4765E"/>
    <w:rsid w:val="00E533DD"/>
    <w:rsid w:val="00E53473"/>
    <w:rsid w:val="00E5591D"/>
    <w:rsid w:val="00E60036"/>
    <w:rsid w:val="00E64E12"/>
    <w:rsid w:val="00E66AA0"/>
    <w:rsid w:val="00E762FD"/>
    <w:rsid w:val="00E8523B"/>
    <w:rsid w:val="00E91E08"/>
    <w:rsid w:val="00EA249B"/>
    <w:rsid w:val="00ED2035"/>
    <w:rsid w:val="00EE78E3"/>
    <w:rsid w:val="00F14403"/>
    <w:rsid w:val="00F15396"/>
    <w:rsid w:val="00F16308"/>
    <w:rsid w:val="00F25394"/>
    <w:rsid w:val="00F478C8"/>
    <w:rsid w:val="00F5336C"/>
    <w:rsid w:val="00F543E6"/>
    <w:rsid w:val="00F759FD"/>
    <w:rsid w:val="00F801AD"/>
    <w:rsid w:val="00F81EDE"/>
    <w:rsid w:val="00F859FE"/>
    <w:rsid w:val="00F945FB"/>
    <w:rsid w:val="00FA1A43"/>
    <w:rsid w:val="00FA57FE"/>
    <w:rsid w:val="00FA5AE7"/>
    <w:rsid w:val="00FA7A34"/>
    <w:rsid w:val="00FB07AA"/>
    <w:rsid w:val="00FB71A7"/>
    <w:rsid w:val="00FD66F1"/>
    <w:rsid w:val="00FE5AF8"/>
    <w:rsid w:val="00FE6ACF"/>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0BB682B5"/>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semiHidden/>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71930322">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541017963">
      <w:bodyDiv w:val="1"/>
      <w:marLeft w:val="0"/>
      <w:marRight w:val="0"/>
      <w:marTop w:val="0"/>
      <w:marBottom w:val="0"/>
      <w:divBdr>
        <w:top w:val="none" w:sz="0" w:space="0" w:color="auto"/>
        <w:left w:val="none" w:sz="0" w:space="0" w:color="auto"/>
        <w:bottom w:val="none" w:sz="0" w:space="0" w:color="auto"/>
        <w:right w:val="none" w:sz="0" w:space="0" w:color="auto"/>
      </w:divBdr>
      <w:divsChild>
        <w:div w:id="1936668232">
          <w:marLeft w:val="-195"/>
          <w:marRight w:val="0"/>
          <w:marTop w:val="0"/>
          <w:marBottom w:val="0"/>
          <w:divBdr>
            <w:top w:val="none" w:sz="0" w:space="0" w:color="auto"/>
            <w:left w:val="none" w:sz="0" w:space="0" w:color="auto"/>
            <w:bottom w:val="none" w:sz="0" w:space="0" w:color="auto"/>
            <w:right w:val="none" w:sz="0" w:space="0" w:color="auto"/>
          </w:divBdr>
          <w:divsChild>
            <w:div w:id="2084717345">
              <w:marLeft w:val="0"/>
              <w:marRight w:val="0"/>
              <w:marTop w:val="0"/>
              <w:marBottom w:val="0"/>
              <w:divBdr>
                <w:top w:val="none" w:sz="0" w:space="0" w:color="auto"/>
                <w:left w:val="none" w:sz="0" w:space="0" w:color="auto"/>
                <w:bottom w:val="none" w:sz="0" w:space="0" w:color="auto"/>
                <w:right w:val="none" w:sz="0" w:space="0" w:color="auto"/>
              </w:divBdr>
            </w:div>
          </w:divsChild>
        </w:div>
        <w:div w:id="1766026113">
          <w:marLeft w:val="-195"/>
          <w:marRight w:val="0"/>
          <w:marTop w:val="0"/>
          <w:marBottom w:val="0"/>
          <w:divBdr>
            <w:top w:val="none" w:sz="0" w:space="0" w:color="auto"/>
            <w:left w:val="none" w:sz="0" w:space="0" w:color="auto"/>
            <w:bottom w:val="none" w:sz="0" w:space="0" w:color="auto"/>
            <w:right w:val="none" w:sz="0" w:space="0" w:color="auto"/>
          </w:divBdr>
          <w:divsChild>
            <w:div w:id="195389647">
              <w:marLeft w:val="0"/>
              <w:marRight w:val="0"/>
              <w:marTop w:val="0"/>
              <w:marBottom w:val="0"/>
              <w:divBdr>
                <w:top w:val="none" w:sz="0" w:space="0" w:color="auto"/>
                <w:left w:val="none" w:sz="0" w:space="0" w:color="auto"/>
                <w:bottom w:val="none" w:sz="0" w:space="0" w:color="auto"/>
                <w:right w:val="none" w:sz="0" w:space="0" w:color="auto"/>
              </w:divBdr>
            </w:div>
          </w:divsChild>
        </w:div>
        <w:div w:id="1587492846">
          <w:marLeft w:val="-195"/>
          <w:marRight w:val="0"/>
          <w:marTop w:val="0"/>
          <w:marBottom w:val="0"/>
          <w:divBdr>
            <w:top w:val="none" w:sz="0" w:space="0" w:color="auto"/>
            <w:left w:val="none" w:sz="0" w:space="0" w:color="auto"/>
            <w:bottom w:val="none" w:sz="0" w:space="0" w:color="auto"/>
            <w:right w:val="none" w:sz="0" w:space="0" w:color="auto"/>
          </w:divBdr>
          <w:divsChild>
            <w:div w:id="1542866501">
              <w:marLeft w:val="0"/>
              <w:marRight w:val="0"/>
              <w:marTop w:val="0"/>
              <w:marBottom w:val="0"/>
              <w:divBdr>
                <w:top w:val="none" w:sz="0" w:space="0" w:color="auto"/>
                <w:left w:val="none" w:sz="0" w:space="0" w:color="auto"/>
                <w:bottom w:val="none" w:sz="0" w:space="0" w:color="auto"/>
                <w:right w:val="none" w:sz="0" w:space="0" w:color="auto"/>
              </w:divBdr>
            </w:div>
          </w:divsChild>
        </w:div>
        <w:div w:id="1002780271">
          <w:marLeft w:val="-195"/>
          <w:marRight w:val="0"/>
          <w:marTop w:val="0"/>
          <w:marBottom w:val="0"/>
          <w:divBdr>
            <w:top w:val="none" w:sz="0" w:space="0" w:color="auto"/>
            <w:left w:val="none" w:sz="0" w:space="0" w:color="auto"/>
            <w:bottom w:val="none" w:sz="0" w:space="0" w:color="auto"/>
            <w:right w:val="none" w:sz="0" w:space="0" w:color="auto"/>
          </w:divBdr>
          <w:divsChild>
            <w:div w:id="1220090566">
              <w:marLeft w:val="0"/>
              <w:marRight w:val="0"/>
              <w:marTop w:val="0"/>
              <w:marBottom w:val="0"/>
              <w:divBdr>
                <w:top w:val="none" w:sz="0" w:space="0" w:color="auto"/>
                <w:left w:val="none" w:sz="0" w:space="0" w:color="auto"/>
                <w:bottom w:val="none" w:sz="0" w:space="0" w:color="auto"/>
                <w:right w:val="none" w:sz="0" w:space="0" w:color="auto"/>
              </w:divBdr>
            </w:div>
          </w:divsChild>
        </w:div>
        <w:div w:id="1103184121">
          <w:marLeft w:val="-195"/>
          <w:marRight w:val="0"/>
          <w:marTop w:val="0"/>
          <w:marBottom w:val="0"/>
          <w:divBdr>
            <w:top w:val="none" w:sz="0" w:space="0" w:color="auto"/>
            <w:left w:val="none" w:sz="0" w:space="0" w:color="auto"/>
            <w:bottom w:val="none" w:sz="0" w:space="0" w:color="auto"/>
            <w:right w:val="none" w:sz="0" w:space="0" w:color="auto"/>
          </w:divBdr>
          <w:divsChild>
            <w:div w:id="1617173181">
              <w:marLeft w:val="0"/>
              <w:marRight w:val="0"/>
              <w:marTop w:val="0"/>
              <w:marBottom w:val="0"/>
              <w:divBdr>
                <w:top w:val="none" w:sz="0" w:space="0" w:color="auto"/>
                <w:left w:val="none" w:sz="0" w:space="0" w:color="auto"/>
                <w:bottom w:val="none" w:sz="0" w:space="0" w:color="auto"/>
                <w:right w:val="none" w:sz="0" w:space="0" w:color="auto"/>
              </w:divBdr>
            </w:div>
          </w:divsChild>
        </w:div>
        <w:div w:id="1203708830">
          <w:marLeft w:val="-195"/>
          <w:marRight w:val="0"/>
          <w:marTop w:val="0"/>
          <w:marBottom w:val="0"/>
          <w:divBdr>
            <w:top w:val="none" w:sz="0" w:space="0" w:color="auto"/>
            <w:left w:val="none" w:sz="0" w:space="0" w:color="auto"/>
            <w:bottom w:val="none" w:sz="0" w:space="0" w:color="auto"/>
            <w:right w:val="none" w:sz="0" w:space="0" w:color="auto"/>
          </w:divBdr>
          <w:divsChild>
            <w:div w:id="794174341">
              <w:marLeft w:val="0"/>
              <w:marRight w:val="0"/>
              <w:marTop w:val="0"/>
              <w:marBottom w:val="0"/>
              <w:divBdr>
                <w:top w:val="none" w:sz="0" w:space="0" w:color="auto"/>
                <w:left w:val="none" w:sz="0" w:space="0" w:color="auto"/>
                <w:bottom w:val="none" w:sz="0" w:space="0" w:color="auto"/>
                <w:right w:val="none" w:sz="0" w:space="0" w:color="auto"/>
              </w:divBdr>
            </w:div>
          </w:divsChild>
        </w:div>
        <w:div w:id="1036780607">
          <w:marLeft w:val="-195"/>
          <w:marRight w:val="0"/>
          <w:marTop w:val="0"/>
          <w:marBottom w:val="0"/>
          <w:divBdr>
            <w:top w:val="none" w:sz="0" w:space="0" w:color="auto"/>
            <w:left w:val="none" w:sz="0" w:space="0" w:color="auto"/>
            <w:bottom w:val="none" w:sz="0" w:space="0" w:color="auto"/>
            <w:right w:val="none" w:sz="0" w:space="0" w:color="auto"/>
          </w:divBdr>
          <w:divsChild>
            <w:div w:id="180029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1767">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06868">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4.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7BB8-28BE-4A74-9BB5-EC2CEC0DB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4</Pages>
  <Words>1268</Words>
  <Characters>7228</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8480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Darko Pintarič</cp:lastModifiedBy>
  <cp:revision>17</cp:revision>
  <cp:lastPrinted>2020-12-09T12:44:00Z</cp:lastPrinted>
  <dcterms:created xsi:type="dcterms:W3CDTF">2020-11-26T09:23:00Z</dcterms:created>
  <dcterms:modified xsi:type="dcterms:W3CDTF">2020-12-09T12:52:00Z</dcterms:modified>
</cp:coreProperties>
</file>