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F15396">
      <w:pPr>
        <w:keepNext/>
        <w:keepLines/>
        <w:rPr>
          <w:rFonts w:ascii="Tahoma" w:hAnsi="Tahoma" w:cs="Tahoma"/>
          <w:sz w:val="20"/>
          <w:lang w:val="en-US"/>
        </w:rPr>
      </w:pPr>
    </w:p>
    <w:p w:rsidR="00B8409C" w:rsidRPr="00C239F7" w:rsidRDefault="00B8409C" w:rsidP="00F15396">
      <w:pPr>
        <w:keepNext/>
        <w:keepLines/>
        <w:rPr>
          <w:rFonts w:ascii="Tahoma" w:hAnsi="Tahoma" w:cs="Tahoma"/>
          <w:sz w:val="20"/>
          <w:lang w:val="en-US"/>
        </w:rPr>
      </w:pPr>
      <w:r w:rsidRPr="00C239F7">
        <w:rPr>
          <w:rFonts w:ascii="Tahoma" w:hAnsi="Tahoma" w:cs="Tahoma"/>
          <w:sz w:val="20"/>
          <w:lang w:val="en-US"/>
        </w:rPr>
        <w:t xml:space="preserve">Datum: </w:t>
      </w:r>
      <w:r w:rsidR="00C239F7" w:rsidRPr="00C239F7">
        <w:rPr>
          <w:rFonts w:ascii="Tahoma" w:hAnsi="Tahoma" w:cs="Tahoma"/>
          <w:sz w:val="20"/>
          <w:lang w:val="en-US"/>
        </w:rPr>
        <w:t>18</w:t>
      </w:r>
      <w:r w:rsidR="00D57FE9" w:rsidRPr="00C239F7">
        <w:rPr>
          <w:rFonts w:ascii="Tahoma" w:hAnsi="Tahoma" w:cs="Tahoma"/>
          <w:sz w:val="20"/>
          <w:lang w:val="en-US"/>
        </w:rPr>
        <w:t>.</w:t>
      </w:r>
      <w:r w:rsidR="0002060B" w:rsidRPr="00C239F7">
        <w:rPr>
          <w:rFonts w:ascii="Tahoma" w:hAnsi="Tahoma" w:cs="Tahoma"/>
          <w:sz w:val="20"/>
          <w:lang w:val="en-US"/>
        </w:rPr>
        <w:t xml:space="preserve"> 1</w:t>
      </w:r>
      <w:r w:rsidR="00D57FE9" w:rsidRPr="00C239F7">
        <w:rPr>
          <w:rFonts w:ascii="Tahoma" w:hAnsi="Tahoma" w:cs="Tahoma"/>
          <w:sz w:val="20"/>
          <w:lang w:val="en-US"/>
        </w:rPr>
        <w:t>.</w:t>
      </w:r>
      <w:r w:rsidR="00441F5B" w:rsidRPr="00C239F7">
        <w:rPr>
          <w:rFonts w:ascii="Tahoma" w:hAnsi="Tahoma" w:cs="Tahoma"/>
          <w:sz w:val="20"/>
          <w:lang w:val="en-US"/>
        </w:rPr>
        <w:t xml:space="preserve"> 2020</w:t>
      </w:r>
    </w:p>
    <w:p w:rsidR="00763D0C" w:rsidRPr="00C239F7" w:rsidRDefault="00763D0C" w:rsidP="00F15396">
      <w:pPr>
        <w:keepNext/>
        <w:keepLines/>
        <w:rPr>
          <w:rFonts w:ascii="Tahoma" w:hAnsi="Tahoma" w:cs="Tahoma"/>
          <w:sz w:val="20"/>
        </w:rPr>
      </w:pPr>
    </w:p>
    <w:p w:rsidR="00B8409C" w:rsidRPr="00C239F7" w:rsidRDefault="00B8409C" w:rsidP="00F15396">
      <w:pPr>
        <w:keepNext/>
        <w:keepLines/>
        <w:rPr>
          <w:rFonts w:ascii="Tahoma" w:hAnsi="Tahoma" w:cs="Tahoma"/>
          <w:sz w:val="20"/>
        </w:rPr>
      </w:pPr>
      <w:r w:rsidRPr="00C239F7">
        <w:rPr>
          <w:rFonts w:ascii="Tahoma" w:hAnsi="Tahoma" w:cs="Tahoma"/>
          <w:sz w:val="20"/>
        </w:rPr>
        <w:t>Spoštovani,</w:t>
      </w:r>
    </w:p>
    <w:p w:rsidR="00B8409C" w:rsidRPr="00C239F7" w:rsidRDefault="00B8409C" w:rsidP="00F15396">
      <w:pPr>
        <w:keepNext/>
        <w:keepLines/>
        <w:rPr>
          <w:rFonts w:ascii="Tahoma" w:hAnsi="Tahoma" w:cs="Tahoma"/>
          <w:sz w:val="20"/>
        </w:rPr>
      </w:pPr>
    </w:p>
    <w:p w:rsidR="00441F5B" w:rsidRPr="00C239F7" w:rsidRDefault="007C3B30" w:rsidP="00F15396">
      <w:pPr>
        <w:keepNext/>
        <w:keepLines/>
        <w:jc w:val="both"/>
        <w:rPr>
          <w:rFonts w:ascii="Tahoma" w:hAnsi="Tahoma" w:cs="Tahoma"/>
          <w:bCs/>
          <w:sz w:val="20"/>
        </w:rPr>
      </w:pPr>
      <w:r w:rsidRPr="00C239F7">
        <w:rPr>
          <w:rFonts w:ascii="Tahoma" w:hAnsi="Tahoma" w:cs="Tahoma"/>
          <w:bCs/>
          <w:sz w:val="20"/>
        </w:rPr>
        <w:t>objavljamo odgovor</w:t>
      </w:r>
      <w:r w:rsidR="001122AA" w:rsidRPr="00C239F7">
        <w:rPr>
          <w:rFonts w:ascii="Tahoma" w:hAnsi="Tahoma" w:cs="Tahoma"/>
          <w:bCs/>
          <w:sz w:val="20"/>
        </w:rPr>
        <w:t>e na vprašanja gospodarskih subjektov</w:t>
      </w:r>
      <w:r w:rsidRPr="00C239F7">
        <w:rPr>
          <w:rFonts w:ascii="Tahoma" w:hAnsi="Tahoma" w:cs="Tahoma"/>
          <w:bCs/>
          <w:sz w:val="20"/>
        </w:rPr>
        <w:t xml:space="preserve"> </w:t>
      </w:r>
      <w:r w:rsidR="0002060B" w:rsidRPr="00C239F7">
        <w:rPr>
          <w:rFonts w:ascii="Tahoma" w:hAnsi="Tahoma" w:cs="Tahoma"/>
          <w:bCs/>
          <w:sz w:val="20"/>
        </w:rPr>
        <w:t>za javno naročilo št. LPP-112</w:t>
      </w:r>
      <w:r w:rsidR="00DE7103" w:rsidRPr="00C239F7">
        <w:rPr>
          <w:rFonts w:ascii="Tahoma" w:hAnsi="Tahoma" w:cs="Tahoma"/>
          <w:bCs/>
          <w:sz w:val="20"/>
        </w:rPr>
        <w:t>/20</w:t>
      </w:r>
      <w:r w:rsidR="00441F5B" w:rsidRPr="00C239F7">
        <w:rPr>
          <w:rFonts w:ascii="Tahoma" w:hAnsi="Tahoma" w:cs="Tahoma"/>
          <w:bCs/>
          <w:sz w:val="20"/>
        </w:rPr>
        <w:t xml:space="preserve"> </w:t>
      </w:r>
      <w:r w:rsidR="00BD7248" w:rsidRPr="00C239F7">
        <w:rPr>
          <w:rFonts w:ascii="Tahoma" w:hAnsi="Tahoma" w:cs="Tahoma"/>
          <w:bCs/>
          <w:sz w:val="20"/>
        </w:rPr>
        <w:t>Iz</w:t>
      </w:r>
      <w:r w:rsidR="001122AA" w:rsidRPr="00C239F7">
        <w:rPr>
          <w:rFonts w:ascii="Tahoma" w:hAnsi="Tahoma" w:cs="Tahoma"/>
          <w:bCs/>
          <w:sz w:val="20"/>
        </w:rPr>
        <w:t>vajanje občasnih prevozov, ki so bila posredovana</w:t>
      </w:r>
      <w:r w:rsidR="00DE7103" w:rsidRPr="00C239F7">
        <w:rPr>
          <w:rFonts w:ascii="Tahoma" w:hAnsi="Tahoma" w:cs="Tahoma"/>
          <w:bCs/>
          <w:sz w:val="20"/>
        </w:rPr>
        <w:t xml:space="preserve"> naročniku preko Portala javnih naročil</w:t>
      </w:r>
      <w:r w:rsidR="00027F8E" w:rsidRPr="00C239F7">
        <w:rPr>
          <w:rFonts w:ascii="Tahoma" w:hAnsi="Tahoma" w:cs="Tahoma"/>
          <w:bCs/>
          <w:sz w:val="20"/>
        </w:rPr>
        <w:t>.</w:t>
      </w:r>
    </w:p>
    <w:p w:rsidR="00441F5B" w:rsidRPr="00C239F7" w:rsidRDefault="00441F5B" w:rsidP="00F15396">
      <w:pPr>
        <w:keepNext/>
        <w:keepLines/>
        <w:jc w:val="both"/>
        <w:rPr>
          <w:rFonts w:ascii="Tahoma" w:hAnsi="Tahoma" w:cs="Tahoma"/>
          <w:bCs/>
          <w:sz w:val="20"/>
        </w:rPr>
      </w:pPr>
    </w:p>
    <w:p w:rsidR="00441F5B" w:rsidRPr="00C239F7" w:rsidRDefault="00763D0C" w:rsidP="00F15396">
      <w:pPr>
        <w:keepNext/>
        <w:keepLines/>
        <w:tabs>
          <w:tab w:val="left" w:pos="8505"/>
        </w:tabs>
        <w:spacing w:after="120"/>
        <w:jc w:val="both"/>
        <w:rPr>
          <w:rFonts w:ascii="Tahoma" w:hAnsi="Tahoma" w:cs="Tahoma"/>
          <w:color w:val="FF0000"/>
          <w:sz w:val="20"/>
        </w:rPr>
      </w:pPr>
      <w:r w:rsidRPr="00C239F7">
        <w:rPr>
          <w:rFonts w:ascii="Tahoma" w:hAnsi="Tahoma" w:cs="Tahoma"/>
          <w:color w:val="FF0000"/>
          <w:sz w:val="20"/>
        </w:rPr>
        <w:t>VPRAŠANJE:</w:t>
      </w:r>
    </w:p>
    <w:p w:rsidR="0002060B" w:rsidRPr="00C239F7" w:rsidRDefault="0002060B" w:rsidP="0002060B">
      <w:pPr>
        <w:keepNext/>
        <w:keepLines/>
        <w:jc w:val="both"/>
        <w:rPr>
          <w:rFonts w:ascii="Tahoma" w:hAnsi="Tahoma" w:cs="Tahoma"/>
          <w:bCs/>
          <w:sz w:val="20"/>
        </w:rPr>
      </w:pPr>
      <w:r w:rsidRPr="00C239F7">
        <w:rPr>
          <w:rFonts w:ascii="Tahoma" w:hAnsi="Tahoma" w:cs="Tahoma"/>
          <w:bCs/>
          <w:sz w:val="20"/>
        </w:rPr>
        <w:t>Spoštovani, zaradi trenutnih razmer im</w:t>
      </w:r>
      <w:r w:rsidR="00235693" w:rsidRPr="00C239F7">
        <w:rPr>
          <w:rFonts w:ascii="Tahoma" w:hAnsi="Tahoma" w:cs="Tahoma"/>
          <w:bCs/>
          <w:sz w:val="20"/>
        </w:rPr>
        <w:t>amo vozila odjavljena iz prometa</w:t>
      </w:r>
      <w:r w:rsidRPr="00C239F7">
        <w:rPr>
          <w:rFonts w:ascii="Tahoma" w:hAnsi="Tahoma" w:cs="Tahoma"/>
          <w:bCs/>
          <w:sz w:val="20"/>
        </w:rPr>
        <w:t>. Zanima nas, če lahko sodelujemo na razpisu tudi v primeru, da bodo vozila na dan roka oddaje ( 29.1.2021 ) še vedno odjavljena?</w:t>
      </w:r>
    </w:p>
    <w:p w:rsidR="0002060B" w:rsidRPr="00C239F7" w:rsidRDefault="0002060B" w:rsidP="0002060B">
      <w:pPr>
        <w:keepNext/>
        <w:keepLines/>
        <w:tabs>
          <w:tab w:val="left" w:pos="8505"/>
        </w:tabs>
        <w:jc w:val="both"/>
        <w:rPr>
          <w:rFonts w:ascii="Tahoma" w:hAnsi="Tahoma" w:cs="Tahoma"/>
          <w:color w:val="00B050"/>
          <w:sz w:val="20"/>
        </w:rPr>
      </w:pPr>
    </w:p>
    <w:p w:rsidR="00763D0C" w:rsidRPr="00C239F7" w:rsidRDefault="00763D0C" w:rsidP="00F15396">
      <w:pPr>
        <w:keepNext/>
        <w:keepLines/>
        <w:tabs>
          <w:tab w:val="left" w:pos="8505"/>
        </w:tabs>
        <w:spacing w:after="120"/>
        <w:jc w:val="both"/>
        <w:rPr>
          <w:rFonts w:ascii="Tahoma" w:hAnsi="Tahoma" w:cs="Tahoma"/>
          <w:color w:val="00B050"/>
          <w:sz w:val="20"/>
        </w:rPr>
      </w:pPr>
      <w:r w:rsidRPr="00C239F7">
        <w:rPr>
          <w:rFonts w:ascii="Tahoma" w:hAnsi="Tahoma" w:cs="Tahoma"/>
          <w:color w:val="00B050"/>
          <w:sz w:val="20"/>
        </w:rPr>
        <w:t>ODGOVOR:</w:t>
      </w:r>
    </w:p>
    <w:p w:rsidR="0002060B" w:rsidRPr="00C239F7" w:rsidRDefault="0002060B" w:rsidP="00235693">
      <w:pPr>
        <w:keepNext/>
        <w:keepLines/>
        <w:pBdr>
          <w:bottom w:val="single" w:sz="4" w:space="1" w:color="auto"/>
        </w:pBdr>
        <w:jc w:val="both"/>
        <w:rPr>
          <w:rFonts w:ascii="Tahoma" w:hAnsi="Tahoma" w:cs="Tahoma"/>
          <w:bCs/>
          <w:sz w:val="20"/>
        </w:rPr>
      </w:pPr>
      <w:r w:rsidRPr="00C239F7">
        <w:rPr>
          <w:rFonts w:ascii="Tahoma" w:hAnsi="Tahoma" w:cs="Tahoma"/>
          <w:bCs/>
          <w:sz w:val="20"/>
        </w:rPr>
        <w:t>Da, zaradi trenutnih razmer ima veliko prevoznikov vozila odjavljena iz prometa, kar pa ne pomeni, da z vozili ne more prosto razpolagati in jih k</w:t>
      </w:r>
      <w:r w:rsidR="00DF65C0" w:rsidRPr="00C239F7">
        <w:rPr>
          <w:rFonts w:ascii="Tahoma" w:hAnsi="Tahoma" w:cs="Tahoma"/>
          <w:bCs/>
          <w:sz w:val="20"/>
        </w:rPr>
        <w:t xml:space="preserve">adarkoli ponovno registrirati. </w:t>
      </w:r>
      <w:r w:rsidRPr="00C239F7">
        <w:rPr>
          <w:rFonts w:ascii="Tahoma" w:hAnsi="Tahoma" w:cs="Tahoma"/>
          <w:bCs/>
          <w:sz w:val="20"/>
        </w:rPr>
        <w:t xml:space="preserve">Ponudnik lahko odda ponudbo tudi, če ima vozila trenutno odjavljena iz prometa, pri čemer mora k ponudbeni dokumentaciji predložiti vsa dokazila, skladno z zahtevami naročnika, navedenimi v razpisni dokumentaciji. </w:t>
      </w:r>
      <w:r w:rsidR="00DF65C0" w:rsidRPr="00C239F7">
        <w:rPr>
          <w:rFonts w:ascii="Tahoma" w:hAnsi="Tahoma" w:cs="Tahoma"/>
          <w:bCs/>
          <w:sz w:val="20"/>
        </w:rPr>
        <w:t xml:space="preserve">V tem primeru naj ponudnik ta vozila prav tako navede v Prilogi 5/1 (seznam vozil in voznikov) in k navedeni prilogi  predloži potrdilo o odjavi vozila iz prometa. V kolikor je odjava vozila razvidna iz fotokopije prometnega dovoljenja, ki jo mora ponudnik predložiti k ponudbi, posebnih potrdil k ponudbi ni potrebno prilagati. </w:t>
      </w:r>
    </w:p>
    <w:p w:rsidR="0002060B" w:rsidRPr="00C239F7" w:rsidRDefault="0002060B" w:rsidP="00F15396">
      <w:pPr>
        <w:keepNext/>
        <w:keepLines/>
        <w:jc w:val="both"/>
        <w:rPr>
          <w:rFonts w:ascii="Tahoma" w:hAnsi="Tahoma" w:cs="Tahoma"/>
          <w:bCs/>
          <w:sz w:val="20"/>
        </w:rPr>
      </w:pPr>
    </w:p>
    <w:p w:rsidR="001122AA" w:rsidRPr="00C239F7" w:rsidRDefault="001122AA" w:rsidP="001122AA">
      <w:pPr>
        <w:keepNext/>
        <w:keepLines/>
        <w:tabs>
          <w:tab w:val="left" w:pos="8505"/>
        </w:tabs>
        <w:spacing w:after="120"/>
        <w:jc w:val="both"/>
        <w:rPr>
          <w:rFonts w:ascii="Tahoma" w:hAnsi="Tahoma" w:cs="Tahoma"/>
          <w:color w:val="FF0000"/>
          <w:sz w:val="20"/>
        </w:rPr>
      </w:pPr>
      <w:r w:rsidRPr="00C239F7">
        <w:rPr>
          <w:rFonts w:ascii="Tahoma" w:hAnsi="Tahoma" w:cs="Tahoma"/>
          <w:color w:val="FF0000"/>
          <w:sz w:val="20"/>
        </w:rPr>
        <w:t>VPRAŠANJE:</w:t>
      </w:r>
    </w:p>
    <w:p w:rsidR="00235693" w:rsidRPr="00C239F7" w:rsidRDefault="00235693" w:rsidP="00235693">
      <w:pPr>
        <w:keepNext/>
        <w:keepLines/>
        <w:jc w:val="both"/>
        <w:rPr>
          <w:rFonts w:ascii="Tahoma" w:hAnsi="Tahoma" w:cs="Tahoma"/>
          <w:bCs/>
          <w:sz w:val="20"/>
        </w:rPr>
      </w:pPr>
      <w:r w:rsidRPr="00C239F7">
        <w:rPr>
          <w:rFonts w:ascii="Tahoma" w:hAnsi="Tahoma" w:cs="Tahoma"/>
          <w:bCs/>
          <w:sz w:val="20"/>
        </w:rPr>
        <w:t xml:space="preserve">Spoštovani, prosimo vas za umik merila </w:t>
      </w:r>
      <w:proofErr w:type="spellStart"/>
      <w:r w:rsidRPr="00C239F7">
        <w:rPr>
          <w:rFonts w:ascii="Tahoma" w:hAnsi="Tahoma" w:cs="Tahoma"/>
          <w:bCs/>
          <w:sz w:val="20"/>
        </w:rPr>
        <w:t>oz</w:t>
      </w:r>
      <w:proofErr w:type="spellEnd"/>
      <w:r w:rsidRPr="00C239F7">
        <w:rPr>
          <w:rFonts w:ascii="Tahoma" w:hAnsi="Tahoma" w:cs="Tahoma"/>
          <w:bCs/>
          <w:sz w:val="20"/>
        </w:rPr>
        <w:t xml:space="preserve"> ugodnosti pri točkovanju: glede na to, da se s kolektivno pogodbo lahko določena </w:t>
      </w:r>
      <w:proofErr w:type="spellStart"/>
      <w:r w:rsidRPr="00C239F7">
        <w:rPr>
          <w:rFonts w:ascii="Tahoma" w:hAnsi="Tahoma" w:cs="Tahoma"/>
          <w:bCs/>
          <w:sz w:val="20"/>
        </w:rPr>
        <w:t>vprasanja</w:t>
      </w:r>
      <w:proofErr w:type="spellEnd"/>
      <w:r w:rsidRPr="00C239F7">
        <w:rPr>
          <w:rFonts w:ascii="Tahoma" w:hAnsi="Tahoma" w:cs="Tahoma"/>
          <w:bCs/>
          <w:sz w:val="20"/>
        </w:rPr>
        <w:t xml:space="preserve"> urejajo tudi </w:t>
      </w:r>
      <w:proofErr w:type="spellStart"/>
      <w:r w:rsidRPr="00C239F7">
        <w:rPr>
          <w:rFonts w:ascii="Tahoma" w:hAnsi="Tahoma" w:cs="Tahoma"/>
          <w:bCs/>
          <w:sz w:val="20"/>
        </w:rPr>
        <w:t>drugace</w:t>
      </w:r>
      <w:proofErr w:type="spellEnd"/>
      <w:r w:rsidRPr="00C239F7">
        <w:rPr>
          <w:rFonts w:ascii="Tahoma" w:hAnsi="Tahoma" w:cs="Tahoma"/>
          <w:bCs/>
          <w:sz w:val="20"/>
        </w:rPr>
        <w:t xml:space="preserve"> kot v ZDR-1 (tj. tudi manj ugodno, 9/3 ZDE-1) in glede na to, da v merilu ni navedeno, kaj naj bi bilo oziroma mora biti bolj ugodno (bolj socialno), merilo ni povezano niti z </w:t>
      </w:r>
      <w:proofErr w:type="spellStart"/>
      <w:r w:rsidRPr="00C239F7">
        <w:rPr>
          <w:rFonts w:ascii="Tahoma" w:hAnsi="Tahoma" w:cs="Tahoma"/>
          <w:bCs/>
          <w:sz w:val="20"/>
        </w:rPr>
        <w:t>narocilom</w:t>
      </w:r>
      <w:proofErr w:type="spellEnd"/>
      <w:r w:rsidRPr="00C239F7">
        <w:rPr>
          <w:rFonts w:ascii="Tahoma" w:hAnsi="Tahoma" w:cs="Tahoma"/>
          <w:bCs/>
          <w:sz w:val="20"/>
        </w:rPr>
        <w:t xml:space="preserve"> niti z namenom ki ga hočete </w:t>
      </w:r>
      <w:proofErr w:type="spellStart"/>
      <w:r w:rsidRPr="00C239F7">
        <w:rPr>
          <w:rFonts w:ascii="Tahoma" w:hAnsi="Tahoma" w:cs="Tahoma"/>
          <w:bCs/>
          <w:sz w:val="20"/>
        </w:rPr>
        <w:t>dosežti</w:t>
      </w:r>
      <w:proofErr w:type="spellEnd"/>
      <w:r w:rsidRPr="00C239F7">
        <w:rPr>
          <w:rFonts w:ascii="Tahoma" w:hAnsi="Tahoma" w:cs="Tahoma"/>
          <w:bCs/>
          <w:sz w:val="20"/>
        </w:rPr>
        <w:t xml:space="preserve">, ker v tem primeru dobi nekdo dodatne </w:t>
      </w:r>
      <w:proofErr w:type="spellStart"/>
      <w:r w:rsidRPr="00C239F7">
        <w:rPr>
          <w:rFonts w:ascii="Tahoma" w:hAnsi="Tahoma" w:cs="Tahoma"/>
          <w:bCs/>
          <w:sz w:val="20"/>
        </w:rPr>
        <w:t>tocke</w:t>
      </w:r>
      <w:proofErr w:type="spellEnd"/>
      <w:r w:rsidRPr="00C239F7">
        <w:rPr>
          <w:rFonts w:ascii="Tahoma" w:hAnsi="Tahoma" w:cs="Tahoma"/>
          <w:bCs/>
          <w:sz w:val="20"/>
        </w:rPr>
        <w:t xml:space="preserve">, </w:t>
      </w:r>
      <w:proofErr w:type="spellStart"/>
      <w:r w:rsidRPr="00C239F7">
        <w:rPr>
          <w:rFonts w:ascii="Tahoma" w:hAnsi="Tahoma" w:cs="Tahoma"/>
          <w:bCs/>
          <w:sz w:val="20"/>
        </w:rPr>
        <w:t>ce</w:t>
      </w:r>
      <w:proofErr w:type="spellEnd"/>
      <w:r w:rsidRPr="00C239F7">
        <w:rPr>
          <w:rFonts w:ascii="Tahoma" w:hAnsi="Tahoma" w:cs="Tahoma"/>
          <w:bCs/>
          <w:sz w:val="20"/>
        </w:rPr>
        <w:t xml:space="preserve"> ima sklenjeno veljavno </w:t>
      </w:r>
      <w:proofErr w:type="spellStart"/>
      <w:r w:rsidRPr="00C239F7">
        <w:rPr>
          <w:rFonts w:ascii="Tahoma" w:hAnsi="Tahoma" w:cs="Tahoma"/>
          <w:bCs/>
          <w:sz w:val="20"/>
        </w:rPr>
        <w:t>podjetnisko</w:t>
      </w:r>
      <w:proofErr w:type="spellEnd"/>
      <w:r w:rsidRPr="00C239F7">
        <w:rPr>
          <w:rFonts w:ascii="Tahoma" w:hAnsi="Tahoma" w:cs="Tahoma"/>
          <w:bCs/>
          <w:sz w:val="20"/>
        </w:rPr>
        <w:t xml:space="preserve"> kolektivno pogodbo, lahko pa da ima s kolektivno pogodbo </w:t>
      </w:r>
      <w:proofErr w:type="spellStart"/>
      <w:r w:rsidRPr="00C239F7">
        <w:rPr>
          <w:rFonts w:ascii="Tahoma" w:hAnsi="Tahoma" w:cs="Tahoma"/>
          <w:bCs/>
          <w:sz w:val="20"/>
        </w:rPr>
        <w:t>vprasanja</w:t>
      </w:r>
      <w:proofErr w:type="spellEnd"/>
      <w:r w:rsidRPr="00C239F7">
        <w:rPr>
          <w:rFonts w:ascii="Tahoma" w:hAnsi="Tahoma" w:cs="Tahoma"/>
          <w:bCs/>
          <w:sz w:val="20"/>
        </w:rPr>
        <w:t xml:space="preserve"> </w:t>
      </w:r>
      <w:proofErr w:type="spellStart"/>
      <w:r w:rsidRPr="00C239F7">
        <w:rPr>
          <w:rFonts w:ascii="Tahoma" w:hAnsi="Tahoma" w:cs="Tahoma"/>
          <w:bCs/>
          <w:sz w:val="20"/>
        </w:rPr>
        <w:t>dolocena</w:t>
      </w:r>
      <w:proofErr w:type="spellEnd"/>
      <w:r w:rsidRPr="00C239F7">
        <w:rPr>
          <w:rFonts w:ascii="Tahoma" w:hAnsi="Tahoma" w:cs="Tahoma"/>
          <w:bCs/>
          <w:sz w:val="20"/>
        </w:rPr>
        <w:t xml:space="preserve"> manj ugodno kot </w:t>
      </w:r>
      <w:proofErr w:type="spellStart"/>
      <w:r w:rsidRPr="00C239F7">
        <w:rPr>
          <w:rFonts w:ascii="Tahoma" w:hAnsi="Tahoma" w:cs="Tahoma"/>
          <w:bCs/>
          <w:sz w:val="20"/>
        </w:rPr>
        <w:t>ce</w:t>
      </w:r>
      <w:proofErr w:type="spellEnd"/>
      <w:r w:rsidRPr="00C239F7">
        <w:rPr>
          <w:rFonts w:ascii="Tahoma" w:hAnsi="Tahoma" w:cs="Tahoma"/>
          <w:bCs/>
          <w:sz w:val="20"/>
        </w:rPr>
        <w:t xml:space="preserve"> kolektivne pogodbe nima in velja sam zdr-1, zato je merilo povsem neprimerno </w:t>
      </w:r>
      <w:proofErr w:type="spellStart"/>
      <w:r w:rsidRPr="00C239F7">
        <w:rPr>
          <w:rFonts w:ascii="Tahoma" w:hAnsi="Tahoma" w:cs="Tahoma"/>
          <w:bCs/>
          <w:sz w:val="20"/>
        </w:rPr>
        <w:t>oz</w:t>
      </w:r>
      <w:proofErr w:type="spellEnd"/>
      <w:r w:rsidRPr="00C239F7">
        <w:rPr>
          <w:rFonts w:ascii="Tahoma" w:hAnsi="Tahoma" w:cs="Tahoma"/>
          <w:bCs/>
          <w:sz w:val="20"/>
        </w:rPr>
        <w:t xml:space="preserve"> daje prednost tistim, ki imajo sklenjeno veljavno kolektivno podjetniško pogodbo za cestni potniški promet ( 5 točk), kar je lahko na koncu tudi kar nekaj točk pri razvrstitvi.</w:t>
      </w:r>
    </w:p>
    <w:p w:rsidR="00235693" w:rsidRPr="00C239F7" w:rsidRDefault="00235693" w:rsidP="001122AA">
      <w:pPr>
        <w:keepNext/>
        <w:keepLines/>
        <w:tabs>
          <w:tab w:val="left" w:pos="8505"/>
        </w:tabs>
        <w:jc w:val="both"/>
        <w:rPr>
          <w:rFonts w:ascii="Tahoma" w:hAnsi="Tahoma" w:cs="Tahoma"/>
          <w:color w:val="00B050"/>
          <w:sz w:val="20"/>
        </w:rPr>
      </w:pPr>
    </w:p>
    <w:p w:rsidR="001122AA" w:rsidRPr="00C239F7" w:rsidRDefault="001122AA" w:rsidP="001122AA">
      <w:pPr>
        <w:keepNext/>
        <w:keepLines/>
        <w:tabs>
          <w:tab w:val="left" w:pos="8505"/>
        </w:tabs>
        <w:spacing w:after="120"/>
        <w:jc w:val="both"/>
        <w:rPr>
          <w:rFonts w:ascii="Tahoma" w:hAnsi="Tahoma" w:cs="Tahoma"/>
          <w:color w:val="00B050"/>
          <w:sz w:val="20"/>
        </w:rPr>
      </w:pPr>
      <w:r w:rsidRPr="00C239F7">
        <w:rPr>
          <w:rFonts w:ascii="Tahoma" w:hAnsi="Tahoma" w:cs="Tahoma"/>
          <w:color w:val="00B050"/>
          <w:sz w:val="20"/>
        </w:rPr>
        <w:t>ODGOVOR:</w:t>
      </w:r>
    </w:p>
    <w:p w:rsidR="001122AA" w:rsidRPr="00C239F7" w:rsidRDefault="00235693" w:rsidP="001122AA">
      <w:pPr>
        <w:keepNext/>
        <w:keepLines/>
        <w:jc w:val="both"/>
        <w:rPr>
          <w:rFonts w:ascii="Tahoma" w:hAnsi="Tahoma" w:cs="Tahoma"/>
          <w:bCs/>
          <w:sz w:val="20"/>
        </w:rPr>
      </w:pPr>
      <w:r w:rsidRPr="00C239F7">
        <w:rPr>
          <w:rFonts w:ascii="Tahoma" w:hAnsi="Tahoma" w:cs="Tahoma"/>
          <w:bCs/>
          <w:sz w:val="20"/>
        </w:rPr>
        <w:t>Podjetniška kolektivna pogodba je sklenjena s sindikatom oziroma s predstavniki zaposlenih pri delodajalcu, ki zagovarjajo pravice delavcev, zato je malo verjetno, da bi bila v podjetniški kolektivni pogodbi  določena vprašanja za delavce manj ugodna</w:t>
      </w:r>
      <w:r w:rsidR="00865250" w:rsidRPr="00C239F7">
        <w:rPr>
          <w:rFonts w:ascii="Tahoma" w:hAnsi="Tahoma" w:cs="Tahoma"/>
          <w:bCs/>
          <w:sz w:val="20"/>
        </w:rPr>
        <w:t>,</w:t>
      </w:r>
      <w:r w:rsidRPr="00C239F7">
        <w:rPr>
          <w:rFonts w:ascii="Tahoma" w:hAnsi="Tahoma" w:cs="Tahoma"/>
          <w:bCs/>
          <w:sz w:val="20"/>
        </w:rPr>
        <w:t xml:space="preserve"> kot je določeno v ZDR-1 ali v »branžni« kolektivni pogodbi za to dejavnost. </w:t>
      </w:r>
      <w:r w:rsidR="002B4666" w:rsidRPr="00C239F7">
        <w:rPr>
          <w:rFonts w:ascii="Tahoma" w:hAnsi="Tahoma" w:cs="Tahoma"/>
          <w:bCs/>
          <w:sz w:val="20"/>
        </w:rPr>
        <w:t>Po mnenju naročnika</w:t>
      </w:r>
      <w:r w:rsidR="00865250" w:rsidRPr="00C239F7">
        <w:rPr>
          <w:rFonts w:ascii="Tahoma" w:hAnsi="Tahoma" w:cs="Tahoma"/>
          <w:bCs/>
          <w:sz w:val="20"/>
        </w:rPr>
        <w:t xml:space="preserve"> je</w:t>
      </w:r>
      <w:r w:rsidR="002B4666" w:rsidRPr="00C239F7">
        <w:rPr>
          <w:rFonts w:ascii="Tahoma" w:hAnsi="Tahoma" w:cs="Tahoma"/>
          <w:bCs/>
          <w:sz w:val="20"/>
        </w:rPr>
        <w:t xml:space="preserve"> tako merilo primerno ter sorazmerno s predmetom naročila in v skladu določili ZJN-3.</w:t>
      </w:r>
    </w:p>
    <w:p w:rsidR="002B4666" w:rsidRPr="00C239F7" w:rsidRDefault="002B4666" w:rsidP="001122AA">
      <w:pPr>
        <w:keepNext/>
        <w:keepLines/>
        <w:jc w:val="both"/>
        <w:rPr>
          <w:rFonts w:ascii="Tahoma" w:hAnsi="Tahoma" w:cs="Tahoma"/>
          <w:bCs/>
          <w:sz w:val="20"/>
        </w:rPr>
      </w:pPr>
    </w:p>
    <w:p w:rsidR="002B4666" w:rsidRPr="00C239F7" w:rsidRDefault="002B4666" w:rsidP="002B4666">
      <w:pPr>
        <w:keepNext/>
        <w:keepLines/>
        <w:jc w:val="both"/>
        <w:rPr>
          <w:rFonts w:ascii="Tahoma" w:hAnsi="Tahoma" w:cs="Tahoma"/>
          <w:bCs/>
          <w:sz w:val="20"/>
        </w:rPr>
      </w:pPr>
      <w:r w:rsidRPr="00C239F7">
        <w:rPr>
          <w:rFonts w:ascii="Tahoma" w:hAnsi="Tahoma" w:cs="Tahoma"/>
          <w:bCs/>
          <w:sz w:val="20"/>
        </w:rPr>
        <w:t>Ne glede na navedeno naročnik zaradi natančne opredelitve, kaj mora biti bolj ugodno (bolj socialno) spreminja merilo »Sklenjena in veljavna podjetniška kolektivna pogodba za cestni potniški promet«, ki se nadomesti z merilom »</w:t>
      </w:r>
      <w:r w:rsidR="006F06D9" w:rsidRPr="00C239F7">
        <w:rPr>
          <w:rFonts w:ascii="Tahoma" w:hAnsi="Tahoma" w:cs="Tahoma"/>
          <w:bCs/>
          <w:sz w:val="20"/>
        </w:rPr>
        <w:t>Družini prijazno podjetje</w:t>
      </w:r>
      <w:r w:rsidRPr="00C239F7">
        <w:rPr>
          <w:rFonts w:ascii="Tahoma" w:hAnsi="Tahoma" w:cs="Tahoma"/>
          <w:bCs/>
          <w:sz w:val="20"/>
        </w:rPr>
        <w:t>«</w:t>
      </w:r>
      <w:r w:rsidR="006F06D9" w:rsidRPr="00C239F7">
        <w:rPr>
          <w:rFonts w:ascii="Tahoma" w:hAnsi="Tahoma" w:cs="Tahoma"/>
          <w:bCs/>
          <w:sz w:val="20"/>
        </w:rPr>
        <w:t xml:space="preserve"> ali enakovredno</w:t>
      </w:r>
      <w:r w:rsidRPr="00C239F7">
        <w:rPr>
          <w:rFonts w:ascii="Tahoma" w:hAnsi="Tahoma" w:cs="Tahoma"/>
          <w:bCs/>
          <w:sz w:val="20"/>
        </w:rPr>
        <w:t xml:space="preserve">.  </w:t>
      </w:r>
    </w:p>
    <w:p w:rsidR="002B4666" w:rsidRPr="00C239F7" w:rsidRDefault="002B4666" w:rsidP="001122AA">
      <w:pPr>
        <w:keepNext/>
        <w:keepLines/>
        <w:jc w:val="both"/>
        <w:rPr>
          <w:rFonts w:ascii="Tahoma" w:hAnsi="Tahoma" w:cs="Tahoma"/>
          <w:bCs/>
          <w:sz w:val="20"/>
        </w:rPr>
      </w:pPr>
    </w:p>
    <w:p w:rsidR="00C239F7" w:rsidRPr="00C239F7" w:rsidRDefault="00C239F7" w:rsidP="00F15396">
      <w:pPr>
        <w:keepNext/>
        <w:keepLines/>
        <w:rPr>
          <w:rFonts w:ascii="Tahoma" w:hAnsi="Tahoma" w:cs="Tahoma"/>
          <w:bCs/>
          <w:sz w:val="20"/>
        </w:rPr>
      </w:pPr>
    </w:p>
    <w:p w:rsidR="00C239F7" w:rsidRPr="00C239F7" w:rsidRDefault="00C239F7" w:rsidP="00F15396">
      <w:pPr>
        <w:keepNext/>
        <w:keepLines/>
        <w:rPr>
          <w:rFonts w:ascii="Tahoma" w:hAnsi="Tahoma" w:cs="Tahoma"/>
          <w:bCs/>
          <w:sz w:val="20"/>
        </w:rPr>
      </w:pPr>
    </w:p>
    <w:p w:rsidR="00C239F7" w:rsidRPr="00C239F7" w:rsidRDefault="00C239F7" w:rsidP="00F15396">
      <w:pPr>
        <w:keepNext/>
        <w:keepLines/>
        <w:rPr>
          <w:rFonts w:ascii="Tahoma" w:hAnsi="Tahoma" w:cs="Tahoma"/>
          <w:bCs/>
          <w:sz w:val="20"/>
        </w:rPr>
      </w:pPr>
    </w:p>
    <w:p w:rsidR="00856BAF" w:rsidRPr="00C239F7" w:rsidRDefault="008E2ADE" w:rsidP="00F15396">
      <w:pPr>
        <w:keepNext/>
        <w:keepLines/>
        <w:rPr>
          <w:rFonts w:ascii="Tahoma" w:hAnsi="Tahoma" w:cs="Tahoma"/>
          <w:bCs/>
          <w:sz w:val="20"/>
        </w:rPr>
      </w:pPr>
      <w:r w:rsidRPr="00C239F7">
        <w:rPr>
          <w:rFonts w:ascii="Tahoma" w:hAnsi="Tahoma" w:cs="Tahoma"/>
          <w:bCs/>
          <w:sz w:val="20"/>
        </w:rPr>
        <w:lastRenderedPageBreak/>
        <w:t>Naročnik tako spreminja razpisno dokumentacijo na način, da se v celoti črta besedilo v točki 5. razpisne dokumentacije, ki se ga nadomesti z naslednjim besedilom:</w:t>
      </w:r>
    </w:p>
    <w:p w:rsidR="008E2ADE" w:rsidRPr="00C239F7" w:rsidRDefault="008E2ADE" w:rsidP="008E2ADE">
      <w:pPr>
        <w:keepNext/>
        <w:keepLines/>
        <w:rPr>
          <w:rFonts w:ascii="Tahoma" w:hAnsi="Tahoma" w:cs="Tahoma"/>
          <w:b/>
        </w:rPr>
      </w:pPr>
    </w:p>
    <w:p w:rsidR="008E2ADE" w:rsidRPr="00C239F7" w:rsidRDefault="008E2ADE" w:rsidP="008E2ADE">
      <w:pPr>
        <w:pStyle w:val="Odstavekseznama"/>
        <w:keepNext/>
        <w:keepLines/>
        <w:numPr>
          <w:ilvl w:val="0"/>
          <w:numId w:val="24"/>
        </w:numPr>
        <w:ind w:left="567" w:hanging="567"/>
        <w:jc w:val="both"/>
        <w:rPr>
          <w:rFonts w:ascii="Tahoma" w:hAnsi="Tahoma" w:cs="Tahoma"/>
          <w:b/>
        </w:rPr>
      </w:pPr>
      <w:r w:rsidRPr="00C239F7">
        <w:rPr>
          <w:rFonts w:ascii="Tahoma" w:hAnsi="Tahoma" w:cs="Tahoma"/>
          <w:b/>
        </w:rPr>
        <w:t>IZBIRA PONUDNIKOV IN MERILA</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Naročnik bo ponudnika, v kolikor bo izpolnjeval vse zahteve in pogoje, navedene v razpisni dokumentaciji, razvrstil na seznam izvajalcev (od najugodnejšega do najmanj ugodnega). Ponudnik, ki bo podal ekonomsko najugodnejšo ponudbo bo najvišje razvrščen na seznamu izvajalcev. To pomeni, da bo prvi prejel zahtevo (povpraševanje) za izvedbo posameznega prevoza in potrditev prostih kapacitet.</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Naročnik bo ponudnike razvrstil na seznam izvajalcev od najugodnejšega do najmanj ugodnega na podlagi naslednjih meril:</w:t>
      </w:r>
    </w:p>
    <w:p w:rsidR="008E2ADE" w:rsidRPr="00C239F7" w:rsidRDefault="008E2ADE" w:rsidP="008E2ADE">
      <w:pPr>
        <w:keepNext/>
        <w:keepLines/>
        <w:jc w:val="both"/>
        <w:rPr>
          <w:rFonts w:ascii="Tahoma" w:hAnsi="Tahoma" w:cs="Tahoma"/>
          <w:sz w:val="20"/>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5103"/>
        <w:gridCol w:w="850"/>
        <w:gridCol w:w="1701"/>
      </w:tblGrid>
      <w:tr w:rsidR="008E2ADE" w:rsidRPr="00C239F7" w:rsidTr="008E2ADE">
        <w:tc>
          <w:tcPr>
            <w:tcW w:w="284" w:type="dxa"/>
          </w:tcPr>
          <w:p w:rsidR="008E2ADE" w:rsidRPr="00C239F7" w:rsidRDefault="008E2ADE" w:rsidP="008E2ADE">
            <w:pPr>
              <w:keepNext/>
              <w:keepLines/>
              <w:tabs>
                <w:tab w:val="left" w:pos="0"/>
              </w:tabs>
              <w:ind w:left="1418"/>
              <w:jc w:val="both"/>
              <w:rPr>
                <w:rFonts w:ascii="Times New Roman" w:hAnsi="Times New Roman"/>
                <w:b/>
              </w:rPr>
            </w:pPr>
          </w:p>
        </w:tc>
        <w:tc>
          <w:tcPr>
            <w:tcW w:w="5103" w:type="dxa"/>
          </w:tcPr>
          <w:p w:rsidR="008E2ADE" w:rsidRPr="00C239F7" w:rsidRDefault="008E2ADE" w:rsidP="008E2ADE">
            <w:pPr>
              <w:keepNext/>
              <w:keepLines/>
              <w:jc w:val="both"/>
              <w:rPr>
                <w:rFonts w:ascii="Tahoma" w:hAnsi="Tahoma" w:cs="Tahoma"/>
                <w:sz w:val="20"/>
              </w:rPr>
            </w:pPr>
            <w:r w:rsidRPr="00C239F7">
              <w:rPr>
                <w:rFonts w:ascii="Tahoma" w:hAnsi="Tahoma" w:cs="Tahoma"/>
                <w:sz w:val="20"/>
              </w:rPr>
              <w:t>MERILO</w:t>
            </w:r>
          </w:p>
        </w:tc>
        <w:tc>
          <w:tcPr>
            <w:tcW w:w="850" w:type="dxa"/>
          </w:tcPr>
          <w:p w:rsidR="008E2ADE" w:rsidRPr="00C239F7" w:rsidRDefault="008E2ADE" w:rsidP="008E2ADE">
            <w:pPr>
              <w:keepNext/>
              <w:keepLines/>
              <w:jc w:val="both"/>
              <w:rPr>
                <w:rFonts w:ascii="Tahoma" w:hAnsi="Tahoma" w:cs="Tahoma"/>
                <w:sz w:val="20"/>
              </w:rPr>
            </w:pPr>
          </w:p>
        </w:tc>
        <w:tc>
          <w:tcPr>
            <w:tcW w:w="1701" w:type="dxa"/>
          </w:tcPr>
          <w:p w:rsidR="008E2ADE" w:rsidRPr="00C239F7" w:rsidRDefault="008E2ADE" w:rsidP="008E2ADE">
            <w:pPr>
              <w:keepNext/>
              <w:keepLines/>
              <w:jc w:val="both"/>
              <w:rPr>
                <w:rFonts w:ascii="Tahoma" w:hAnsi="Tahoma" w:cs="Tahoma"/>
                <w:sz w:val="20"/>
              </w:rPr>
            </w:pPr>
            <w:r w:rsidRPr="00C239F7">
              <w:rPr>
                <w:rFonts w:ascii="Tahoma" w:hAnsi="Tahoma" w:cs="Tahoma"/>
                <w:sz w:val="20"/>
              </w:rPr>
              <w:t>Max. število točk</w:t>
            </w:r>
          </w:p>
        </w:tc>
      </w:tr>
      <w:tr w:rsidR="008E2ADE" w:rsidRPr="00C239F7" w:rsidTr="008E2ADE">
        <w:trPr>
          <w:trHeight w:val="257"/>
        </w:trPr>
        <w:tc>
          <w:tcPr>
            <w:tcW w:w="284" w:type="dxa"/>
          </w:tcPr>
          <w:p w:rsidR="008E2ADE" w:rsidRPr="00C239F7" w:rsidRDefault="008E2ADE" w:rsidP="008E2ADE">
            <w:pPr>
              <w:keepNext/>
              <w:keepLines/>
              <w:jc w:val="both"/>
              <w:rPr>
                <w:rFonts w:ascii="Tahoma" w:hAnsi="Tahoma" w:cs="Tahoma"/>
                <w:sz w:val="20"/>
              </w:rPr>
            </w:pPr>
            <w:r w:rsidRPr="00C239F7">
              <w:rPr>
                <w:rFonts w:ascii="Tahoma" w:hAnsi="Tahoma" w:cs="Tahoma"/>
                <w:sz w:val="20"/>
              </w:rPr>
              <w:t>1</w:t>
            </w:r>
          </w:p>
        </w:tc>
        <w:tc>
          <w:tcPr>
            <w:tcW w:w="5103" w:type="dxa"/>
            <w:vAlign w:val="bottom"/>
          </w:tcPr>
          <w:p w:rsidR="008E2ADE" w:rsidRPr="00C239F7" w:rsidRDefault="008E2ADE" w:rsidP="008E2ADE">
            <w:pPr>
              <w:keepNext/>
              <w:keepLines/>
              <w:rPr>
                <w:rFonts w:ascii="Tahoma" w:hAnsi="Tahoma" w:cs="Tahoma"/>
                <w:sz w:val="20"/>
              </w:rPr>
            </w:pPr>
            <w:r w:rsidRPr="00C239F7">
              <w:rPr>
                <w:rFonts w:ascii="Tahoma" w:hAnsi="Tahoma" w:cs="Tahoma"/>
                <w:sz w:val="20"/>
              </w:rPr>
              <w:t>Cena na prevožen kilometer brez DDV</w:t>
            </w:r>
          </w:p>
        </w:tc>
        <w:tc>
          <w:tcPr>
            <w:tcW w:w="850" w:type="dxa"/>
            <w:vAlign w:val="bottom"/>
          </w:tcPr>
          <w:p w:rsidR="008E2ADE" w:rsidRPr="00C239F7" w:rsidRDefault="008E2ADE" w:rsidP="008E2ADE">
            <w:pPr>
              <w:keepNext/>
              <w:keepLines/>
              <w:rPr>
                <w:rFonts w:ascii="Tahoma" w:hAnsi="Tahoma" w:cs="Tahoma"/>
                <w:sz w:val="20"/>
              </w:rPr>
            </w:pPr>
            <w:r w:rsidRPr="00C239F7">
              <w:rPr>
                <w:rFonts w:ascii="Tahoma" w:hAnsi="Tahoma" w:cs="Tahoma"/>
                <w:sz w:val="20"/>
              </w:rPr>
              <w:t>Tc</w:t>
            </w:r>
          </w:p>
        </w:tc>
        <w:tc>
          <w:tcPr>
            <w:tcW w:w="1701" w:type="dxa"/>
            <w:vAlign w:val="bottom"/>
          </w:tcPr>
          <w:p w:rsidR="008E2ADE" w:rsidRPr="00C239F7" w:rsidRDefault="008E2ADE" w:rsidP="008E2ADE">
            <w:pPr>
              <w:keepNext/>
              <w:keepLines/>
              <w:rPr>
                <w:rFonts w:ascii="Tahoma" w:hAnsi="Tahoma" w:cs="Tahoma"/>
                <w:sz w:val="20"/>
              </w:rPr>
            </w:pPr>
            <w:r w:rsidRPr="00C239F7">
              <w:rPr>
                <w:rFonts w:ascii="Tahoma" w:hAnsi="Tahoma" w:cs="Tahoma"/>
                <w:sz w:val="20"/>
              </w:rPr>
              <w:t>95</w:t>
            </w:r>
          </w:p>
        </w:tc>
      </w:tr>
      <w:tr w:rsidR="008E2ADE" w:rsidRPr="00C239F7" w:rsidTr="008E2ADE">
        <w:trPr>
          <w:trHeight w:val="289"/>
        </w:trPr>
        <w:tc>
          <w:tcPr>
            <w:tcW w:w="284" w:type="dxa"/>
          </w:tcPr>
          <w:p w:rsidR="008E2ADE" w:rsidRPr="00C239F7" w:rsidRDefault="008E2ADE" w:rsidP="008E2ADE">
            <w:pPr>
              <w:keepNext/>
              <w:keepLines/>
              <w:jc w:val="both"/>
              <w:rPr>
                <w:rFonts w:ascii="Tahoma" w:hAnsi="Tahoma" w:cs="Tahoma"/>
                <w:sz w:val="20"/>
              </w:rPr>
            </w:pPr>
            <w:r w:rsidRPr="00C239F7">
              <w:rPr>
                <w:rFonts w:ascii="Tahoma" w:hAnsi="Tahoma" w:cs="Tahoma"/>
                <w:sz w:val="20"/>
              </w:rPr>
              <w:t>2</w:t>
            </w:r>
          </w:p>
        </w:tc>
        <w:tc>
          <w:tcPr>
            <w:tcW w:w="5103" w:type="dxa"/>
            <w:vAlign w:val="bottom"/>
          </w:tcPr>
          <w:p w:rsidR="008E2ADE" w:rsidRPr="00C239F7" w:rsidRDefault="006F06D9" w:rsidP="008E2ADE">
            <w:pPr>
              <w:keepNext/>
              <w:keepLines/>
              <w:rPr>
                <w:rFonts w:ascii="Tahoma" w:hAnsi="Tahoma" w:cs="Tahoma"/>
                <w:sz w:val="20"/>
              </w:rPr>
            </w:pPr>
            <w:r w:rsidRPr="00C239F7">
              <w:rPr>
                <w:rFonts w:ascii="Tahoma" w:hAnsi="Tahoma" w:cs="Tahoma"/>
                <w:sz w:val="20"/>
              </w:rPr>
              <w:t>Družini prijazno podjetje</w:t>
            </w:r>
          </w:p>
        </w:tc>
        <w:tc>
          <w:tcPr>
            <w:tcW w:w="850" w:type="dxa"/>
            <w:vAlign w:val="bottom"/>
          </w:tcPr>
          <w:p w:rsidR="008E2ADE" w:rsidRPr="00C239F7" w:rsidRDefault="006F06D9" w:rsidP="008E2ADE">
            <w:pPr>
              <w:keepNext/>
              <w:keepLines/>
              <w:rPr>
                <w:rFonts w:ascii="Tahoma" w:hAnsi="Tahoma" w:cs="Tahoma"/>
                <w:sz w:val="20"/>
              </w:rPr>
            </w:pPr>
            <w:proofErr w:type="spellStart"/>
            <w:r w:rsidRPr="00C239F7">
              <w:rPr>
                <w:rFonts w:ascii="Tahoma" w:hAnsi="Tahoma" w:cs="Tahoma"/>
                <w:sz w:val="20"/>
              </w:rPr>
              <w:t>Tdp</w:t>
            </w:r>
            <w:r w:rsidR="008E2ADE" w:rsidRPr="00C239F7">
              <w:rPr>
                <w:rFonts w:ascii="Tahoma" w:hAnsi="Tahoma" w:cs="Tahoma"/>
                <w:sz w:val="20"/>
              </w:rPr>
              <w:t>p</w:t>
            </w:r>
            <w:proofErr w:type="spellEnd"/>
          </w:p>
        </w:tc>
        <w:tc>
          <w:tcPr>
            <w:tcW w:w="1701" w:type="dxa"/>
            <w:vAlign w:val="bottom"/>
          </w:tcPr>
          <w:p w:rsidR="008E2ADE" w:rsidRPr="00C239F7" w:rsidRDefault="008E2ADE" w:rsidP="008E2ADE">
            <w:pPr>
              <w:keepNext/>
              <w:keepLines/>
              <w:rPr>
                <w:rFonts w:ascii="Tahoma" w:hAnsi="Tahoma" w:cs="Tahoma"/>
                <w:sz w:val="20"/>
              </w:rPr>
            </w:pPr>
            <w:r w:rsidRPr="00C239F7">
              <w:rPr>
                <w:rFonts w:ascii="Tahoma" w:hAnsi="Tahoma" w:cs="Tahoma"/>
                <w:sz w:val="20"/>
              </w:rPr>
              <w:t>5</w:t>
            </w:r>
          </w:p>
        </w:tc>
      </w:tr>
    </w:tbl>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ind w:right="-2"/>
        <w:jc w:val="both"/>
        <w:rPr>
          <w:rFonts w:ascii="Tahoma" w:hAnsi="Tahoma" w:cs="Tahoma"/>
          <w:sz w:val="20"/>
        </w:rPr>
      </w:pPr>
      <w:r w:rsidRPr="00C239F7">
        <w:rPr>
          <w:rFonts w:ascii="Tahoma" w:hAnsi="Tahoma" w:cs="Tahoma"/>
          <w:sz w:val="20"/>
        </w:rPr>
        <w:t>Maksimalno številko točk je 100. Doseženo skupno število točk je enako vsoti doseženega števila to</w:t>
      </w:r>
      <w:r w:rsidR="006F06D9" w:rsidRPr="00C239F7">
        <w:rPr>
          <w:rFonts w:ascii="Tahoma" w:hAnsi="Tahoma" w:cs="Tahoma"/>
          <w:sz w:val="20"/>
        </w:rPr>
        <w:t>čk pri posameznem merilu (</w:t>
      </w:r>
      <w:proofErr w:type="spellStart"/>
      <w:r w:rsidR="006F06D9" w:rsidRPr="00C239F7">
        <w:rPr>
          <w:rFonts w:ascii="Tahoma" w:hAnsi="Tahoma" w:cs="Tahoma"/>
          <w:sz w:val="20"/>
        </w:rPr>
        <w:t>Tc+Tdp</w:t>
      </w:r>
      <w:r w:rsidR="00BF1CC8" w:rsidRPr="00C239F7">
        <w:rPr>
          <w:rFonts w:ascii="Tahoma" w:hAnsi="Tahoma" w:cs="Tahoma"/>
          <w:sz w:val="20"/>
        </w:rPr>
        <w:t>p</w:t>
      </w:r>
      <w:proofErr w:type="spellEnd"/>
      <w:r w:rsidRPr="00C239F7">
        <w:rPr>
          <w:rFonts w:ascii="Tahoma" w:hAnsi="Tahoma" w:cs="Tahoma"/>
          <w:sz w:val="20"/>
        </w:rPr>
        <w:t>).</w:t>
      </w:r>
      <w:r w:rsidRPr="00C239F7">
        <w:rPr>
          <w:rFonts w:ascii="Times New Roman" w:hAnsi="Times New Roman"/>
          <w:b/>
          <w:sz w:val="22"/>
        </w:rPr>
        <w:t xml:space="preserve"> </w:t>
      </w:r>
      <w:r w:rsidRPr="00C239F7">
        <w:rPr>
          <w:rFonts w:ascii="Tahoma" w:hAnsi="Tahoma" w:cs="Tahoma"/>
          <w:sz w:val="20"/>
        </w:rPr>
        <w:t xml:space="preserve">Ekonomsko najugodnejša je tista ponudba, ki doseže najvišje skupno število točk. </w:t>
      </w:r>
    </w:p>
    <w:p w:rsidR="008E2ADE" w:rsidRPr="00C239F7" w:rsidRDefault="008E2ADE" w:rsidP="008E2ADE">
      <w:pPr>
        <w:keepNext/>
        <w:keepLines/>
        <w:ind w:right="-2"/>
        <w:jc w:val="both"/>
        <w:rPr>
          <w:rFonts w:ascii="Tahoma" w:hAnsi="Tahoma" w:cs="Tahoma"/>
          <w:sz w:val="20"/>
        </w:rPr>
      </w:pPr>
    </w:p>
    <w:p w:rsidR="008E2ADE" w:rsidRPr="00C239F7" w:rsidRDefault="008E2ADE" w:rsidP="008E2ADE">
      <w:pPr>
        <w:keepNext/>
        <w:keepLines/>
        <w:jc w:val="both"/>
        <w:rPr>
          <w:rFonts w:ascii="Tahoma" w:hAnsi="Tahoma" w:cs="Tahoma"/>
          <w:b/>
          <w:i/>
          <w:sz w:val="20"/>
          <w:u w:val="single"/>
        </w:rPr>
      </w:pPr>
      <w:r w:rsidRPr="00C239F7">
        <w:rPr>
          <w:rFonts w:ascii="Tahoma" w:hAnsi="Tahoma" w:cs="Tahoma"/>
          <w:b/>
          <w:i/>
          <w:sz w:val="20"/>
          <w:u w:val="single"/>
        </w:rPr>
        <w:t>Merilo »Cena na prevožen kilometer brez DDV«</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Ponudbena cena ponudnika (navedena v ponudbi ponudnika Priloga 2), ki v primerjavi z ostalimi ponudbami izkazuje najnižjo ceno na prevožen kilometer brez DDV prejme maksimalno število točk. Ponudba, katere ponudbena cena na prevožen kilometer brez DDV je glede na najnižjo ponudbeno ceno na prevožen kilometer brez DDV višja, pa prejme sorazmerno število točk. Najvišje število točk za navedeno merilo je 95.</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 xml:space="preserve">Število točk se izračuna po formuli: </w:t>
      </w:r>
      <w:proofErr w:type="spellStart"/>
      <w:r w:rsidRPr="00C239F7">
        <w:rPr>
          <w:rFonts w:ascii="Tahoma" w:hAnsi="Tahoma" w:cs="Tahoma"/>
          <w:sz w:val="20"/>
        </w:rPr>
        <w:t>Tcx</w:t>
      </w:r>
      <w:proofErr w:type="spellEnd"/>
      <w:r w:rsidRPr="00C239F7">
        <w:rPr>
          <w:rFonts w:ascii="Tahoma" w:hAnsi="Tahoma" w:cs="Tahoma"/>
          <w:sz w:val="20"/>
        </w:rPr>
        <w:t xml:space="preserve"> = 95 x </w:t>
      </w:r>
      <w:proofErr w:type="spellStart"/>
      <w:r w:rsidRPr="00C239F7">
        <w:rPr>
          <w:rFonts w:ascii="Tahoma" w:hAnsi="Tahoma" w:cs="Tahoma"/>
          <w:sz w:val="20"/>
        </w:rPr>
        <w:t>Cmin</w:t>
      </w:r>
      <w:proofErr w:type="spellEnd"/>
      <w:r w:rsidRPr="00C239F7">
        <w:rPr>
          <w:rFonts w:ascii="Tahoma" w:hAnsi="Tahoma" w:cs="Tahoma"/>
          <w:sz w:val="20"/>
        </w:rPr>
        <w:t xml:space="preserve"> / </w:t>
      </w:r>
      <w:proofErr w:type="spellStart"/>
      <w:r w:rsidRPr="00C239F7">
        <w:rPr>
          <w:rFonts w:ascii="Tahoma" w:hAnsi="Tahoma" w:cs="Tahoma"/>
          <w:sz w:val="20"/>
        </w:rPr>
        <w:t>Cx</w:t>
      </w:r>
      <w:proofErr w:type="spellEnd"/>
      <w:r w:rsidRPr="00C239F7">
        <w:rPr>
          <w:rFonts w:ascii="Tahoma" w:hAnsi="Tahoma" w:cs="Tahoma"/>
          <w:sz w:val="20"/>
        </w:rPr>
        <w:t>, pri čemer je:</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proofErr w:type="spellStart"/>
      <w:r w:rsidRPr="00C239F7">
        <w:rPr>
          <w:rFonts w:ascii="Tahoma" w:hAnsi="Tahoma" w:cs="Tahoma"/>
          <w:sz w:val="20"/>
        </w:rPr>
        <w:t>Tcx</w:t>
      </w:r>
      <w:proofErr w:type="spellEnd"/>
      <w:r w:rsidRPr="00C239F7">
        <w:rPr>
          <w:rFonts w:ascii="Tahoma" w:hAnsi="Tahoma" w:cs="Tahoma"/>
          <w:sz w:val="20"/>
        </w:rPr>
        <w:tab/>
        <w:t>= število točk vrednotene ponudbe za merilo ponudbena cena na prevožen kilometer brez DDV,</w:t>
      </w:r>
    </w:p>
    <w:p w:rsidR="008E2ADE" w:rsidRPr="00C239F7" w:rsidRDefault="008E2ADE" w:rsidP="008E2ADE">
      <w:pPr>
        <w:keepNext/>
        <w:keepLines/>
        <w:jc w:val="both"/>
        <w:rPr>
          <w:rFonts w:ascii="Tahoma" w:hAnsi="Tahoma" w:cs="Tahoma"/>
          <w:sz w:val="20"/>
        </w:rPr>
      </w:pPr>
      <w:r w:rsidRPr="00C239F7">
        <w:rPr>
          <w:rFonts w:ascii="Tahoma" w:hAnsi="Tahoma" w:cs="Tahoma"/>
          <w:sz w:val="20"/>
        </w:rPr>
        <w:t>95</w:t>
      </w:r>
      <w:r w:rsidRPr="00C239F7">
        <w:rPr>
          <w:rFonts w:ascii="Tahoma" w:hAnsi="Tahoma" w:cs="Tahoma"/>
          <w:sz w:val="20"/>
        </w:rPr>
        <w:tab/>
        <w:t>=</w:t>
      </w:r>
      <w:r w:rsidRPr="00C239F7">
        <w:rPr>
          <w:rFonts w:ascii="Times New Roman" w:hAnsi="Times New Roman"/>
          <w:sz w:val="20"/>
        </w:rPr>
        <w:t xml:space="preserve"> </w:t>
      </w:r>
      <w:r w:rsidRPr="00C239F7">
        <w:rPr>
          <w:rFonts w:ascii="Tahoma" w:hAnsi="Tahoma" w:cs="Tahoma"/>
          <w:sz w:val="20"/>
        </w:rPr>
        <w:t>največje možno število točk za merilo,</w:t>
      </w:r>
    </w:p>
    <w:p w:rsidR="008E2ADE" w:rsidRPr="00C239F7" w:rsidRDefault="008E2ADE" w:rsidP="008E2ADE">
      <w:pPr>
        <w:keepNext/>
        <w:keepLines/>
        <w:jc w:val="both"/>
        <w:rPr>
          <w:rFonts w:ascii="Tahoma" w:hAnsi="Tahoma" w:cs="Tahoma"/>
          <w:sz w:val="20"/>
        </w:rPr>
      </w:pPr>
      <w:proofErr w:type="spellStart"/>
      <w:r w:rsidRPr="00C239F7">
        <w:rPr>
          <w:rFonts w:ascii="Tahoma" w:hAnsi="Tahoma" w:cs="Tahoma"/>
          <w:sz w:val="20"/>
        </w:rPr>
        <w:t>Cmin</w:t>
      </w:r>
      <w:proofErr w:type="spellEnd"/>
      <w:r w:rsidRPr="00C239F7">
        <w:rPr>
          <w:rFonts w:ascii="Tahoma" w:hAnsi="Tahoma" w:cs="Tahoma"/>
          <w:sz w:val="20"/>
        </w:rPr>
        <w:tab/>
        <w:t>=</w:t>
      </w:r>
      <w:r w:rsidRPr="00C239F7">
        <w:rPr>
          <w:rFonts w:ascii="Times New Roman" w:hAnsi="Times New Roman"/>
          <w:sz w:val="20"/>
        </w:rPr>
        <w:t xml:space="preserve"> </w:t>
      </w:r>
      <w:r w:rsidRPr="00C239F7">
        <w:rPr>
          <w:rFonts w:ascii="Tahoma" w:hAnsi="Tahoma" w:cs="Tahoma"/>
          <w:sz w:val="20"/>
        </w:rPr>
        <w:t>najnižja ponudbena cena na prevožen kilometer brez DDV izmed vseh vrednotenih ponudb,</w:t>
      </w:r>
    </w:p>
    <w:p w:rsidR="008E2ADE" w:rsidRPr="00C239F7" w:rsidRDefault="008E2ADE" w:rsidP="008E2ADE">
      <w:pPr>
        <w:keepNext/>
        <w:keepLines/>
        <w:jc w:val="both"/>
        <w:rPr>
          <w:rFonts w:ascii="Tahoma" w:hAnsi="Tahoma" w:cs="Tahoma"/>
          <w:sz w:val="20"/>
        </w:rPr>
      </w:pPr>
      <w:proofErr w:type="spellStart"/>
      <w:r w:rsidRPr="00C239F7">
        <w:rPr>
          <w:rFonts w:ascii="Tahoma" w:hAnsi="Tahoma" w:cs="Tahoma"/>
          <w:sz w:val="20"/>
        </w:rPr>
        <w:t>Cx</w:t>
      </w:r>
      <w:proofErr w:type="spellEnd"/>
      <w:r w:rsidRPr="00C239F7">
        <w:rPr>
          <w:rFonts w:ascii="Tahoma" w:hAnsi="Tahoma" w:cs="Tahoma"/>
          <w:sz w:val="20"/>
        </w:rPr>
        <w:tab/>
        <w:t>= ponudbena cena na prevožen kilometer brez DDV vrednotene ponudbe.</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 xml:space="preserve">Ponudbena cena na prevožen kilometer brez DDV je cena, navedena v ponudbi ponudnika (Priloga 2). </w:t>
      </w:r>
    </w:p>
    <w:p w:rsidR="006F06D9" w:rsidRPr="00C239F7" w:rsidRDefault="006F06D9" w:rsidP="008E2ADE">
      <w:pPr>
        <w:keepNext/>
        <w:keepLines/>
        <w:jc w:val="both"/>
        <w:rPr>
          <w:rFonts w:ascii="Tahoma" w:hAnsi="Tahoma" w:cs="Tahoma"/>
          <w:b/>
          <w:i/>
          <w:sz w:val="20"/>
          <w:u w:val="single"/>
        </w:rPr>
      </w:pPr>
    </w:p>
    <w:p w:rsidR="008E2ADE" w:rsidRPr="00C239F7" w:rsidRDefault="008E2ADE" w:rsidP="008E2ADE">
      <w:pPr>
        <w:keepNext/>
        <w:keepLines/>
        <w:jc w:val="both"/>
        <w:rPr>
          <w:rFonts w:ascii="Tahoma" w:hAnsi="Tahoma" w:cs="Tahoma"/>
          <w:b/>
          <w:i/>
          <w:sz w:val="20"/>
          <w:u w:val="single"/>
        </w:rPr>
      </w:pPr>
      <w:r w:rsidRPr="00C239F7">
        <w:rPr>
          <w:rFonts w:ascii="Tahoma" w:hAnsi="Tahoma" w:cs="Tahoma"/>
          <w:b/>
          <w:i/>
          <w:sz w:val="20"/>
          <w:u w:val="single"/>
        </w:rPr>
        <w:t>Merilo »</w:t>
      </w:r>
      <w:r w:rsidR="006F06D9" w:rsidRPr="00C239F7">
        <w:rPr>
          <w:rFonts w:ascii="Tahoma" w:hAnsi="Tahoma" w:cs="Tahoma"/>
          <w:b/>
          <w:i/>
          <w:sz w:val="20"/>
          <w:u w:val="single"/>
        </w:rPr>
        <w:t>družini prijazno podjetje</w:t>
      </w:r>
      <w:r w:rsidR="00BF1CC8" w:rsidRPr="00C239F7">
        <w:rPr>
          <w:rFonts w:ascii="Tahoma" w:hAnsi="Tahoma" w:cs="Tahoma"/>
          <w:b/>
          <w:i/>
          <w:sz w:val="20"/>
          <w:u w:val="single"/>
        </w:rPr>
        <w:t>«</w:t>
      </w:r>
      <w:r w:rsidRPr="00C239F7">
        <w:rPr>
          <w:rFonts w:ascii="Tahoma" w:hAnsi="Tahoma" w:cs="Tahoma"/>
          <w:b/>
          <w:i/>
          <w:sz w:val="20"/>
          <w:u w:val="single"/>
        </w:rPr>
        <w:t xml:space="preserve"> </w:t>
      </w:r>
    </w:p>
    <w:p w:rsidR="008E2ADE" w:rsidRPr="00C239F7" w:rsidRDefault="008E2ADE" w:rsidP="008E2ADE">
      <w:pPr>
        <w:keepNext/>
        <w:keepLines/>
        <w:jc w:val="both"/>
        <w:rPr>
          <w:rFonts w:ascii="Tahoma" w:hAnsi="Tahoma" w:cs="Tahoma"/>
          <w:b/>
          <w:i/>
          <w:sz w:val="20"/>
          <w:u w:val="single"/>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 xml:space="preserve">Gospodarski subjekt, ki ima </w:t>
      </w:r>
      <w:r w:rsidR="006F06D9" w:rsidRPr="00C239F7">
        <w:rPr>
          <w:rFonts w:ascii="Tahoma" w:hAnsi="Tahoma" w:cs="Tahoma"/>
          <w:sz w:val="20"/>
        </w:rPr>
        <w:t>pridobljen vsaj osnovni certifikat »družini prijazno podjetje« ali enakovreden certifikat, prejme za navedeno merilo (</w:t>
      </w:r>
      <w:proofErr w:type="spellStart"/>
      <w:r w:rsidR="006F06D9" w:rsidRPr="00C239F7">
        <w:rPr>
          <w:rFonts w:ascii="Tahoma" w:hAnsi="Tahoma" w:cs="Tahoma"/>
          <w:sz w:val="20"/>
        </w:rPr>
        <w:t>Tdpp</w:t>
      </w:r>
      <w:proofErr w:type="spellEnd"/>
      <w:r w:rsidRPr="00C239F7">
        <w:rPr>
          <w:rFonts w:ascii="Tahoma" w:hAnsi="Tahoma" w:cs="Tahoma"/>
          <w:sz w:val="20"/>
        </w:rPr>
        <w:t xml:space="preserve">) dodatnih  pet (5) točke za vsak sklop za katerega oddaja ponudbo, v nasprotnem primeru pa 0 točk. </w:t>
      </w:r>
    </w:p>
    <w:p w:rsidR="006F06D9" w:rsidRPr="00C239F7" w:rsidRDefault="006F06D9" w:rsidP="008E2ADE">
      <w:pPr>
        <w:keepNext/>
        <w:keepLines/>
        <w:jc w:val="both"/>
        <w:rPr>
          <w:rFonts w:ascii="Tahoma" w:hAnsi="Tahoma" w:cs="Tahoma"/>
          <w:sz w:val="20"/>
        </w:rPr>
      </w:pPr>
    </w:p>
    <w:p w:rsidR="006F06D9" w:rsidRPr="00C239F7" w:rsidRDefault="006F06D9" w:rsidP="006F06D9">
      <w:pPr>
        <w:keepNext/>
        <w:keepLines/>
        <w:jc w:val="both"/>
        <w:rPr>
          <w:rFonts w:ascii="Tahoma" w:hAnsi="Tahoma" w:cs="Tahoma"/>
          <w:sz w:val="20"/>
        </w:rPr>
      </w:pPr>
      <w:r w:rsidRPr="00C239F7">
        <w:rPr>
          <w:rFonts w:ascii="Tahoma" w:hAnsi="Tahoma" w:cs="Tahoma"/>
          <w:sz w:val="20"/>
        </w:rPr>
        <w:t xml:space="preserve">Enakovreden certifikat je vsak certifikat ali drugo dokazilo oz. listina, izdan/o s strani zunanje neodvisne organizacije, iz katerega je razvidno, da ima ponudnik sprejete ukrepe, s katerimi ima zagotovljen vsaj enak ali bolj strog sistem, kot je predpisan s predmetnim certifikatom. </w:t>
      </w:r>
    </w:p>
    <w:p w:rsidR="006F06D9" w:rsidRPr="00C239F7" w:rsidRDefault="006F06D9" w:rsidP="006F06D9">
      <w:pPr>
        <w:keepNext/>
        <w:keepLines/>
        <w:jc w:val="both"/>
        <w:rPr>
          <w:rFonts w:ascii="Tahoma" w:hAnsi="Tahoma" w:cs="Tahoma"/>
          <w:sz w:val="20"/>
        </w:rPr>
      </w:pPr>
    </w:p>
    <w:p w:rsidR="00C239F7" w:rsidRPr="00C239F7" w:rsidRDefault="006F06D9" w:rsidP="006F06D9">
      <w:pPr>
        <w:keepNext/>
        <w:keepLines/>
        <w:jc w:val="both"/>
        <w:rPr>
          <w:rFonts w:ascii="Tahoma" w:hAnsi="Tahoma" w:cs="Tahoma"/>
          <w:sz w:val="20"/>
        </w:rPr>
      </w:pPr>
      <w:r w:rsidRPr="00C239F7">
        <w:rPr>
          <w:rFonts w:ascii="Tahoma" w:hAnsi="Tahoma" w:cs="Tahoma"/>
          <w:sz w:val="20"/>
        </w:rPr>
        <w:t xml:space="preserve">S certifikatom »Družini prijazno podjetje« se zasleduje cilj, da so ukrepi, ki jih izvede prijavitelj za pridobitev certifikata, namenjeni zagotavljanju izboljšanja upravljanja delovnih procesov ter kakovosti delovnega okolja za boljše usklajevanje poklicnega in družinskega življenja zaposlenih in s tem tudi dostojnega dela. </w:t>
      </w:r>
    </w:p>
    <w:p w:rsidR="006F06D9" w:rsidRPr="00C239F7" w:rsidRDefault="006F06D9" w:rsidP="006F06D9">
      <w:pPr>
        <w:keepNext/>
        <w:keepLines/>
        <w:jc w:val="both"/>
        <w:rPr>
          <w:rFonts w:ascii="Tahoma" w:hAnsi="Tahoma" w:cs="Tahoma"/>
          <w:sz w:val="20"/>
        </w:rPr>
      </w:pPr>
      <w:r w:rsidRPr="00C239F7">
        <w:rPr>
          <w:rFonts w:ascii="Tahoma" w:hAnsi="Tahoma" w:cs="Tahoma"/>
          <w:sz w:val="20"/>
        </w:rPr>
        <w:t xml:space="preserve">Katalog ukrepov, s katerimi je mogoče uresničevati predmetni cilj, obsega številne in raznovrstne ukrepe, ki so razdeljeni na osem področij ukrepanja in so javno dostopni na spletni strani: </w:t>
      </w:r>
      <w:hyperlink r:id="rId8" w:history="1">
        <w:r w:rsidRPr="00C239F7">
          <w:rPr>
            <w:rFonts w:ascii="Tahoma" w:hAnsi="Tahoma" w:cs="Tahoma"/>
            <w:sz w:val="20"/>
          </w:rPr>
          <w:t>http://www.certifikatdpp.si/o-certifikatu/katalog-ukrepov/</w:t>
        </w:r>
      </w:hyperlink>
      <w:r w:rsidRPr="00C239F7">
        <w:rPr>
          <w:rFonts w:ascii="Tahoma" w:hAnsi="Tahoma" w:cs="Tahoma"/>
          <w:sz w:val="20"/>
        </w:rPr>
        <w:t>.</w:t>
      </w:r>
    </w:p>
    <w:p w:rsidR="008E2ADE" w:rsidRPr="00C239F7" w:rsidRDefault="006F06D9" w:rsidP="008E2ADE">
      <w:pPr>
        <w:keepNext/>
        <w:keepLines/>
        <w:jc w:val="both"/>
        <w:rPr>
          <w:rFonts w:ascii="Tahoma" w:hAnsi="Tahoma" w:cs="Tahoma"/>
          <w:sz w:val="20"/>
        </w:rPr>
      </w:pPr>
      <w:r w:rsidRPr="00C239F7">
        <w:rPr>
          <w:rFonts w:ascii="Tahoma" w:hAnsi="Tahoma" w:cs="Tahoma"/>
          <w:sz w:val="20"/>
        </w:rPr>
        <w:lastRenderedPageBreak/>
        <w:t xml:space="preserve">Ponudnik </w:t>
      </w:r>
      <w:r w:rsidRPr="00C239F7">
        <w:rPr>
          <w:rFonts w:ascii="Tahoma" w:hAnsi="Tahoma" w:cs="Tahoma"/>
          <w:sz w:val="20"/>
        </w:rPr>
        <w:t>fotokopijo pridobljenega vsaj osnovnega certifikata »Družini prijazno podjetje« ali enakovrednega certifikata</w:t>
      </w:r>
      <w:r w:rsidRPr="00C239F7">
        <w:rPr>
          <w:rFonts w:ascii="Tahoma" w:hAnsi="Tahoma" w:cs="Tahoma"/>
          <w:sz w:val="20"/>
        </w:rPr>
        <w:t xml:space="preserve"> </w:t>
      </w:r>
      <w:r w:rsidR="008E2ADE" w:rsidRPr="00C239F7">
        <w:rPr>
          <w:rFonts w:ascii="Tahoma" w:hAnsi="Tahoma" w:cs="Tahoma"/>
          <w:sz w:val="20"/>
        </w:rPr>
        <w:t>predloži k ponudbi (Priloga 2).</w:t>
      </w:r>
    </w:p>
    <w:p w:rsidR="008E2ADE" w:rsidRPr="00C239F7" w:rsidRDefault="008E2ADE" w:rsidP="008E2ADE">
      <w:pPr>
        <w:keepNext/>
        <w:keepLines/>
        <w:jc w:val="both"/>
        <w:rPr>
          <w:rFonts w:ascii="Tahoma" w:hAnsi="Tahoma" w:cs="Tahoma"/>
          <w:sz w:val="20"/>
        </w:rPr>
      </w:pPr>
    </w:p>
    <w:p w:rsidR="006F06D9" w:rsidRPr="00C239F7" w:rsidRDefault="008E2ADE" w:rsidP="008E2ADE">
      <w:pPr>
        <w:keepNext/>
        <w:keepLines/>
        <w:jc w:val="both"/>
        <w:rPr>
          <w:rFonts w:ascii="Tahoma" w:hAnsi="Tahoma" w:cs="Tahoma"/>
          <w:bCs/>
          <w:sz w:val="20"/>
        </w:rPr>
      </w:pPr>
      <w:r w:rsidRPr="00C239F7">
        <w:rPr>
          <w:rFonts w:ascii="Tahoma" w:hAnsi="Tahoma" w:cs="Tahoma"/>
          <w:sz w:val="20"/>
        </w:rPr>
        <w:t xml:space="preserve">V primeru skupne ponudbe, ponudbe s podizvajalci ali v primeru, da gospodarski subjekt uporabi zmogljivosti drugih gospodarskih subjektov, </w:t>
      </w:r>
      <w:r w:rsidRPr="00C239F7">
        <w:rPr>
          <w:rFonts w:ascii="Tahoma" w:hAnsi="Tahoma" w:cs="Tahoma"/>
          <w:bCs/>
          <w:sz w:val="20"/>
        </w:rPr>
        <w:t xml:space="preserve">v skladu z 81. členom ZJN-3, gospodarski subjekt prejme dodatne točke za navedeno merilo le, če imajo vsi gospodarski subjekti, navedeni v ponudbi, ki bodo izvajali storitve, ki so predmet javnega naročila (ponudnik, posamezni član iz skupine ponudnikov, podizvajalec in drug subjekt, katere zmogljivosti bo pri izvedbi javnega naročila uporabljal ponudnik) </w:t>
      </w:r>
      <w:r w:rsidR="006F06D9" w:rsidRPr="00C239F7">
        <w:rPr>
          <w:rFonts w:ascii="Tahoma" w:hAnsi="Tahoma" w:cs="Tahoma"/>
          <w:bCs/>
          <w:sz w:val="20"/>
        </w:rPr>
        <w:t xml:space="preserve">pridobljen </w:t>
      </w:r>
      <w:r w:rsidR="006F06D9" w:rsidRPr="00C239F7">
        <w:rPr>
          <w:rFonts w:ascii="Tahoma" w:hAnsi="Tahoma" w:cs="Tahoma"/>
          <w:sz w:val="20"/>
        </w:rPr>
        <w:t>vsaj osnovni certifikat »družini prijazno podjetje« ali enakovreden certifikat</w:t>
      </w:r>
      <w:r w:rsidR="006F06D9" w:rsidRPr="00C239F7">
        <w:rPr>
          <w:rFonts w:ascii="Tahoma" w:hAnsi="Tahoma" w:cs="Tahoma"/>
          <w:sz w:val="20"/>
        </w:rPr>
        <w:t>.</w:t>
      </w:r>
    </w:p>
    <w:p w:rsidR="008E2ADE" w:rsidRPr="00C239F7" w:rsidRDefault="008E2ADE" w:rsidP="006F06D9">
      <w:pPr>
        <w:keepNext/>
        <w:keepLines/>
        <w:jc w:val="both"/>
        <w:rPr>
          <w:rFonts w:ascii="Tahoma" w:hAnsi="Tahoma" w:cs="Tahoma"/>
          <w:sz w:val="20"/>
        </w:rPr>
      </w:pPr>
    </w:p>
    <w:p w:rsidR="008E2ADE" w:rsidRPr="00C239F7" w:rsidRDefault="008E2ADE" w:rsidP="008E2ADE">
      <w:pPr>
        <w:keepNext/>
        <w:keepLines/>
        <w:jc w:val="both"/>
        <w:rPr>
          <w:rFonts w:ascii="Tahoma" w:hAnsi="Tahoma" w:cs="Tahoma"/>
          <w:b/>
          <w:sz w:val="20"/>
          <w:u w:val="single"/>
        </w:rPr>
      </w:pPr>
      <w:r w:rsidRPr="00C239F7">
        <w:rPr>
          <w:rFonts w:ascii="Tahoma" w:hAnsi="Tahoma" w:cs="Tahoma"/>
          <w:b/>
          <w:sz w:val="20"/>
          <w:u w:val="single"/>
        </w:rPr>
        <w:t>Dodatna merila v primeru dosega enakega števila točk na podlagi meril:</w:t>
      </w:r>
    </w:p>
    <w:p w:rsidR="008E2ADE" w:rsidRPr="00C239F7" w:rsidRDefault="008E2ADE" w:rsidP="008E2ADE">
      <w:pPr>
        <w:keepNext/>
        <w:keepLines/>
        <w:jc w:val="both"/>
        <w:rPr>
          <w:rFonts w:ascii="Tahoma" w:hAnsi="Tahoma" w:cs="Tahoma"/>
          <w:sz w:val="20"/>
        </w:rPr>
      </w:pPr>
      <w:r w:rsidRPr="00C239F7">
        <w:rPr>
          <w:rFonts w:ascii="Tahoma" w:hAnsi="Tahoma" w:cs="Tahoma"/>
          <w:sz w:val="20"/>
        </w:rPr>
        <w:t xml:space="preserve">Samo v primeru, da bo več ponudnikov doseglo enako število točk na podlagi zgoraj navedenih meril za posamezni sklop predmeta javnega naročila (tj. merila </w:t>
      </w:r>
      <w:r w:rsidRPr="00C239F7">
        <w:rPr>
          <w:rFonts w:ascii="Tahoma" w:hAnsi="Tahoma" w:cs="Tahoma"/>
          <w:i/>
          <w:sz w:val="20"/>
          <w:u w:val="single"/>
        </w:rPr>
        <w:t>»Cena na prevožen kilometer brez DDV« in merila »</w:t>
      </w:r>
      <w:r w:rsidR="006F06D9" w:rsidRPr="00C239F7">
        <w:rPr>
          <w:rFonts w:ascii="Tahoma" w:hAnsi="Tahoma" w:cs="Tahoma"/>
          <w:i/>
          <w:sz w:val="20"/>
          <w:u w:val="single"/>
        </w:rPr>
        <w:t>družini prijazno podjetje</w:t>
      </w:r>
      <w:r w:rsidRPr="00C239F7">
        <w:rPr>
          <w:rFonts w:ascii="Tahoma" w:hAnsi="Tahoma" w:cs="Tahoma"/>
          <w:i/>
          <w:sz w:val="20"/>
          <w:u w:val="single"/>
        </w:rPr>
        <w:t>«</w:t>
      </w:r>
      <w:r w:rsidRPr="00C239F7">
        <w:rPr>
          <w:rFonts w:ascii="Tahoma" w:hAnsi="Tahoma" w:cs="Tahoma"/>
          <w:sz w:val="20"/>
        </w:rPr>
        <w:t xml:space="preserve">), bo naročnik samo te ponudnike (samo ponudnike, ki bodo dosegli enako število točk na podlagi zgoraj navedenih meril) nadalje razvrstil na seznam izvajalcev na podlagi dodatnega merila </w:t>
      </w:r>
      <w:r w:rsidRPr="00C239F7">
        <w:rPr>
          <w:rFonts w:ascii="Tahoma" w:hAnsi="Tahoma" w:cs="Tahoma"/>
          <w:sz w:val="20"/>
          <w:u w:val="single"/>
        </w:rPr>
        <w:t>»število ponujenih vozil«</w:t>
      </w:r>
      <w:r w:rsidRPr="00C239F7">
        <w:rPr>
          <w:rFonts w:ascii="Tahoma" w:hAnsi="Tahoma" w:cs="Tahoma"/>
          <w:sz w:val="20"/>
        </w:rPr>
        <w:t xml:space="preserve"> za posamezni sklop predmeta javnega naročila. Ponudnik, ki bo ponudil večje število vozil posamezni sklop predmeta javnega naročila, bo višje razvrščen na seznam izvajalcev za izvajanje občasnih prevozov za posamezni sklop predmeta javnega naročila od enako razvrščenega ponudnika na podlagi navedenih meril in bo imel ob potrebi po posameznem občasnem prevozu prednost pri naročnikovem preverjanju prostost kapacitet za izvedbo posameznega občasnega prevoza.</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 xml:space="preserve">Samo v primeru, da bo več ponudnikov, tudi na podlagi dodatnega merila, enako razvrščenih na seznam izvajalcev (v primeru doseženega enakega števila točk na podlagi zgoraj navedenih meril in enakega števila ponujenih vozil za posamezni sklop predmeta javnega naročila), bo naročnik samo te ponudnike (samo ponudnike, ki bodo dosegli enako število točk na podlagi zgoraj navedenih meril in enako število ponujenih vozil za posamezni sklop predmeta javnega naročila) nadalje razvrstil na seznam izvajalcev še na podlagi dodatnega merila </w:t>
      </w:r>
      <w:r w:rsidRPr="00C239F7">
        <w:rPr>
          <w:rFonts w:ascii="Tahoma" w:hAnsi="Tahoma" w:cs="Tahoma"/>
          <w:sz w:val="20"/>
          <w:u w:val="single"/>
        </w:rPr>
        <w:t>»povprečni EURO standard«</w:t>
      </w:r>
      <w:r w:rsidRPr="00C239F7">
        <w:rPr>
          <w:rFonts w:ascii="Tahoma" w:hAnsi="Tahoma" w:cs="Tahoma"/>
          <w:sz w:val="20"/>
        </w:rPr>
        <w:t xml:space="preserve"> vseh ponujenih vozil ponudnika za posamezni sklop predmeta javnega naročila. Ponudnik, ki bo ponudil višji povprečni EURO standard vseh ponujenih vozil za posamezni sklop predmeta javnega naročila, bo višje razvrščen na seznam izvajalcev za izvajanje občasnih prevozov za posamezni sklop predmeta javnega naročila od enako razvrščenega ponudnika na podlagi navedenih meril ter dodatnega merila »število ponujenih vozil« in bo imel ob potrebi po posameznem občasnem prevozu prednost pri naročnikovem preverjanju prostost kapacitet za izvedbo posameznega občasnega prevoza.</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 xml:space="preserve">Samo v primeru, da bo več ponudnikov, tudi na podlagi dodatnih meril, enako razvrščenih na seznam izvajalcev (v primeru doseženega enakega števila točk na podlagi zgoraj navedenih meril, enakega števila ponujenih vozil in enakega povprečnega EURO standarda za posamezni sklop predmeta javnega naročila), bo naročnik samo te ponudnike (samo ponudnike, ki bodo dosegli enako število točk na podlagi zgoraj navedenih meril, enako število ponujenih vozil in enak povprečni EURO standard za posamezni sklop predmeta javnega naročila) nadalje razvrstil na seznam izvajalcev še na podlagi dodatnega merila </w:t>
      </w:r>
      <w:r w:rsidRPr="00C239F7">
        <w:rPr>
          <w:rFonts w:ascii="Tahoma" w:hAnsi="Tahoma" w:cs="Tahoma"/>
          <w:sz w:val="20"/>
          <w:u w:val="single"/>
        </w:rPr>
        <w:t>»povprečna starost«</w:t>
      </w:r>
      <w:r w:rsidRPr="00C239F7">
        <w:rPr>
          <w:rFonts w:ascii="Tahoma" w:hAnsi="Tahoma" w:cs="Tahoma"/>
          <w:sz w:val="20"/>
        </w:rPr>
        <w:t xml:space="preserve"> vseh ponujenih vozil ponudnika za posamezni sklop predmeta javnega naročila. Ponudnik, ki bo ponudil nižjo povprečno starost vseh ponujenih vozil za posamezni sklop predmeta javnega naročila, bo višje razvrščen na seznam izvajalcev za izvajanje občasnih prevozov za posamezni sklop predmeta javnega naročila od enako razvrščenega ponudnika na podlagi navedenih meril ter dodatnih meril »število ponujenih vozil« in »povprečni EURO standard«  in bo imel ob potrebi po posameznem občasnem prevozu prednost pri naročnikovem preverjanju prostost kapacitet za izvedbo posameznega občasnega prevoza. </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Starost posameznega vozila se šteje od dneva prve registracije vozila do roka za predložitev ponudb in se jo računa in prikaže v dnevih.</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 xml:space="preserve">Naročnik bo na podlagi dodatnih meril razvrščal samo ponudnike, ki bodo po ocenjevanju na podlagi zgoraj navedenih meril (cena in </w:t>
      </w:r>
      <w:r w:rsidR="009E4E0F" w:rsidRPr="00C239F7">
        <w:rPr>
          <w:rFonts w:ascii="Tahoma" w:hAnsi="Tahoma" w:cs="Tahoma"/>
          <w:sz w:val="20"/>
        </w:rPr>
        <w:t>pridobljen certifikat Družini prijazno podjetje ali enakovredno</w:t>
      </w:r>
      <w:r w:rsidRPr="00C239F7">
        <w:rPr>
          <w:rFonts w:ascii="Tahoma" w:hAnsi="Tahoma" w:cs="Tahoma"/>
          <w:sz w:val="20"/>
        </w:rPr>
        <w:t>) in podlagi posameznih dodatnih meril (po vrstnem redu zgoraj navedenih dodatnih meril) enako razvrščeni na seznam izvajalcev za posamezni sklop predmeta javnega naročila.</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Naročnik bo na podlagi dodatnih meril razvrščal tudi izbrane ponudnike in sicer v primerih, ko bodo posamezni izvajalci, s katerimi bo naročnik sklenil okvirni sporazum za posamezni sklop predmeta javnega naročila, v obdobju veljavnosti okvirnega sporazuma, izločili, zamenjali ali dodali vozilo/a s katerimi izvajajo storitve občasnih prevozov in so/bodo enako razvrščeni na seznam izvajalcev za posamezni sklop predmeta javnega naročila.</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V primeru, da bo več ponudnikov tudi na podlagi dodatnih meril enako razvrščenih na seznam izvajalcev (v primeru doseženega enakega števila točk na podlagi zgoraj navedenih meril in vseh dodatnih meril), bo naročnik te ponudnike razvrstil na enako mesto na seznam izvajalcev. V tem primeru bo naročnik enako razvrščenim ponudnikom na seznam izvajalcev, sočasno posredoval posamezno povpraševanje za izvedbo prevoza in posamezno naročilo oddal ponudniku, ki hitreje odgovori na povpraševanje naročnika ter potrdi prostost kapacitet za posamezno povpraševanje.</w:t>
      </w:r>
    </w:p>
    <w:p w:rsidR="008E2ADE" w:rsidRPr="00C239F7" w:rsidRDefault="008E2ADE" w:rsidP="008E2ADE">
      <w:pPr>
        <w:keepNext/>
        <w:keepLines/>
        <w:jc w:val="both"/>
        <w:rPr>
          <w:rFonts w:ascii="Tahoma" w:hAnsi="Tahoma" w:cs="Tahoma"/>
          <w:sz w:val="20"/>
        </w:rPr>
      </w:pPr>
    </w:p>
    <w:p w:rsidR="008E2ADE" w:rsidRPr="00C239F7" w:rsidRDefault="008E2ADE" w:rsidP="008E2ADE">
      <w:pPr>
        <w:keepNext/>
        <w:keepLines/>
        <w:jc w:val="both"/>
        <w:rPr>
          <w:rFonts w:ascii="Tahoma" w:hAnsi="Tahoma" w:cs="Tahoma"/>
          <w:sz w:val="20"/>
        </w:rPr>
      </w:pPr>
      <w:r w:rsidRPr="00C239F7">
        <w:rPr>
          <w:rFonts w:ascii="Tahoma" w:hAnsi="Tahoma" w:cs="Tahoma"/>
          <w:sz w:val="20"/>
        </w:rPr>
        <w:t>Ponudnik zgoraj zahtevane podatke navede v seznam vozil in voznikov (Priloga 5/1).</w:t>
      </w:r>
    </w:p>
    <w:p w:rsidR="008E2ADE" w:rsidRPr="00C239F7" w:rsidRDefault="008E2ADE" w:rsidP="00F15396">
      <w:pPr>
        <w:keepNext/>
        <w:keepLines/>
        <w:rPr>
          <w:rFonts w:ascii="Tahoma" w:hAnsi="Tahoma" w:cs="Tahoma"/>
          <w:bCs/>
          <w:sz w:val="20"/>
        </w:rPr>
      </w:pPr>
    </w:p>
    <w:p w:rsidR="006F06D9" w:rsidRPr="00C239F7" w:rsidRDefault="006F06D9" w:rsidP="00043803">
      <w:pPr>
        <w:keepNext/>
        <w:keepLines/>
        <w:jc w:val="both"/>
        <w:rPr>
          <w:rFonts w:ascii="Tahoma" w:hAnsi="Tahoma" w:cs="Tahoma"/>
          <w:bCs/>
          <w:sz w:val="20"/>
        </w:rPr>
      </w:pPr>
      <w:r w:rsidRPr="00C239F7">
        <w:rPr>
          <w:rFonts w:ascii="Tahoma" w:hAnsi="Tahoma" w:cs="Tahoma"/>
          <w:bCs/>
          <w:sz w:val="20"/>
        </w:rPr>
        <w:t xml:space="preserve">Naročnik </w:t>
      </w:r>
      <w:r w:rsidR="00043803" w:rsidRPr="00C239F7">
        <w:rPr>
          <w:rFonts w:ascii="Tahoma" w:hAnsi="Tahoma" w:cs="Tahoma"/>
          <w:bCs/>
          <w:sz w:val="20"/>
        </w:rPr>
        <w:t xml:space="preserve">prav </w:t>
      </w:r>
      <w:r w:rsidRPr="00C239F7">
        <w:rPr>
          <w:rFonts w:ascii="Tahoma" w:hAnsi="Tahoma" w:cs="Tahoma"/>
          <w:bCs/>
          <w:sz w:val="20"/>
        </w:rPr>
        <w:t xml:space="preserve">tako spreminja razpisno dokumentacijo na način, da se </w:t>
      </w:r>
      <w:r w:rsidR="00043803" w:rsidRPr="00C239F7">
        <w:rPr>
          <w:rFonts w:ascii="Tahoma" w:hAnsi="Tahoma" w:cs="Tahoma"/>
          <w:bCs/>
          <w:sz w:val="20"/>
        </w:rPr>
        <w:t>črtata prilogi</w:t>
      </w:r>
      <w:r w:rsidRPr="00C239F7">
        <w:rPr>
          <w:rFonts w:ascii="Tahoma" w:hAnsi="Tahoma" w:cs="Tahoma"/>
          <w:bCs/>
          <w:sz w:val="20"/>
        </w:rPr>
        <w:t xml:space="preserve"> </w:t>
      </w:r>
      <w:r w:rsidR="00043803" w:rsidRPr="00C239F7">
        <w:rPr>
          <w:rFonts w:ascii="Tahoma" w:hAnsi="Tahoma" w:cs="Tahoma"/>
          <w:bCs/>
          <w:sz w:val="20"/>
        </w:rPr>
        <w:t>oziroma obrazca</w:t>
      </w:r>
      <w:r w:rsidRPr="00C239F7">
        <w:rPr>
          <w:rFonts w:ascii="Tahoma" w:hAnsi="Tahoma" w:cs="Tahoma"/>
          <w:bCs/>
          <w:sz w:val="20"/>
        </w:rPr>
        <w:t xml:space="preserve"> </w:t>
      </w:r>
      <w:r w:rsidR="00043803" w:rsidRPr="00C239F7">
        <w:rPr>
          <w:rFonts w:ascii="Tahoma" w:hAnsi="Tahoma" w:cs="Tahoma"/>
          <w:bCs/>
          <w:sz w:val="20"/>
        </w:rPr>
        <w:t xml:space="preserve">razpisne dokumentacije </w:t>
      </w:r>
      <w:r w:rsidRPr="00C239F7">
        <w:rPr>
          <w:rFonts w:ascii="Tahoma" w:hAnsi="Tahoma" w:cs="Tahoma"/>
          <w:bCs/>
          <w:sz w:val="20"/>
        </w:rPr>
        <w:t>PR</w:t>
      </w:r>
      <w:r w:rsidR="00043803" w:rsidRPr="00C239F7">
        <w:rPr>
          <w:rFonts w:ascii="Tahoma" w:hAnsi="Tahoma" w:cs="Tahoma"/>
          <w:bCs/>
          <w:sz w:val="20"/>
        </w:rPr>
        <w:t>E</w:t>
      </w:r>
      <w:r w:rsidRPr="00C239F7">
        <w:rPr>
          <w:rFonts w:ascii="Tahoma" w:hAnsi="Tahoma" w:cs="Tahoma"/>
          <w:bCs/>
          <w:sz w:val="20"/>
        </w:rPr>
        <w:t xml:space="preserve">DRAČUN in </w:t>
      </w:r>
      <w:r w:rsidR="00043803" w:rsidRPr="00C239F7">
        <w:rPr>
          <w:rFonts w:ascii="Tahoma" w:hAnsi="Tahoma" w:cs="Tahoma"/>
          <w:bCs/>
          <w:sz w:val="20"/>
        </w:rPr>
        <w:t xml:space="preserve">PONUDBA (Priloga 2), ki se jih nadomesti s spremenjenima prilogama </w:t>
      </w:r>
      <w:r w:rsidR="00043803" w:rsidRPr="00C239F7">
        <w:rPr>
          <w:rFonts w:ascii="Tahoma" w:hAnsi="Tahoma" w:cs="Tahoma"/>
          <w:bCs/>
          <w:sz w:val="20"/>
        </w:rPr>
        <w:t xml:space="preserve">PREDRAČUN </w:t>
      </w:r>
      <w:r w:rsidR="00043803" w:rsidRPr="00C239F7">
        <w:rPr>
          <w:rFonts w:ascii="Tahoma" w:hAnsi="Tahoma" w:cs="Tahoma"/>
          <w:bCs/>
          <w:sz w:val="20"/>
        </w:rPr>
        <w:t xml:space="preserve">(predloži se v razdelek PREDRAČUN) </w:t>
      </w:r>
      <w:r w:rsidR="00043803" w:rsidRPr="00C239F7">
        <w:rPr>
          <w:rFonts w:ascii="Tahoma" w:hAnsi="Tahoma" w:cs="Tahoma"/>
          <w:bCs/>
          <w:sz w:val="20"/>
        </w:rPr>
        <w:t>in PONUDBA (Priloga 2)</w:t>
      </w:r>
      <w:r w:rsidR="00043803" w:rsidRPr="00C239F7">
        <w:rPr>
          <w:rFonts w:ascii="Tahoma" w:hAnsi="Tahoma" w:cs="Tahoma"/>
          <w:bCs/>
          <w:sz w:val="20"/>
        </w:rPr>
        <w:t xml:space="preserve"> (predloži se v razdelek druge priloge) z dne 18.1.2020, ki sta kot prilogi sestavni del odgovorov na vprašanja z dne 18.1.2020.</w:t>
      </w:r>
    </w:p>
    <w:p w:rsidR="006F06D9" w:rsidRDefault="006F06D9" w:rsidP="006F06D9">
      <w:pPr>
        <w:keepNext/>
        <w:keepLines/>
        <w:rPr>
          <w:rFonts w:ascii="Tahoma" w:hAnsi="Tahoma" w:cs="Tahoma"/>
          <w:bCs/>
          <w:sz w:val="20"/>
          <w:highlight w:val="yellow"/>
        </w:rPr>
      </w:pPr>
    </w:p>
    <w:p w:rsidR="001E61CD" w:rsidRDefault="001E61CD" w:rsidP="00F15396">
      <w:pPr>
        <w:keepNext/>
        <w:keepLines/>
        <w:rPr>
          <w:rFonts w:ascii="Tahoma" w:hAnsi="Tahoma" w:cs="Tahoma"/>
          <w:bCs/>
          <w:sz w:val="20"/>
        </w:rPr>
      </w:pPr>
    </w:p>
    <w:p w:rsidR="00D02474" w:rsidRDefault="00B8409C" w:rsidP="00F15396">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F15396">
      <w:pPr>
        <w:keepNext/>
        <w:keepLines/>
        <w:rPr>
          <w:rFonts w:ascii="Tahoma" w:hAnsi="Tahoma" w:cs="Tahoma"/>
          <w:sz w:val="20"/>
        </w:rPr>
      </w:pPr>
      <w:r w:rsidRPr="009F4FFF">
        <w:rPr>
          <w:rFonts w:ascii="Tahoma" w:hAnsi="Tahoma" w:cs="Tahoma"/>
          <w:sz w:val="20"/>
        </w:rPr>
        <w:tab/>
      </w:r>
    </w:p>
    <w:p w:rsidR="00B8409C" w:rsidRPr="009F4FFF" w:rsidRDefault="00B8409C" w:rsidP="00F15396">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F15396">
      <w:pPr>
        <w:keepNext/>
        <w:keepLines/>
        <w:ind w:left="5387"/>
        <w:rPr>
          <w:rFonts w:ascii="Tahoma" w:hAnsi="Tahoma" w:cs="Tahoma"/>
          <w:sz w:val="20"/>
        </w:rPr>
      </w:pPr>
      <w:r w:rsidRPr="009F4FFF">
        <w:rPr>
          <w:rFonts w:ascii="Tahoma" w:hAnsi="Tahoma" w:cs="Tahoma"/>
          <w:sz w:val="20"/>
        </w:rPr>
        <w:t>Sektor za javna naročila</w:t>
      </w:r>
      <w:bookmarkStart w:id="0" w:name="_GoBack"/>
      <w:bookmarkEnd w:id="0"/>
    </w:p>
    <w:p w:rsidR="0002060B" w:rsidRDefault="0002060B" w:rsidP="00F15396">
      <w:pPr>
        <w:keepNext/>
        <w:keepLines/>
        <w:ind w:left="5387"/>
        <w:rPr>
          <w:rFonts w:ascii="Tahoma" w:hAnsi="Tahoma" w:cs="Tahoma"/>
          <w:sz w:val="20"/>
        </w:rPr>
      </w:pPr>
    </w:p>
    <w:sectPr w:rsidR="0002060B" w:rsidSect="00856BF6">
      <w:headerReference w:type="default" r:id="rId9"/>
      <w:footerReference w:type="default" r:id="rId10"/>
      <w:headerReference w:type="first" r:id="rId11"/>
      <w:footerReference w:type="first" r:id="rId12"/>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ADE" w:rsidRDefault="008E2ADE">
      <w:r>
        <w:separator/>
      </w:r>
    </w:p>
  </w:endnote>
  <w:endnote w:type="continuationSeparator" w:id="0">
    <w:p w:rsidR="008E2ADE" w:rsidRDefault="008E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DE" w:rsidRDefault="008E2ADE" w:rsidP="00B366C6">
    <w:pPr>
      <w:pStyle w:val="Noga"/>
      <w:jc w:val="right"/>
    </w:pPr>
  </w:p>
  <w:p w:rsidR="008E2ADE" w:rsidRDefault="008E2ADE"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8E2ADE" w:rsidRDefault="008E2ADE"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239F7">
      <w:rPr>
        <w:noProof/>
        <w:sz w:val="16"/>
        <w:szCs w:val="16"/>
      </w:rPr>
      <w:t>3</w:t>
    </w:r>
    <w:r w:rsidRPr="00394716">
      <w:rPr>
        <w:sz w:val="16"/>
        <w:szCs w:val="16"/>
      </w:rPr>
      <w:fldChar w:fldCharType="end"/>
    </w:r>
  </w:p>
  <w:p w:rsidR="008E2ADE" w:rsidRDefault="008E2ADE" w:rsidP="00B366C6">
    <w:pPr>
      <w:pStyle w:val="Noga"/>
      <w:jc w:val="center"/>
      <w:rPr>
        <w:sz w:val="16"/>
        <w:szCs w:val="16"/>
      </w:rPr>
    </w:pPr>
  </w:p>
  <w:p w:rsidR="008E2ADE" w:rsidRDefault="008E2ADE" w:rsidP="00B366C6">
    <w:pPr>
      <w:pStyle w:val="Noga"/>
      <w:jc w:val="center"/>
      <w:rPr>
        <w:sz w:val="16"/>
        <w:szCs w:val="16"/>
      </w:rPr>
    </w:pPr>
  </w:p>
  <w:p w:rsidR="008E2ADE" w:rsidRPr="00394716" w:rsidRDefault="008E2ADE"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DE" w:rsidRPr="004D3E89" w:rsidRDefault="008E2ADE"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ADE" w:rsidRDefault="008E2ADE">
      <w:r>
        <w:separator/>
      </w:r>
    </w:p>
  </w:footnote>
  <w:footnote w:type="continuationSeparator" w:id="0">
    <w:p w:rsidR="008E2ADE" w:rsidRDefault="008E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DE" w:rsidRDefault="008E2ADE"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DE" w:rsidRDefault="008E2ADE"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070A2"/>
    <w:multiLevelType w:val="hybridMultilevel"/>
    <w:tmpl w:val="73142E7E"/>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9"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0"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5"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8"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1"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9"/>
  </w:num>
  <w:num w:numId="4">
    <w:abstractNumId w:val="14"/>
  </w:num>
  <w:num w:numId="5">
    <w:abstractNumId w:val="12"/>
  </w:num>
  <w:num w:numId="6">
    <w:abstractNumId w:val="1"/>
  </w:num>
  <w:num w:numId="7">
    <w:abstractNumId w:val="8"/>
  </w:num>
  <w:num w:numId="8">
    <w:abstractNumId w:val="15"/>
  </w:num>
  <w:num w:numId="9">
    <w:abstractNumId w:val="4"/>
  </w:num>
  <w:num w:numId="10">
    <w:abstractNumId w:val="5"/>
  </w:num>
  <w:num w:numId="11">
    <w:abstractNumId w:val="3"/>
  </w:num>
  <w:num w:numId="12">
    <w:abstractNumId w:val="16"/>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7"/>
  </w:num>
  <w:num w:numId="15">
    <w:abstractNumId w:val="9"/>
  </w:num>
  <w:num w:numId="16">
    <w:abstractNumId w:val="18"/>
  </w:num>
  <w:num w:numId="17">
    <w:abstractNumId w:val="6"/>
  </w:num>
  <w:num w:numId="18">
    <w:abstractNumId w:val="14"/>
  </w:num>
  <w:num w:numId="19">
    <w:abstractNumId w:val="11"/>
  </w:num>
  <w:num w:numId="20">
    <w:abstractNumId w:val="13"/>
  </w:num>
  <w:num w:numId="21">
    <w:abstractNumId w:val="10"/>
  </w:num>
  <w:num w:numId="22">
    <w:abstractNumId w:val="21"/>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060B"/>
    <w:rsid w:val="00023D89"/>
    <w:rsid w:val="000254CC"/>
    <w:rsid w:val="00027D96"/>
    <w:rsid w:val="00027F8E"/>
    <w:rsid w:val="00037454"/>
    <w:rsid w:val="00041B42"/>
    <w:rsid w:val="00043803"/>
    <w:rsid w:val="000517FE"/>
    <w:rsid w:val="00075208"/>
    <w:rsid w:val="000930B2"/>
    <w:rsid w:val="000A0899"/>
    <w:rsid w:val="000A3FB9"/>
    <w:rsid w:val="000B3410"/>
    <w:rsid w:val="000B5827"/>
    <w:rsid w:val="000B6B43"/>
    <w:rsid w:val="000D4BCF"/>
    <w:rsid w:val="000E7AFC"/>
    <w:rsid w:val="000E7D9B"/>
    <w:rsid w:val="00102EFB"/>
    <w:rsid w:val="0010611D"/>
    <w:rsid w:val="00110C57"/>
    <w:rsid w:val="001122AA"/>
    <w:rsid w:val="00125393"/>
    <w:rsid w:val="00130EEE"/>
    <w:rsid w:val="001376D1"/>
    <w:rsid w:val="00141500"/>
    <w:rsid w:val="00175FEC"/>
    <w:rsid w:val="001870F9"/>
    <w:rsid w:val="001A043C"/>
    <w:rsid w:val="001B0253"/>
    <w:rsid w:val="001B482F"/>
    <w:rsid w:val="001C238D"/>
    <w:rsid w:val="001C7004"/>
    <w:rsid w:val="001D4454"/>
    <w:rsid w:val="001E0C98"/>
    <w:rsid w:val="001E278D"/>
    <w:rsid w:val="001E3612"/>
    <w:rsid w:val="001E3A81"/>
    <w:rsid w:val="001E5AE6"/>
    <w:rsid w:val="001E61CD"/>
    <w:rsid w:val="00224FE4"/>
    <w:rsid w:val="00227B2A"/>
    <w:rsid w:val="00235693"/>
    <w:rsid w:val="00242234"/>
    <w:rsid w:val="0026294B"/>
    <w:rsid w:val="00284842"/>
    <w:rsid w:val="00285099"/>
    <w:rsid w:val="00291CD6"/>
    <w:rsid w:val="00292109"/>
    <w:rsid w:val="002B4666"/>
    <w:rsid w:val="002B79EA"/>
    <w:rsid w:val="002C255A"/>
    <w:rsid w:val="002C50D3"/>
    <w:rsid w:val="002C5152"/>
    <w:rsid w:val="002D4294"/>
    <w:rsid w:val="002F08A1"/>
    <w:rsid w:val="002F2ED9"/>
    <w:rsid w:val="003013E0"/>
    <w:rsid w:val="00354D59"/>
    <w:rsid w:val="00366A57"/>
    <w:rsid w:val="00366F2D"/>
    <w:rsid w:val="003731D5"/>
    <w:rsid w:val="00387F4F"/>
    <w:rsid w:val="0039059B"/>
    <w:rsid w:val="00391DD6"/>
    <w:rsid w:val="00396E64"/>
    <w:rsid w:val="003B0717"/>
    <w:rsid w:val="003B151C"/>
    <w:rsid w:val="003C1FCF"/>
    <w:rsid w:val="003C5474"/>
    <w:rsid w:val="003C747C"/>
    <w:rsid w:val="003D4BEB"/>
    <w:rsid w:val="003F535B"/>
    <w:rsid w:val="003F60D5"/>
    <w:rsid w:val="003F65D3"/>
    <w:rsid w:val="00407136"/>
    <w:rsid w:val="00423E45"/>
    <w:rsid w:val="004310C6"/>
    <w:rsid w:val="00432FBF"/>
    <w:rsid w:val="00433EAA"/>
    <w:rsid w:val="00437DBA"/>
    <w:rsid w:val="0044086B"/>
    <w:rsid w:val="00441F5B"/>
    <w:rsid w:val="00450DB9"/>
    <w:rsid w:val="00451A99"/>
    <w:rsid w:val="004540B0"/>
    <w:rsid w:val="0045541F"/>
    <w:rsid w:val="00455EB9"/>
    <w:rsid w:val="0047542C"/>
    <w:rsid w:val="00482216"/>
    <w:rsid w:val="004A38F0"/>
    <w:rsid w:val="004B0BE1"/>
    <w:rsid w:val="004B78F7"/>
    <w:rsid w:val="004D3E89"/>
    <w:rsid w:val="004D64A2"/>
    <w:rsid w:val="00505A07"/>
    <w:rsid w:val="00527CAB"/>
    <w:rsid w:val="0053291B"/>
    <w:rsid w:val="00540009"/>
    <w:rsid w:val="0057721D"/>
    <w:rsid w:val="00583FEE"/>
    <w:rsid w:val="00597FE2"/>
    <w:rsid w:val="005C2DB5"/>
    <w:rsid w:val="005C2DB7"/>
    <w:rsid w:val="005D2112"/>
    <w:rsid w:val="005E7331"/>
    <w:rsid w:val="00600300"/>
    <w:rsid w:val="0062320B"/>
    <w:rsid w:val="00624A8F"/>
    <w:rsid w:val="00656773"/>
    <w:rsid w:val="006610A5"/>
    <w:rsid w:val="00665CA5"/>
    <w:rsid w:val="006862BE"/>
    <w:rsid w:val="0069374F"/>
    <w:rsid w:val="006B024F"/>
    <w:rsid w:val="006B1CF9"/>
    <w:rsid w:val="006B3868"/>
    <w:rsid w:val="006C5D4E"/>
    <w:rsid w:val="006E0CA1"/>
    <w:rsid w:val="006E45F0"/>
    <w:rsid w:val="006F06D9"/>
    <w:rsid w:val="006F22BA"/>
    <w:rsid w:val="006F3058"/>
    <w:rsid w:val="00703E6D"/>
    <w:rsid w:val="00711458"/>
    <w:rsid w:val="007159B1"/>
    <w:rsid w:val="00730049"/>
    <w:rsid w:val="00762732"/>
    <w:rsid w:val="00763D0C"/>
    <w:rsid w:val="00764CDA"/>
    <w:rsid w:val="007661F5"/>
    <w:rsid w:val="00766924"/>
    <w:rsid w:val="0077022A"/>
    <w:rsid w:val="00794399"/>
    <w:rsid w:val="007A258F"/>
    <w:rsid w:val="007B175D"/>
    <w:rsid w:val="007C3B30"/>
    <w:rsid w:val="007C494E"/>
    <w:rsid w:val="007D1E0B"/>
    <w:rsid w:val="007D6B63"/>
    <w:rsid w:val="007D7B31"/>
    <w:rsid w:val="007E1A3B"/>
    <w:rsid w:val="007F0CFD"/>
    <w:rsid w:val="007F402F"/>
    <w:rsid w:val="00800D88"/>
    <w:rsid w:val="008105EE"/>
    <w:rsid w:val="00821F95"/>
    <w:rsid w:val="0084746F"/>
    <w:rsid w:val="00856BAF"/>
    <w:rsid w:val="00856BF6"/>
    <w:rsid w:val="00865250"/>
    <w:rsid w:val="00866368"/>
    <w:rsid w:val="00882B70"/>
    <w:rsid w:val="008878C9"/>
    <w:rsid w:val="008901E9"/>
    <w:rsid w:val="008924E2"/>
    <w:rsid w:val="008940DF"/>
    <w:rsid w:val="0089450C"/>
    <w:rsid w:val="00894B8A"/>
    <w:rsid w:val="008A24B3"/>
    <w:rsid w:val="008A3969"/>
    <w:rsid w:val="008A5AF3"/>
    <w:rsid w:val="008A6582"/>
    <w:rsid w:val="008A71CD"/>
    <w:rsid w:val="008A73AE"/>
    <w:rsid w:val="008A7B4B"/>
    <w:rsid w:val="008A7E85"/>
    <w:rsid w:val="008B1A63"/>
    <w:rsid w:val="008B4F59"/>
    <w:rsid w:val="008B5186"/>
    <w:rsid w:val="008C5175"/>
    <w:rsid w:val="008C6040"/>
    <w:rsid w:val="008C7107"/>
    <w:rsid w:val="008E2ADE"/>
    <w:rsid w:val="008E5557"/>
    <w:rsid w:val="0090455C"/>
    <w:rsid w:val="0092040B"/>
    <w:rsid w:val="00927AAE"/>
    <w:rsid w:val="00931EA9"/>
    <w:rsid w:val="009328DB"/>
    <w:rsid w:val="009432A3"/>
    <w:rsid w:val="0094583D"/>
    <w:rsid w:val="00962839"/>
    <w:rsid w:val="00972F12"/>
    <w:rsid w:val="00981B37"/>
    <w:rsid w:val="0098200D"/>
    <w:rsid w:val="009843AA"/>
    <w:rsid w:val="00987755"/>
    <w:rsid w:val="00991DF6"/>
    <w:rsid w:val="00993435"/>
    <w:rsid w:val="00993C58"/>
    <w:rsid w:val="00994C9B"/>
    <w:rsid w:val="009A3E80"/>
    <w:rsid w:val="009B3BE0"/>
    <w:rsid w:val="009B7791"/>
    <w:rsid w:val="009D10CB"/>
    <w:rsid w:val="009D1206"/>
    <w:rsid w:val="009D2BDE"/>
    <w:rsid w:val="009E4E0F"/>
    <w:rsid w:val="009F166F"/>
    <w:rsid w:val="009F4FFF"/>
    <w:rsid w:val="00A103A9"/>
    <w:rsid w:val="00A14412"/>
    <w:rsid w:val="00A14B1A"/>
    <w:rsid w:val="00A14DA1"/>
    <w:rsid w:val="00A36239"/>
    <w:rsid w:val="00A43E01"/>
    <w:rsid w:val="00A60869"/>
    <w:rsid w:val="00A62A23"/>
    <w:rsid w:val="00A65139"/>
    <w:rsid w:val="00A66477"/>
    <w:rsid w:val="00A67690"/>
    <w:rsid w:val="00A73BAE"/>
    <w:rsid w:val="00A80AA7"/>
    <w:rsid w:val="00A905ED"/>
    <w:rsid w:val="00AB4DCC"/>
    <w:rsid w:val="00AC326A"/>
    <w:rsid w:val="00B24134"/>
    <w:rsid w:val="00B366C6"/>
    <w:rsid w:val="00B376D0"/>
    <w:rsid w:val="00B57403"/>
    <w:rsid w:val="00B66D3B"/>
    <w:rsid w:val="00B70739"/>
    <w:rsid w:val="00B810C1"/>
    <w:rsid w:val="00B81112"/>
    <w:rsid w:val="00B8409C"/>
    <w:rsid w:val="00B941B6"/>
    <w:rsid w:val="00B95E5E"/>
    <w:rsid w:val="00BC398A"/>
    <w:rsid w:val="00BC4B0F"/>
    <w:rsid w:val="00BD33AF"/>
    <w:rsid w:val="00BD476F"/>
    <w:rsid w:val="00BD7248"/>
    <w:rsid w:val="00BE4EA5"/>
    <w:rsid w:val="00BF1CC8"/>
    <w:rsid w:val="00C02F06"/>
    <w:rsid w:val="00C06DFC"/>
    <w:rsid w:val="00C149B1"/>
    <w:rsid w:val="00C2057A"/>
    <w:rsid w:val="00C2152A"/>
    <w:rsid w:val="00C23200"/>
    <w:rsid w:val="00C239F7"/>
    <w:rsid w:val="00C31762"/>
    <w:rsid w:val="00C5370C"/>
    <w:rsid w:val="00C6218D"/>
    <w:rsid w:val="00C6393E"/>
    <w:rsid w:val="00C73A78"/>
    <w:rsid w:val="00C83C79"/>
    <w:rsid w:val="00CA4F0B"/>
    <w:rsid w:val="00CB065C"/>
    <w:rsid w:val="00CB702E"/>
    <w:rsid w:val="00CB77D3"/>
    <w:rsid w:val="00CE4D71"/>
    <w:rsid w:val="00CF4117"/>
    <w:rsid w:val="00D02474"/>
    <w:rsid w:val="00D03AF4"/>
    <w:rsid w:val="00D041DA"/>
    <w:rsid w:val="00D22D80"/>
    <w:rsid w:val="00D310AC"/>
    <w:rsid w:val="00D37B43"/>
    <w:rsid w:val="00D558BF"/>
    <w:rsid w:val="00D5592D"/>
    <w:rsid w:val="00D57FE9"/>
    <w:rsid w:val="00D62091"/>
    <w:rsid w:val="00D677F7"/>
    <w:rsid w:val="00D875E4"/>
    <w:rsid w:val="00D92BC3"/>
    <w:rsid w:val="00D970C6"/>
    <w:rsid w:val="00D97511"/>
    <w:rsid w:val="00DA558B"/>
    <w:rsid w:val="00DC6CA4"/>
    <w:rsid w:val="00DD2330"/>
    <w:rsid w:val="00DE36A9"/>
    <w:rsid w:val="00DE46B3"/>
    <w:rsid w:val="00DE6D23"/>
    <w:rsid w:val="00DE7103"/>
    <w:rsid w:val="00DF0E9F"/>
    <w:rsid w:val="00DF3406"/>
    <w:rsid w:val="00DF65C0"/>
    <w:rsid w:val="00E14BFA"/>
    <w:rsid w:val="00E23F10"/>
    <w:rsid w:val="00E24D79"/>
    <w:rsid w:val="00E32E39"/>
    <w:rsid w:val="00E47609"/>
    <w:rsid w:val="00E4765E"/>
    <w:rsid w:val="00E53473"/>
    <w:rsid w:val="00E5591D"/>
    <w:rsid w:val="00E60036"/>
    <w:rsid w:val="00E62BBA"/>
    <w:rsid w:val="00E64E12"/>
    <w:rsid w:val="00E66AA0"/>
    <w:rsid w:val="00E762FD"/>
    <w:rsid w:val="00E91E08"/>
    <w:rsid w:val="00ED2035"/>
    <w:rsid w:val="00EE78E3"/>
    <w:rsid w:val="00F14403"/>
    <w:rsid w:val="00F15396"/>
    <w:rsid w:val="00F16F89"/>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E313B96"/>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447847">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5152285">
      <w:bodyDiv w:val="1"/>
      <w:marLeft w:val="0"/>
      <w:marRight w:val="0"/>
      <w:marTop w:val="0"/>
      <w:marBottom w:val="0"/>
      <w:divBdr>
        <w:top w:val="none" w:sz="0" w:space="0" w:color="auto"/>
        <w:left w:val="none" w:sz="0" w:space="0" w:color="auto"/>
        <w:bottom w:val="none" w:sz="0" w:space="0" w:color="auto"/>
        <w:right w:val="none" w:sz="0" w:space="0" w:color="auto"/>
      </w:divBdr>
    </w:div>
    <w:div w:id="778182573">
      <w:bodyDiv w:val="1"/>
      <w:marLeft w:val="0"/>
      <w:marRight w:val="0"/>
      <w:marTop w:val="0"/>
      <w:marBottom w:val="0"/>
      <w:divBdr>
        <w:top w:val="none" w:sz="0" w:space="0" w:color="auto"/>
        <w:left w:val="none" w:sz="0" w:space="0" w:color="auto"/>
        <w:bottom w:val="none" w:sz="0" w:space="0" w:color="auto"/>
        <w:right w:val="none" w:sz="0" w:space="0" w:color="auto"/>
      </w:divBdr>
      <w:divsChild>
        <w:div w:id="770249183">
          <w:marLeft w:val="-195"/>
          <w:marRight w:val="0"/>
          <w:marTop w:val="0"/>
          <w:marBottom w:val="0"/>
          <w:divBdr>
            <w:top w:val="none" w:sz="0" w:space="0" w:color="auto"/>
            <w:left w:val="none" w:sz="0" w:space="0" w:color="auto"/>
            <w:bottom w:val="none" w:sz="0" w:space="0" w:color="auto"/>
            <w:right w:val="none" w:sz="0" w:space="0" w:color="auto"/>
          </w:divBdr>
          <w:divsChild>
            <w:div w:id="16011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92951179">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ifikatdpp.si/o-certifikatu/katalog-ukrep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3D70C-C96E-4FEC-8E6D-633B6BB4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1796</Words>
  <Characters>10240</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Darko Pintarič</cp:lastModifiedBy>
  <cp:revision>11</cp:revision>
  <cp:lastPrinted>2018-12-10T05:59:00Z</cp:lastPrinted>
  <dcterms:created xsi:type="dcterms:W3CDTF">2021-01-15T06:26:00Z</dcterms:created>
  <dcterms:modified xsi:type="dcterms:W3CDTF">2021-01-18T08:37:00Z</dcterms:modified>
</cp:coreProperties>
</file>