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6FEE3" w14:textId="77777777" w:rsidR="00292109" w:rsidRDefault="00292109" w:rsidP="00463291">
      <w:pPr>
        <w:keepLines/>
        <w:rPr>
          <w:rFonts w:ascii="Tahoma" w:hAnsi="Tahoma" w:cs="Tahoma"/>
          <w:sz w:val="20"/>
          <w:lang w:val="en-US"/>
        </w:rPr>
      </w:pPr>
    </w:p>
    <w:p w14:paraId="348D086E" w14:textId="43BB45CC" w:rsidR="00B8409C" w:rsidRPr="00072473" w:rsidRDefault="00B8409C" w:rsidP="00463291">
      <w:pPr>
        <w:keepLines/>
        <w:rPr>
          <w:rFonts w:ascii="Tahoma" w:hAnsi="Tahoma" w:cs="Tahoma"/>
          <w:sz w:val="20"/>
          <w:lang w:val="en-US"/>
        </w:rPr>
      </w:pPr>
      <w:r w:rsidRPr="00072473">
        <w:rPr>
          <w:rFonts w:ascii="Tahoma" w:hAnsi="Tahoma" w:cs="Tahoma"/>
          <w:sz w:val="20"/>
          <w:lang w:val="en-US"/>
        </w:rPr>
        <w:t xml:space="preserve">Datum: </w:t>
      </w:r>
      <w:r w:rsidR="0026356C">
        <w:rPr>
          <w:rFonts w:ascii="Tahoma" w:hAnsi="Tahoma" w:cs="Tahoma"/>
          <w:sz w:val="20"/>
          <w:lang w:val="en-US"/>
        </w:rPr>
        <w:t>8</w:t>
      </w:r>
      <w:r w:rsidR="00D57FE9" w:rsidRPr="00072473">
        <w:rPr>
          <w:rFonts w:ascii="Tahoma" w:hAnsi="Tahoma" w:cs="Tahoma"/>
          <w:sz w:val="20"/>
          <w:lang w:val="en-US"/>
        </w:rPr>
        <w:t>.</w:t>
      </w:r>
      <w:r w:rsidR="00BA1780">
        <w:rPr>
          <w:rFonts w:ascii="Tahoma" w:hAnsi="Tahoma" w:cs="Tahoma"/>
          <w:sz w:val="20"/>
          <w:lang w:val="en-US"/>
        </w:rPr>
        <w:t xml:space="preserve"> 1</w:t>
      </w:r>
      <w:r w:rsidR="0026356C">
        <w:rPr>
          <w:rFonts w:ascii="Tahoma" w:hAnsi="Tahoma" w:cs="Tahoma"/>
          <w:sz w:val="20"/>
          <w:lang w:val="en-US"/>
        </w:rPr>
        <w:t>1</w:t>
      </w:r>
      <w:r w:rsidR="00D57FE9" w:rsidRPr="00072473">
        <w:rPr>
          <w:rFonts w:ascii="Tahoma" w:hAnsi="Tahoma" w:cs="Tahoma"/>
          <w:sz w:val="20"/>
          <w:lang w:val="en-US"/>
        </w:rPr>
        <w:t>.</w:t>
      </w:r>
      <w:r w:rsidR="00441F5B" w:rsidRPr="00072473">
        <w:rPr>
          <w:rFonts w:ascii="Tahoma" w:hAnsi="Tahoma" w:cs="Tahoma"/>
          <w:sz w:val="20"/>
          <w:lang w:val="en-US"/>
        </w:rPr>
        <w:t xml:space="preserve"> 202</w:t>
      </w:r>
      <w:r w:rsidR="00F60DBF">
        <w:rPr>
          <w:rFonts w:ascii="Tahoma" w:hAnsi="Tahoma" w:cs="Tahoma"/>
          <w:sz w:val="20"/>
          <w:lang w:val="en-US"/>
        </w:rPr>
        <w:t>4</w:t>
      </w:r>
    </w:p>
    <w:p w14:paraId="2189461F" w14:textId="77777777" w:rsidR="00763D0C" w:rsidRPr="00072473" w:rsidRDefault="00763D0C" w:rsidP="00463291">
      <w:pPr>
        <w:keepLines/>
        <w:rPr>
          <w:rFonts w:ascii="Tahoma" w:hAnsi="Tahoma" w:cs="Tahoma"/>
          <w:sz w:val="20"/>
        </w:rPr>
      </w:pPr>
    </w:p>
    <w:p w14:paraId="2A53C4CA" w14:textId="77777777" w:rsidR="00B8409C" w:rsidRPr="00072473" w:rsidRDefault="00B8409C" w:rsidP="00463291">
      <w:pPr>
        <w:keepLines/>
        <w:rPr>
          <w:rFonts w:ascii="Tahoma" w:hAnsi="Tahoma" w:cs="Tahoma"/>
          <w:sz w:val="20"/>
        </w:rPr>
      </w:pPr>
      <w:r w:rsidRPr="00072473">
        <w:rPr>
          <w:rFonts w:ascii="Tahoma" w:hAnsi="Tahoma" w:cs="Tahoma"/>
          <w:sz w:val="20"/>
        </w:rPr>
        <w:t>Spoštovani,</w:t>
      </w:r>
    </w:p>
    <w:p w14:paraId="6AB155B1" w14:textId="77777777" w:rsidR="00B8409C" w:rsidRPr="00072473" w:rsidRDefault="00B8409C" w:rsidP="00463291">
      <w:pPr>
        <w:keepLines/>
        <w:rPr>
          <w:rFonts w:ascii="Tahoma" w:hAnsi="Tahoma" w:cs="Tahoma"/>
          <w:sz w:val="20"/>
        </w:rPr>
      </w:pPr>
    </w:p>
    <w:p w14:paraId="30315F1D" w14:textId="6C6F92D3" w:rsidR="00441F5B" w:rsidRPr="00072473" w:rsidRDefault="00071F8E" w:rsidP="00463291">
      <w:pPr>
        <w:keepLines/>
        <w:ind w:right="1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Cs/>
          <w:sz w:val="20"/>
        </w:rPr>
        <w:t xml:space="preserve">naročnik </w:t>
      </w:r>
      <w:r w:rsidR="007C3B30" w:rsidRPr="00072473">
        <w:rPr>
          <w:rFonts w:ascii="Tahoma" w:hAnsi="Tahoma" w:cs="Tahoma"/>
          <w:bCs/>
          <w:sz w:val="20"/>
        </w:rPr>
        <w:t xml:space="preserve">objavlja </w:t>
      </w:r>
      <w:r w:rsidR="0026356C">
        <w:rPr>
          <w:rFonts w:ascii="Tahoma" w:hAnsi="Tahoma" w:cs="Tahoma"/>
          <w:bCs/>
          <w:sz w:val="20"/>
        </w:rPr>
        <w:t>spremembo razpisne dokumentacije</w:t>
      </w:r>
      <w:r w:rsidR="007C3B30" w:rsidRPr="00072473">
        <w:rPr>
          <w:rFonts w:ascii="Tahoma" w:hAnsi="Tahoma" w:cs="Tahoma"/>
          <w:bCs/>
          <w:sz w:val="20"/>
        </w:rPr>
        <w:t xml:space="preserve"> </w:t>
      </w:r>
      <w:r w:rsidR="00B93D81" w:rsidRPr="00072473">
        <w:rPr>
          <w:rFonts w:ascii="Tahoma" w:hAnsi="Tahoma" w:cs="Tahoma"/>
          <w:bCs/>
          <w:sz w:val="20"/>
        </w:rPr>
        <w:t xml:space="preserve">za javno naročilo št. </w:t>
      </w:r>
      <w:r w:rsidR="00B93D81" w:rsidRPr="00072473">
        <w:rPr>
          <w:rFonts w:ascii="Tahoma" w:hAnsi="Tahoma" w:cs="Tahoma"/>
          <w:b/>
          <w:bCs/>
          <w:sz w:val="20"/>
        </w:rPr>
        <w:t>JHL-</w:t>
      </w:r>
      <w:r w:rsidR="00F109AF">
        <w:rPr>
          <w:rFonts w:ascii="Tahoma" w:hAnsi="Tahoma" w:cs="Tahoma"/>
          <w:b/>
          <w:bCs/>
          <w:sz w:val="20"/>
        </w:rPr>
        <w:t>37</w:t>
      </w:r>
      <w:r w:rsidR="00BA1780">
        <w:rPr>
          <w:rFonts w:ascii="Tahoma" w:hAnsi="Tahoma" w:cs="Tahoma"/>
          <w:b/>
          <w:bCs/>
          <w:sz w:val="20"/>
        </w:rPr>
        <w:t>/2</w:t>
      </w:r>
      <w:r w:rsidR="00F60DBF">
        <w:rPr>
          <w:rFonts w:ascii="Tahoma" w:hAnsi="Tahoma" w:cs="Tahoma"/>
          <w:b/>
          <w:bCs/>
          <w:sz w:val="20"/>
        </w:rPr>
        <w:t>4</w:t>
      </w:r>
      <w:r w:rsidR="00441F5B" w:rsidRPr="00072473">
        <w:rPr>
          <w:rFonts w:ascii="Tahoma" w:hAnsi="Tahoma" w:cs="Tahoma"/>
          <w:bCs/>
          <w:sz w:val="20"/>
        </w:rPr>
        <w:t xml:space="preserve"> </w:t>
      </w:r>
      <w:r w:rsidR="00F109AF" w:rsidRPr="00F109AF">
        <w:rPr>
          <w:rFonts w:ascii="Tahoma" w:hAnsi="Tahoma" w:cs="Tahoma"/>
          <w:b/>
          <w:bCs/>
          <w:sz w:val="20"/>
        </w:rPr>
        <w:t>Najem POS terminalov in plačila preko POS terminalov</w:t>
      </w:r>
      <w:r>
        <w:rPr>
          <w:rFonts w:ascii="Tahoma" w:hAnsi="Tahoma" w:cs="Tahoma"/>
          <w:b/>
          <w:bCs/>
          <w:sz w:val="20"/>
        </w:rPr>
        <w:t>.</w:t>
      </w:r>
    </w:p>
    <w:p w14:paraId="711AA004" w14:textId="77777777" w:rsidR="008D4AA0" w:rsidRPr="00072473" w:rsidRDefault="008D4AA0" w:rsidP="00463291">
      <w:pPr>
        <w:keepLines/>
        <w:jc w:val="both"/>
        <w:rPr>
          <w:rFonts w:ascii="Tahoma" w:hAnsi="Tahoma" w:cs="Tahoma"/>
          <w:bCs/>
          <w:sz w:val="20"/>
        </w:rPr>
      </w:pPr>
    </w:p>
    <w:p w14:paraId="25EAA6D0" w14:textId="42865AA2" w:rsidR="001A53B9" w:rsidRPr="005A7D63" w:rsidRDefault="0026356C" w:rsidP="00463291">
      <w:pPr>
        <w:keepLines/>
        <w:spacing w:after="120"/>
        <w:ind w:right="425"/>
        <w:jc w:val="both"/>
        <w:rPr>
          <w:rFonts w:ascii="Tahoma" w:hAnsi="Tahoma" w:cs="Tahoma"/>
          <w:sz w:val="20"/>
        </w:rPr>
      </w:pPr>
      <w:bookmarkStart w:id="0" w:name="_Hlk181175481"/>
      <w:bookmarkStart w:id="1" w:name="_Hlk181882901"/>
      <w:r>
        <w:rPr>
          <w:rFonts w:ascii="Tahoma" w:hAnsi="Tahoma" w:cs="Tahoma"/>
          <w:color w:val="00B050"/>
          <w:sz w:val="20"/>
        </w:rPr>
        <w:t>SPREMEMBA RAZPISNE DOKUMENTACIJE</w:t>
      </w:r>
      <w:r w:rsidR="001A53B9" w:rsidRPr="00BB5784">
        <w:rPr>
          <w:rFonts w:ascii="Tahoma" w:hAnsi="Tahoma" w:cs="Tahoma"/>
          <w:color w:val="00B050"/>
          <w:sz w:val="20"/>
        </w:rPr>
        <w:t>:</w:t>
      </w:r>
    </w:p>
    <w:p w14:paraId="39FA9911" w14:textId="1F8811F2" w:rsidR="00156162" w:rsidRDefault="00156162" w:rsidP="00463291">
      <w:pPr>
        <w:keepLines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Naročnik spreminja razpisno dokumentacijo na način, da spreminja število najema POS terminalov in o</w:t>
      </w:r>
      <w:r w:rsidRPr="00156162">
        <w:rPr>
          <w:rFonts w:ascii="Tahoma" w:hAnsi="Tahoma" w:cs="Tahoma"/>
          <w:bCs/>
          <w:sz w:val="20"/>
        </w:rPr>
        <w:t>cenjena povprečn</w:t>
      </w:r>
      <w:r>
        <w:rPr>
          <w:rFonts w:ascii="Tahoma" w:hAnsi="Tahoma" w:cs="Tahoma"/>
          <w:bCs/>
          <w:sz w:val="20"/>
        </w:rPr>
        <w:t>o</w:t>
      </w:r>
      <w:r w:rsidRPr="00156162">
        <w:rPr>
          <w:rFonts w:ascii="Tahoma" w:hAnsi="Tahoma" w:cs="Tahoma"/>
          <w:bCs/>
          <w:sz w:val="20"/>
        </w:rPr>
        <w:t xml:space="preserve"> višin</w:t>
      </w:r>
      <w:r>
        <w:rPr>
          <w:rFonts w:ascii="Tahoma" w:hAnsi="Tahoma" w:cs="Tahoma"/>
          <w:bCs/>
          <w:sz w:val="20"/>
        </w:rPr>
        <w:t>o</w:t>
      </w:r>
      <w:r w:rsidRPr="00156162">
        <w:rPr>
          <w:rFonts w:ascii="Tahoma" w:hAnsi="Tahoma" w:cs="Tahoma"/>
          <w:bCs/>
          <w:sz w:val="20"/>
        </w:rPr>
        <w:t xml:space="preserve"> kartičnih transakcij v 1 letu (v EUR)</w:t>
      </w:r>
      <w:r w:rsidR="00071F8E">
        <w:rPr>
          <w:rFonts w:ascii="Tahoma" w:hAnsi="Tahoma" w:cs="Tahoma"/>
          <w:bCs/>
          <w:sz w:val="20"/>
        </w:rPr>
        <w:t>, kot je razvidno v nadaljevanju.</w:t>
      </w:r>
    </w:p>
    <w:p w14:paraId="6A39D64F" w14:textId="77777777" w:rsidR="00156162" w:rsidRDefault="00156162" w:rsidP="00463291">
      <w:pPr>
        <w:keepLines/>
        <w:jc w:val="both"/>
        <w:rPr>
          <w:rFonts w:ascii="Tahoma" w:hAnsi="Tahoma" w:cs="Tahoma"/>
          <w:bCs/>
          <w:sz w:val="20"/>
        </w:rPr>
      </w:pPr>
    </w:p>
    <w:p w14:paraId="0BCE67ED" w14:textId="3F59F736" w:rsidR="0026356C" w:rsidRDefault="0026356C" w:rsidP="00463291">
      <w:pPr>
        <w:keepLines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 xml:space="preserve">Naročnik spreminja </w:t>
      </w:r>
      <w:r w:rsidR="00156162">
        <w:rPr>
          <w:rFonts w:ascii="Tahoma" w:hAnsi="Tahoma" w:cs="Tahoma"/>
          <w:bCs/>
          <w:sz w:val="20"/>
        </w:rPr>
        <w:t>razpisno dokumentacijo</w:t>
      </w:r>
      <w:r>
        <w:rPr>
          <w:rFonts w:ascii="Tahoma" w:hAnsi="Tahoma" w:cs="Tahoma"/>
          <w:bCs/>
          <w:sz w:val="20"/>
        </w:rPr>
        <w:t xml:space="preserve"> na način, da spreminja količine, navedene v ponudbenem predračunu</w:t>
      </w:r>
      <w:r w:rsidR="00156162">
        <w:rPr>
          <w:rFonts w:ascii="Tahoma" w:hAnsi="Tahoma" w:cs="Tahoma"/>
          <w:bCs/>
          <w:sz w:val="20"/>
        </w:rPr>
        <w:t>. Spremembe so razvidne v spremenjenem ponudbenem predračunu z dne 8. 11. 2024</w:t>
      </w:r>
      <w:r w:rsidR="00F22CE2">
        <w:rPr>
          <w:rFonts w:ascii="Tahoma" w:hAnsi="Tahoma" w:cs="Tahoma"/>
          <w:bCs/>
          <w:sz w:val="20"/>
        </w:rPr>
        <w:t xml:space="preserve">, ki je kot priloga v </w:t>
      </w:r>
      <w:proofErr w:type="spellStart"/>
      <w:r w:rsidR="00F22CE2">
        <w:rPr>
          <w:rFonts w:ascii="Tahoma" w:hAnsi="Tahoma" w:cs="Tahoma"/>
          <w:bCs/>
          <w:sz w:val="20"/>
        </w:rPr>
        <w:t>xlsx</w:t>
      </w:r>
      <w:proofErr w:type="spellEnd"/>
      <w:r w:rsidR="00F22CE2">
        <w:rPr>
          <w:rFonts w:ascii="Tahoma" w:hAnsi="Tahoma" w:cs="Tahoma"/>
          <w:bCs/>
          <w:sz w:val="20"/>
        </w:rPr>
        <w:t>. obliki sestavni del spremembe razpisne dokumentacije.</w:t>
      </w:r>
    </w:p>
    <w:p w14:paraId="238337BB" w14:textId="77777777" w:rsidR="0026356C" w:rsidRDefault="0026356C" w:rsidP="00463291">
      <w:pPr>
        <w:keepLines/>
        <w:jc w:val="both"/>
        <w:rPr>
          <w:rFonts w:ascii="Tahoma" w:hAnsi="Tahoma" w:cs="Tahoma"/>
          <w:bCs/>
          <w:sz w:val="20"/>
        </w:rPr>
      </w:pPr>
    </w:p>
    <w:bookmarkEnd w:id="0"/>
    <w:bookmarkEnd w:id="1"/>
    <w:p w14:paraId="7EADCF54" w14:textId="6701474F" w:rsidR="00A94DD7" w:rsidRDefault="00156162" w:rsidP="00A94DD7">
      <w:pPr>
        <w:keepLines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Naročnik spreminja</w:t>
      </w:r>
      <w:r w:rsidR="00463291">
        <w:rPr>
          <w:rFonts w:ascii="Tahoma" w:hAnsi="Tahoma" w:cs="Tahoma"/>
          <w:bCs/>
          <w:sz w:val="20"/>
        </w:rPr>
        <w:t xml:space="preserve"> razpisno dokumentacijo na način, da </w:t>
      </w:r>
      <w:r w:rsidR="00A94DD7">
        <w:rPr>
          <w:rFonts w:ascii="Tahoma" w:hAnsi="Tahoma" w:cs="Tahoma"/>
          <w:bCs/>
          <w:sz w:val="20"/>
        </w:rPr>
        <w:t xml:space="preserve">se črta tabelo v </w:t>
      </w:r>
      <w:r w:rsidR="00A94DD7">
        <w:rPr>
          <w:rFonts w:ascii="Tahoma" w:hAnsi="Tahoma" w:cs="Tahoma"/>
          <w:bCs/>
          <w:sz w:val="20"/>
        </w:rPr>
        <w:t>drugem</w:t>
      </w:r>
      <w:r w:rsidR="00A94DD7">
        <w:rPr>
          <w:rFonts w:ascii="Tahoma" w:hAnsi="Tahoma" w:cs="Tahoma"/>
          <w:bCs/>
          <w:sz w:val="20"/>
        </w:rPr>
        <w:t xml:space="preserve"> odstavku 2.2. točke razpisne dokumentacije, ki se nadomesti z naslednjo tabelo:</w:t>
      </w:r>
    </w:p>
    <w:p w14:paraId="7E82D47B" w14:textId="77777777" w:rsidR="00A94DD7" w:rsidRDefault="00A94DD7" w:rsidP="00A94DD7">
      <w:pPr>
        <w:keepLines/>
        <w:jc w:val="both"/>
        <w:rPr>
          <w:rFonts w:ascii="Tahoma" w:hAnsi="Tahoma" w:cs="Tahoma"/>
          <w:bCs/>
          <w:sz w:val="20"/>
        </w:rPr>
      </w:pPr>
    </w:p>
    <w:p w14:paraId="0E83695E" w14:textId="77777777" w:rsidR="00463291" w:rsidRDefault="00463291" w:rsidP="00463291">
      <w:pPr>
        <w:keepLines/>
        <w:jc w:val="both"/>
        <w:rPr>
          <w:rFonts w:ascii="Tahoma" w:hAnsi="Tahoma" w:cs="Tahoma"/>
          <w:bCs/>
          <w:sz w:val="20"/>
        </w:rPr>
      </w:pPr>
    </w:p>
    <w:tbl>
      <w:tblPr>
        <w:tblW w:w="8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0"/>
        <w:gridCol w:w="1020"/>
        <w:gridCol w:w="1020"/>
        <w:gridCol w:w="1240"/>
        <w:gridCol w:w="1420"/>
      </w:tblGrid>
      <w:tr w:rsidR="00A94DD7" w:rsidRPr="00A94DD7" w14:paraId="76CB9894" w14:textId="77777777" w:rsidTr="00A94DD7">
        <w:trPr>
          <w:trHeight w:val="282"/>
        </w:trPr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3D1BF33" w14:textId="77777777" w:rsidR="00A94DD7" w:rsidRPr="00A94DD7" w:rsidRDefault="00A94DD7" w:rsidP="00A94DD7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bookmarkStart w:id="2" w:name="RANGE!A3:E47"/>
            <w:r w:rsidRPr="00A94DD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Skupaj vsi naročniki</w:t>
            </w:r>
            <w:bookmarkEnd w:id="2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A0E5DC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POS-IP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9F1D10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POS-M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2AB71E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Skupaj POS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FDE9A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 xml:space="preserve">Od tega </w:t>
            </w:r>
            <w:proofErr w:type="spellStart"/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SAPb</w:t>
            </w:r>
            <w:proofErr w:type="spellEnd"/>
          </w:p>
        </w:tc>
      </w:tr>
      <w:tr w:rsidR="00A94DD7" w:rsidRPr="00A94DD7" w14:paraId="76F2CFB3" w14:textId="77777777" w:rsidTr="00A94DD7">
        <w:trPr>
          <w:trHeight w:val="282"/>
        </w:trPr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BA94F69" w14:textId="77777777" w:rsidR="00A94DD7" w:rsidRPr="00A94DD7" w:rsidRDefault="00A94DD7" w:rsidP="00A94DD7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873D8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60F352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36010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2665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18</w:t>
            </w:r>
          </w:p>
        </w:tc>
      </w:tr>
      <w:tr w:rsidR="00A94DD7" w:rsidRPr="00A94DD7" w14:paraId="3684C57C" w14:textId="77777777" w:rsidTr="00A94DD7">
        <w:trPr>
          <w:trHeight w:val="51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6EC27" w14:textId="6ECF4F66" w:rsidR="00A94DD7" w:rsidRPr="00A94DD7" w:rsidRDefault="00A94DD7" w:rsidP="00A94DD7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E842F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1EE1F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8D63A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F6D67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94DD7" w:rsidRPr="00A94DD7" w14:paraId="746E0C60" w14:textId="77777777" w:rsidTr="00A94DD7">
        <w:trPr>
          <w:trHeight w:val="499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990150" w14:textId="77777777" w:rsidR="00A94DD7" w:rsidRPr="00A94DD7" w:rsidRDefault="00A94DD7" w:rsidP="00A94DD7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JAVNO PODJETJE LJUBLJANSKI POTNIŠKI PROMET, d.o.o.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D42510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POS-IP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9ED032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POS-M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A5F1E4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Skupaj POS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AEF7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 xml:space="preserve">Od tega </w:t>
            </w:r>
            <w:proofErr w:type="spellStart"/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SAPb</w:t>
            </w:r>
            <w:proofErr w:type="spellEnd"/>
          </w:p>
        </w:tc>
      </w:tr>
      <w:tr w:rsidR="00A94DD7" w:rsidRPr="00A94DD7" w14:paraId="62CD3169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DA620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Tehnični pregledi, Celovška cesta 160, Ljubljana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3AFF28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5B59BA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8E1740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D48E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A94DD7" w:rsidRPr="00A94DD7" w14:paraId="3E29A8CE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D8393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Delavnice, Celovška cesta 160, Ljubljana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D96F6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F53F40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883299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E1D6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  <w:tr w:rsidR="00A94DD7" w:rsidRPr="00A94DD7" w14:paraId="5984CF42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3DCD69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Potniška blagajna, Slovenska cesta 56, Ljubljana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E2888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65DF1F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D6974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3BAA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A94DD7" w:rsidRPr="00A94DD7" w14:paraId="0E16335E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100366" w14:textId="77777777" w:rsidR="00A94DD7" w:rsidRPr="00A94DD7" w:rsidRDefault="00A94DD7" w:rsidP="00A94DD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Skupaj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5F3387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4882DC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D0E9F7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CA3D7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</w:tr>
      <w:tr w:rsidR="00A94DD7" w:rsidRPr="00A94DD7" w14:paraId="6DA69B64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D62D6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55C5E" w14:textId="77777777" w:rsidR="00A94DD7" w:rsidRPr="00A94DD7" w:rsidRDefault="00A94DD7" w:rsidP="00A94D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57DEE" w14:textId="77777777" w:rsidR="00A94DD7" w:rsidRPr="00A94DD7" w:rsidRDefault="00A94DD7" w:rsidP="00A94D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CEFFF" w14:textId="77777777" w:rsidR="00A94DD7" w:rsidRPr="00A94DD7" w:rsidRDefault="00A94DD7" w:rsidP="00A94D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FEFFD" w14:textId="77777777" w:rsidR="00A94DD7" w:rsidRPr="00A94DD7" w:rsidRDefault="00A94DD7" w:rsidP="00A94DD7">
            <w:pPr>
              <w:rPr>
                <w:rFonts w:ascii="Times New Roman" w:hAnsi="Times New Roman"/>
                <w:sz w:val="20"/>
              </w:rPr>
            </w:pPr>
          </w:p>
        </w:tc>
      </w:tr>
      <w:tr w:rsidR="00A94DD7" w:rsidRPr="00A94DD7" w14:paraId="5C5A4A92" w14:textId="77777777" w:rsidTr="00A94DD7">
        <w:trPr>
          <w:trHeight w:val="499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44D68" w14:textId="77777777" w:rsidR="00A94DD7" w:rsidRPr="00A94DD7" w:rsidRDefault="00A94DD7" w:rsidP="00A94DD7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JAVNO PODJETJE VODOVOD KANALIZACIJA SNAGA d.o.o.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3A4ED8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POS-IP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EF99EC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POS-M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F0CA52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Skupaj POS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B8F3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 xml:space="preserve">Od tega </w:t>
            </w:r>
            <w:proofErr w:type="spellStart"/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SAPb</w:t>
            </w:r>
            <w:proofErr w:type="spellEnd"/>
          </w:p>
        </w:tc>
      </w:tr>
      <w:tr w:rsidR="00A94DD7" w:rsidRPr="00A94DD7" w14:paraId="4D27E621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EBAC77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Cesta dveh cesarjev 101, Ljubljana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441A84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B9DFCC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B3E2C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FD23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A94DD7" w:rsidRPr="00A94DD7" w14:paraId="3519D695" w14:textId="77777777" w:rsidTr="00A94DD7">
        <w:trPr>
          <w:trHeight w:val="630"/>
        </w:trPr>
        <w:tc>
          <w:tcPr>
            <w:tcW w:w="4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B46598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A94DD7">
              <w:rPr>
                <w:rFonts w:ascii="Tahoma" w:hAnsi="Tahoma" w:cs="Tahoma"/>
                <w:sz w:val="16"/>
                <w:szCs w:val="16"/>
              </w:rPr>
              <w:t>PapLab</w:t>
            </w:r>
            <w:proofErr w:type="spellEnd"/>
            <w:r w:rsidRPr="00A94DD7">
              <w:rPr>
                <w:rFonts w:ascii="Tahoma" w:hAnsi="Tahoma" w:cs="Tahoma"/>
                <w:sz w:val="16"/>
                <w:szCs w:val="16"/>
              </w:rPr>
              <w:t xml:space="preserve"> - papirni laboratorij</w:t>
            </w:r>
            <w:r w:rsidRPr="00A94DD7">
              <w:rPr>
                <w:rFonts w:ascii="Tahoma" w:hAnsi="Tahoma" w:cs="Tahoma"/>
                <w:sz w:val="16"/>
                <w:szCs w:val="16"/>
              </w:rPr>
              <w:br/>
              <w:t>(uradno Povšetova 6, Ljubljana; uporablja se na lokaciji Cesta v Prod 100, Ljubljana)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A3762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B8929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69CC94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05B5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A94DD7" w:rsidRPr="00A94DD7" w14:paraId="1DE369CE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49E633" w14:textId="77777777" w:rsidR="00A94DD7" w:rsidRPr="00A94DD7" w:rsidRDefault="00A94DD7" w:rsidP="00A94DD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Skupaj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1104BA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EF1103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6C77D4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F4C2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0</w:t>
            </w:r>
          </w:p>
        </w:tc>
      </w:tr>
      <w:tr w:rsidR="00A94DD7" w:rsidRPr="00A94DD7" w14:paraId="559B670C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EC793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B24AD" w14:textId="77777777" w:rsidR="00A94DD7" w:rsidRPr="00A94DD7" w:rsidRDefault="00A94DD7" w:rsidP="00A94D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AC542" w14:textId="77777777" w:rsidR="00A94DD7" w:rsidRPr="00A94DD7" w:rsidRDefault="00A94DD7" w:rsidP="00A94D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E4899" w14:textId="77777777" w:rsidR="00A94DD7" w:rsidRPr="00A94DD7" w:rsidRDefault="00A94DD7" w:rsidP="00A94D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3E454" w14:textId="77777777" w:rsidR="00A94DD7" w:rsidRPr="00A94DD7" w:rsidRDefault="00A94DD7" w:rsidP="00A94DD7">
            <w:pPr>
              <w:rPr>
                <w:rFonts w:ascii="Times New Roman" w:hAnsi="Times New Roman"/>
                <w:sz w:val="20"/>
              </w:rPr>
            </w:pPr>
          </w:p>
        </w:tc>
      </w:tr>
      <w:tr w:rsidR="00A94DD7" w:rsidRPr="00A94DD7" w14:paraId="51552CA5" w14:textId="77777777" w:rsidTr="00A94DD7">
        <w:trPr>
          <w:trHeight w:val="282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D0CDA" w14:textId="77777777" w:rsidR="00A94DD7" w:rsidRPr="00A94DD7" w:rsidRDefault="00A94DD7" w:rsidP="00A94DD7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JAVNO PODJETJE ENERGETIKA LJUBLJANA d.o.o.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72EAB3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POS-IP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A2B742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POS-M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5D3DD6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Skupaj POS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12EF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 xml:space="preserve">Od tega </w:t>
            </w:r>
            <w:proofErr w:type="spellStart"/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SAPb</w:t>
            </w:r>
            <w:proofErr w:type="spellEnd"/>
          </w:p>
        </w:tc>
      </w:tr>
      <w:tr w:rsidR="00A94DD7" w:rsidRPr="00A94DD7" w14:paraId="3A94FC52" w14:textId="77777777" w:rsidTr="00A94DD7">
        <w:trPr>
          <w:trHeight w:val="499"/>
        </w:trPr>
        <w:tc>
          <w:tcPr>
            <w:tcW w:w="4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9E9D44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Skupna blagajna javnih podjetij, Mačkova ulica 1, Ljubljana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04260D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348D39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1AAF01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9765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</w:tr>
      <w:tr w:rsidR="00A94DD7" w:rsidRPr="00A94DD7" w14:paraId="6DF59454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A0AEBC" w14:textId="77777777" w:rsidR="00A94DD7" w:rsidRPr="00A94DD7" w:rsidRDefault="00A94DD7" w:rsidP="00A94DD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Skupaj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5C06B7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7A5898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5BAD1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C9BE5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</w:tr>
      <w:tr w:rsidR="00A94DD7" w:rsidRPr="00A94DD7" w14:paraId="524409E2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00B85" w14:textId="77777777" w:rsid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7AA86F1E" w14:textId="77777777" w:rsid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7FC6203A" w14:textId="77777777" w:rsid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01484930" w14:textId="2ABBC01F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C74DA" w14:textId="77777777" w:rsidR="00A94DD7" w:rsidRPr="00A94DD7" w:rsidRDefault="00A94DD7" w:rsidP="00A94D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BB4CD" w14:textId="77777777" w:rsidR="00A94DD7" w:rsidRPr="00A94DD7" w:rsidRDefault="00A94DD7" w:rsidP="00A94D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3E71A" w14:textId="77777777" w:rsidR="00A94DD7" w:rsidRPr="00A94DD7" w:rsidRDefault="00A94DD7" w:rsidP="00A94D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5A6FD" w14:textId="77777777" w:rsidR="00A94DD7" w:rsidRPr="00A94DD7" w:rsidRDefault="00A94DD7" w:rsidP="00A94DD7">
            <w:pPr>
              <w:rPr>
                <w:rFonts w:ascii="Times New Roman" w:hAnsi="Times New Roman"/>
                <w:sz w:val="20"/>
              </w:rPr>
            </w:pPr>
          </w:p>
        </w:tc>
      </w:tr>
      <w:tr w:rsidR="00A94DD7" w:rsidRPr="00A94DD7" w14:paraId="2E685DAB" w14:textId="77777777" w:rsidTr="00A94DD7">
        <w:trPr>
          <w:trHeight w:val="282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BF201" w14:textId="77777777" w:rsidR="00A94DD7" w:rsidRPr="00A94DD7" w:rsidRDefault="00A94DD7" w:rsidP="00A94DD7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lastRenderedPageBreak/>
              <w:t>ŽALE Javno podjetje, d.o.o.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BFCE1A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POS-IP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52AF0F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POS-M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12B6C8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Skupaj POS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D274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 xml:space="preserve">Od tega </w:t>
            </w:r>
            <w:proofErr w:type="spellStart"/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SAPb</w:t>
            </w:r>
            <w:proofErr w:type="spellEnd"/>
          </w:p>
        </w:tc>
      </w:tr>
      <w:tr w:rsidR="00A94DD7" w:rsidRPr="00A94DD7" w14:paraId="19FB8ADD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E456E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Sprejemna, Med hmeljniki 2, Ljubljana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A84C6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4647E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FF0F7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C209A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</w:tr>
      <w:tr w:rsidR="00A94DD7" w:rsidRPr="00A94DD7" w14:paraId="2DDAEAED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B0EBC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Kamnoseštvo, Tomačevska cesta 2A, Ljubljana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122F4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E6D09F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E1F67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A2BD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  <w:tr w:rsidR="00A94DD7" w:rsidRPr="00A94DD7" w14:paraId="0E2D51C8" w14:textId="77777777" w:rsidTr="00A94DD7">
        <w:trPr>
          <w:trHeight w:val="499"/>
        </w:trPr>
        <w:tc>
          <w:tcPr>
            <w:tcW w:w="4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735DC4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Plečnikova cvetličarna, Tomačevska cesta 2A, Ljubljana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E0EF9C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5117B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C8568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6CC03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</w:tr>
      <w:tr w:rsidR="00A94DD7" w:rsidRPr="00A94DD7" w14:paraId="054C4E40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A70C18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Cvetličarna PST, Tomačevska cesta 2A, Ljubljana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87EC87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89E1F7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AEA24A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4B765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</w:tr>
      <w:tr w:rsidR="00A94DD7" w:rsidRPr="00A94DD7" w14:paraId="4FB0E92F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29556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Najemnine, Med hmeljniki 2, Ljubljana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07E4E6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E53187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A107C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5C68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</w:tr>
      <w:tr w:rsidR="00A94DD7" w:rsidRPr="00A94DD7" w14:paraId="79D086BA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EE7D06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Cvetličarna Polje, Ljubljana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F3DEC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77268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CDA4C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5945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</w:tr>
      <w:tr w:rsidR="00A94DD7" w:rsidRPr="00A94DD7" w14:paraId="4009CBF9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CD8588" w14:textId="77777777" w:rsidR="00A94DD7" w:rsidRPr="00A94DD7" w:rsidRDefault="00A94DD7" w:rsidP="00A94DD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Skupaj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8884E8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F6B3D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1A40E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F7CF6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14</w:t>
            </w:r>
          </w:p>
        </w:tc>
      </w:tr>
      <w:tr w:rsidR="00A94DD7" w:rsidRPr="00A94DD7" w14:paraId="4266FA7E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2EACB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657B1" w14:textId="77777777" w:rsidR="00A94DD7" w:rsidRPr="00A94DD7" w:rsidRDefault="00A94DD7" w:rsidP="00A94D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F1B5D" w14:textId="77777777" w:rsidR="00A94DD7" w:rsidRPr="00A94DD7" w:rsidRDefault="00A94DD7" w:rsidP="00A94D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96E24" w14:textId="77777777" w:rsidR="00A94DD7" w:rsidRPr="00A94DD7" w:rsidRDefault="00A94DD7" w:rsidP="00A94D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32D21" w14:textId="77777777" w:rsidR="00A94DD7" w:rsidRPr="00A94DD7" w:rsidRDefault="00A94DD7" w:rsidP="00A94DD7">
            <w:pPr>
              <w:rPr>
                <w:rFonts w:ascii="Times New Roman" w:hAnsi="Times New Roman"/>
                <w:sz w:val="20"/>
              </w:rPr>
            </w:pPr>
          </w:p>
        </w:tc>
      </w:tr>
      <w:tr w:rsidR="00A94DD7" w:rsidRPr="00A94DD7" w14:paraId="6329C9AE" w14:textId="77777777" w:rsidTr="00A94DD7">
        <w:trPr>
          <w:trHeight w:val="499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A493C3" w14:textId="77777777" w:rsidR="00A94DD7" w:rsidRPr="00A94DD7" w:rsidRDefault="00A94DD7" w:rsidP="00A94DD7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Javno podjetje Ljubljanska parkirišča in tržnice, d.o.o.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C5471A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POS-IP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45912E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POS-M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DF584C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Skupaj POS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B1322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 xml:space="preserve">Od tega </w:t>
            </w:r>
            <w:proofErr w:type="spellStart"/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SAPb</w:t>
            </w:r>
            <w:proofErr w:type="spellEnd"/>
          </w:p>
        </w:tc>
      </w:tr>
      <w:tr w:rsidR="00A94DD7" w:rsidRPr="00A94DD7" w14:paraId="265517F3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2AF93E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 xml:space="preserve">Parkirišča </w:t>
            </w:r>
            <w:proofErr w:type="spellStart"/>
            <w:r w:rsidRPr="00A94DD7">
              <w:rPr>
                <w:rFonts w:ascii="Tahoma" w:hAnsi="Tahoma" w:cs="Tahoma"/>
                <w:sz w:val="16"/>
                <w:szCs w:val="16"/>
              </w:rPr>
              <w:t>Avtosejem</w:t>
            </w:r>
            <w:proofErr w:type="spellEnd"/>
            <w:r w:rsidRPr="00A94DD7">
              <w:rPr>
                <w:rFonts w:ascii="Tahoma" w:hAnsi="Tahoma" w:cs="Tahoma"/>
                <w:sz w:val="16"/>
                <w:szCs w:val="16"/>
              </w:rPr>
              <w:t>, Cesta dveh cesarjev, Ljubljana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8A1FA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AE796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33164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AC99A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A94DD7" w:rsidRPr="00A94DD7" w14:paraId="7E699D63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849A9F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PH Kongresni trg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2C9B54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4FCFFD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AFB06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CCE0E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A94DD7" w:rsidRPr="00A94DD7" w14:paraId="6711F504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C7E8E9" w14:textId="77777777" w:rsidR="00A94DD7" w:rsidRPr="00A94DD7" w:rsidRDefault="00A94DD7" w:rsidP="00A94DD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Skupaj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EF58D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5F2A4B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653B1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57BFB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0</w:t>
            </w:r>
          </w:p>
        </w:tc>
      </w:tr>
      <w:tr w:rsidR="00A94DD7" w:rsidRPr="00A94DD7" w14:paraId="72258DBF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19A6E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E5117" w14:textId="77777777" w:rsidR="00A94DD7" w:rsidRPr="00A94DD7" w:rsidRDefault="00A94DD7" w:rsidP="00A94D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9C51C" w14:textId="77777777" w:rsidR="00A94DD7" w:rsidRPr="00A94DD7" w:rsidRDefault="00A94DD7" w:rsidP="00A94D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B906B" w14:textId="77777777" w:rsidR="00A94DD7" w:rsidRPr="00A94DD7" w:rsidRDefault="00A94DD7" w:rsidP="00A94D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0637E" w14:textId="77777777" w:rsidR="00A94DD7" w:rsidRPr="00A94DD7" w:rsidRDefault="00A94DD7" w:rsidP="00A94DD7">
            <w:pPr>
              <w:rPr>
                <w:rFonts w:ascii="Times New Roman" w:hAnsi="Times New Roman"/>
                <w:sz w:val="20"/>
              </w:rPr>
            </w:pPr>
          </w:p>
        </w:tc>
      </w:tr>
      <w:tr w:rsidR="00A94DD7" w:rsidRPr="00A94DD7" w14:paraId="5B926C52" w14:textId="77777777" w:rsidTr="00A94DD7">
        <w:trPr>
          <w:trHeight w:val="282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BC256" w14:textId="77777777" w:rsidR="00A94DD7" w:rsidRPr="00A94DD7" w:rsidRDefault="00A94DD7" w:rsidP="00A94DD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Mestna občina Ljubljana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1B3117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POS-IP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36FCA6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POS-M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87361B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Skupaj POS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A6CA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 xml:space="preserve">Od tega </w:t>
            </w:r>
            <w:proofErr w:type="spellStart"/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SAPb</w:t>
            </w:r>
            <w:proofErr w:type="spellEnd"/>
          </w:p>
        </w:tc>
      </w:tr>
      <w:tr w:rsidR="00A94DD7" w:rsidRPr="00A94DD7" w14:paraId="7B8200F5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276EF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Zarnikova ulica 3, Ljubljana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96CF1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C52349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E750CF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CBE5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A94DD7" w:rsidRPr="00A94DD7" w14:paraId="2DA62C91" w14:textId="77777777" w:rsidTr="00A94DD7">
        <w:trPr>
          <w:trHeight w:val="702"/>
        </w:trPr>
        <w:tc>
          <w:tcPr>
            <w:tcW w:w="4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6B9F14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Trg Mladinskih delovnih brigad 7, Ljubljana</w:t>
            </w:r>
            <w:r w:rsidRPr="00A94DD7">
              <w:rPr>
                <w:rFonts w:ascii="Tahoma" w:hAnsi="Tahoma" w:cs="Tahoma"/>
                <w:sz w:val="16"/>
                <w:szCs w:val="16"/>
              </w:rPr>
              <w:br/>
              <w:t>(od tega se 1 uporabljata na Trgu MDB, 3 pa na različnih lokacijah-izdaja dovolilnic)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C2A7A5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63590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1C03D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9F5A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A94DD7" w:rsidRPr="00A94DD7" w14:paraId="011B51A4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088D97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Poljanska cesta 28, Ljubljana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2CCEAA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0156C7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AF66C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56D1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A94DD7" w:rsidRPr="00A94DD7" w14:paraId="51921697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17BF85" w14:textId="77777777" w:rsidR="00A94DD7" w:rsidRPr="00A94DD7" w:rsidRDefault="00A94DD7" w:rsidP="00A94DD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Skupaj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1B1AF8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E696A3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2DDB15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95D0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0</w:t>
            </w:r>
          </w:p>
        </w:tc>
      </w:tr>
      <w:tr w:rsidR="00A94DD7" w:rsidRPr="00A94DD7" w14:paraId="7E4DB81E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98A60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E77D2" w14:textId="77777777" w:rsidR="00A94DD7" w:rsidRPr="00A94DD7" w:rsidRDefault="00A94DD7" w:rsidP="00A94D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758FA" w14:textId="77777777" w:rsidR="00A94DD7" w:rsidRPr="00A94DD7" w:rsidRDefault="00A94DD7" w:rsidP="00A94D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D56AC" w14:textId="77777777" w:rsidR="00A94DD7" w:rsidRPr="00A94DD7" w:rsidRDefault="00A94DD7" w:rsidP="00A94DD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2D4E2" w14:textId="77777777" w:rsidR="00A94DD7" w:rsidRPr="00A94DD7" w:rsidRDefault="00A94DD7" w:rsidP="00A94DD7">
            <w:pPr>
              <w:rPr>
                <w:rFonts w:ascii="Times New Roman" w:hAnsi="Times New Roman"/>
                <w:sz w:val="20"/>
              </w:rPr>
            </w:pPr>
          </w:p>
        </w:tc>
      </w:tr>
      <w:tr w:rsidR="00A94DD7" w:rsidRPr="00A94DD7" w14:paraId="5BD1C245" w14:textId="77777777" w:rsidTr="00A94DD7">
        <w:trPr>
          <w:trHeight w:val="282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D44D2" w14:textId="77777777" w:rsidR="00A94DD7" w:rsidRPr="00A94DD7" w:rsidRDefault="00A94DD7" w:rsidP="00A94DD7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Javni zavod Ljubljanski grad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65F1BF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POS-IP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F814D7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POS-M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443786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Skupaj POS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2EB17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 xml:space="preserve">Od tega </w:t>
            </w:r>
            <w:proofErr w:type="spellStart"/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SAPb</w:t>
            </w:r>
            <w:proofErr w:type="spellEnd"/>
          </w:p>
        </w:tc>
      </w:tr>
      <w:tr w:rsidR="00A94DD7" w:rsidRPr="00A94DD7" w14:paraId="5C568FB3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6C702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Vstopni paviljon, Ljubljana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D4775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B2207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54E2C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4A97B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A94DD7" w:rsidRPr="00A94DD7" w14:paraId="16093E35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3B2D2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Blagajna Info center, Ljubljana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802410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46ABC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F5796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CC30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A94DD7" w:rsidRPr="00A94DD7" w14:paraId="2275F9DF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A4445A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Grajska trgovina, Ljubljana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DF2D60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DC9F4D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D84E99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C26B7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A94DD7" w:rsidRPr="00A94DD7" w14:paraId="28DAADBB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FFAD1D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Spodnja postaja tirne vzpenjače, Ljubljana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107DA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B719A0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EEA64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BAF2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A94DD7" w:rsidRPr="00A94DD7" w14:paraId="780FBDEB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7B446" w14:textId="77777777" w:rsidR="00A94DD7" w:rsidRPr="00A94DD7" w:rsidRDefault="00A94DD7" w:rsidP="00A94DD7">
            <w:pPr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Hostel Celica, Metelkova ulica 8, Ljubljana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BDD5D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7FCE6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DBB4D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5836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94DD7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A94DD7" w:rsidRPr="00A94DD7" w14:paraId="0961A24E" w14:textId="77777777" w:rsidTr="00A94DD7">
        <w:trPr>
          <w:trHeight w:val="282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F5EA51" w14:textId="77777777" w:rsidR="00A94DD7" w:rsidRPr="00A94DD7" w:rsidRDefault="00A94DD7" w:rsidP="00A94DD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Skupaj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2AE857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00CF4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9D9AB9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579E2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sz w:val="16"/>
                <w:szCs w:val="16"/>
              </w:rPr>
              <w:t>0</w:t>
            </w:r>
          </w:p>
        </w:tc>
      </w:tr>
    </w:tbl>
    <w:p w14:paraId="2E62820F" w14:textId="77777777" w:rsidR="00463291" w:rsidRDefault="00463291" w:rsidP="00463291">
      <w:pPr>
        <w:keepLines/>
        <w:jc w:val="both"/>
        <w:rPr>
          <w:rFonts w:ascii="Tahoma" w:hAnsi="Tahoma" w:cs="Tahoma"/>
          <w:bCs/>
          <w:sz w:val="20"/>
        </w:rPr>
      </w:pPr>
    </w:p>
    <w:p w14:paraId="216CDDA3" w14:textId="77777777" w:rsidR="00463291" w:rsidRDefault="00463291" w:rsidP="00463291">
      <w:pPr>
        <w:keepLines/>
        <w:jc w:val="both"/>
        <w:rPr>
          <w:rFonts w:ascii="Tahoma" w:hAnsi="Tahoma" w:cs="Tahoma"/>
          <w:bCs/>
          <w:sz w:val="20"/>
        </w:rPr>
      </w:pPr>
    </w:p>
    <w:p w14:paraId="21FB7363" w14:textId="77777777" w:rsidR="00A94DD7" w:rsidRDefault="00A94DD7" w:rsidP="00463291">
      <w:pPr>
        <w:keepLines/>
        <w:jc w:val="both"/>
        <w:rPr>
          <w:rFonts w:ascii="Tahoma" w:hAnsi="Tahoma" w:cs="Tahoma"/>
          <w:bCs/>
          <w:sz w:val="20"/>
        </w:rPr>
      </w:pPr>
    </w:p>
    <w:p w14:paraId="2C32D4EB" w14:textId="77777777" w:rsidR="00A94DD7" w:rsidRDefault="00A94DD7" w:rsidP="00463291">
      <w:pPr>
        <w:keepLines/>
        <w:jc w:val="both"/>
        <w:rPr>
          <w:rFonts w:ascii="Tahoma" w:hAnsi="Tahoma" w:cs="Tahoma"/>
          <w:bCs/>
          <w:sz w:val="20"/>
        </w:rPr>
      </w:pPr>
    </w:p>
    <w:p w14:paraId="03DF7168" w14:textId="77777777" w:rsidR="00A94DD7" w:rsidRDefault="00A94DD7" w:rsidP="00463291">
      <w:pPr>
        <w:keepLines/>
        <w:jc w:val="both"/>
        <w:rPr>
          <w:rFonts w:ascii="Tahoma" w:hAnsi="Tahoma" w:cs="Tahoma"/>
          <w:bCs/>
          <w:sz w:val="20"/>
        </w:rPr>
      </w:pPr>
    </w:p>
    <w:p w14:paraId="76779A80" w14:textId="77777777" w:rsidR="00A94DD7" w:rsidRDefault="00A94DD7" w:rsidP="00463291">
      <w:pPr>
        <w:keepLines/>
        <w:jc w:val="both"/>
        <w:rPr>
          <w:rFonts w:ascii="Tahoma" w:hAnsi="Tahoma" w:cs="Tahoma"/>
          <w:bCs/>
          <w:sz w:val="20"/>
        </w:rPr>
      </w:pPr>
    </w:p>
    <w:p w14:paraId="7171E024" w14:textId="77777777" w:rsidR="00A94DD7" w:rsidRDefault="00A94DD7" w:rsidP="00463291">
      <w:pPr>
        <w:keepLines/>
        <w:jc w:val="both"/>
        <w:rPr>
          <w:rFonts w:ascii="Tahoma" w:hAnsi="Tahoma" w:cs="Tahoma"/>
          <w:bCs/>
          <w:sz w:val="20"/>
        </w:rPr>
      </w:pPr>
    </w:p>
    <w:p w14:paraId="6DAA6E36" w14:textId="77777777" w:rsidR="00A94DD7" w:rsidRDefault="00A94DD7" w:rsidP="00463291">
      <w:pPr>
        <w:keepLines/>
        <w:jc w:val="both"/>
        <w:rPr>
          <w:rFonts w:ascii="Tahoma" w:hAnsi="Tahoma" w:cs="Tahoma"/>
          <w:bCs/>
          <w:sz w:val="20"/>
        </w:rPr>
      </w:pPr>
    </w:p>
    <w:p w14:paraId="1309A5D4" w14:textId="77777777" w:rsidR="00A94DD7" w:rsidRDefault="00A94DD7" w:rsidP="00463291">
      <w:pPr>
        <w:keepLines/>
        <w:jc w:val="both"/>
        <w:rPr>
          <w:rFonts w:ascii="Tahoma" w:hAnsi="Tahoma" w:cs="Tahoma"/>
          <w:bCs/>
          <w:sz w:val="20"/>
        </w:rPr>
      </w:pPr>
    </w:p>
    <w:p w14:paraId="43F8D03A" w14:textId="77777777" w:rsidR="00A94DD7" w:rsidRDefault="00A94DD7" w:rsidP="00463291">
      <w:pPr>
        <w:keepLines/>
        <w:jc w:val="both"/>
        <w:rPr>
          <w:rFonts w:ascii="Tahoma" w:hAnsi="Tahoma" w:cs="Tahoma"/>
          <w:bCs/>
          <w:sz w:val="20"/>
        </w:rPr>
      </w:pPr>
    </w:p>
    <w:p w14:paraId="620309FE" w14:textId="77777777" w:rsidR="00A94DD7" w:rsidRDefault="00A94DD7" w:rsidP="00463291">
      <w:pPr>
        <w:keepLines/>
        <w:jc w:val="both"/>
        <w:rPr>
          <w:rFonts w:ascii="Tahoma" w:hAnsi="Tahoma" w:cs="Tahoma"/>
          <w:bCs/>
          <w:sz w:val="20"/>
        </w:rPr>
      </w:pPr>
    </w:p>
    <w:p w14:paraId="7430BEC2" w14:textId="77777777" w:rsidR="00A94DD7" w:rsidRDefault="00A94DD7" w:rsidP="00463291">
      <w:pPr>
        <w:keepLines/>
        <w:jc w:val="both"/>
        <w:rPr>
          <w:rFonts w:ascii="Tahoma" w:hAnsi="Tahoma" w:cs="Tahoma"/>
          <w:bCs/>
          <w:sz w:val="20"/>
        </w:rPr>
      </w:pPr>
    </w:p>
    <w:p w14:paraId="2C7F0CCF" w14:textId="77777777" w:rsidR="00A94DD7" w:rsidRDefault="00A94DD7" w:rsidP="00463291">
      <w:pPr>
        <w:keepLines/>
        <w:jc w:val="both"/>
        <w:rPr>
          <w:rFonts w:ascii="Tahoma" w:hAnsi="Tahoma" w:cs="Tahoma"/>
          <w:bCs/>
          <w:sz w:val="20"/>
        </w:rPr>
      </w:pPr>
    </w:p>
    <w:p w14:paraId="2C3925DE" w14:textId="77777777" w:rsidR="00A94DD7" w:rsidRDefault="00A94DD7" w:rsidP="00463291">
      <w:pPr>
        <w:keepLines/>
        <w:jc w:val="both"/>
        <w:rPr>
          <w:rFonts w:ascii="Tahoma" w:hAnsi="Tahoma" w:cs="Tahoma"/>
          <w:bCs/>
          <w:sz w:val="20"/>
        </w:rPr>
      </w:pPr>
    </w:p>
    <w:p w14:paraId="5541BA13" w14:textId="5EDABC7B" w:rsidR="00A94DD7" w:rsidRDefault="00A94DD7" w:rsidP="00463291">
      <w:pPr>
        <w:keepLines/>
        <w:jc w:val="both"/>
        <w:rPr>
          <w:rFonts w:ascii="Tahoma" w:hAnsi="Tahoma" w:cs="Tahoma"/>
          <w:bCs/>
          <w:sz w:val="20"/>
        </w:rPr>
      </w:pPr>
    </w:p>
    <w:p w14:paraId="087DA011" w14:textId="5672566F" w:rsidR="00A94DD7" w:rsidRDefault="00A94DD7" w:rsidP="00463291">
      <w:pPr>
        <w:keepLines/>
        <w:jc w:val="both"/>
        <w:rPr>
          <w:rFonts w:ascii="Tahoma" w:hAnsi="Tahoma" w:cs="Tahoma"/>
          <w:bCs/>
          <w:sz w:val="20"/>
        </w:rPr>
      </w:pPr>
    </w:p>
    <w:p w14:paraId="7B6ACB3E" w14:textId="77777777" w:rsidR="00A94DD7" w:rsidRDefault="00A94DD7" w:rsidP="00463291">
      <w:pPr>
        <w:keepLines/>
        <w:jc w:val="both"/>
        <w:rPr>
          <w:rFonts w:ascii="Tahoma" w:hAnsi="Tahoma" w:cs="Tahoma"/>
          <w:bCs/>
          <w:sz w:val="20"/>
        </w:rPr>
      </w:pPr>
    </w:p>
    <w:p w14:paraId="048BB84A" w14:textId="77777777" w:rsidR="00A94DD7" w:rsidRDefault="00A94DD7" w:rsidP="00463291">
      <w:pPr>
        <w:keepLines/>
        <w:jc w:val="both"/>
        <w:rPr>
          <w:rFonts w:ascii="Tahoma" w:hAnsi="Tahoma" w:cs="Tahoma"/>
          <w:bCs/>
          <w:sz w:val="20"/>
        </w:rPr>
      </w:pPr>
    </w:p>
    <w:p w14:paraId="7BC20F88" w14:textId="77777777" w:rsidR="00A94DD7" w:rsidRDefault="00A94DD7" w:rsidP="00463291">
      <w:pPr>
        <w:keepLines/>
        <w:jc w:val="both"/>
        <w:rPr>
          <w:rFonts w:ascii="Tahoma" w:hAnsi="Tahoma" w:cs="Tahoma"/>
          <w:bCs/>
          <w:sz w:val="20"/>
        </w:rPr>
      </w:pPr>
    </w:p>
    <w:p w14:paraId="4685FBEE" w14:textId="7F29A594" w:rsidR="00B6196B" w:rsidRDefault="00463291" w:rsidP="00463291">
      <w:pPr>
        <w:keepLines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lastRenderedPageBreak/>
        <w:t>Naročnik spreminja razpisno dokumentacijo na način, da se črta tabelo v osmem odstavku 2.2. točke razpisne dokumentacije, ki se nadomest</w:t>
      </w:r>
      <w:r w:rsidR="00F22CE2">
        <w:rPr>
          <w:rFonts w:ascii="Tahoma" w:hAnsi="Tahoma" w:cs="Tahoma"/>
          <w:bCs/>
          <w:sz w:val="20"/>
        </w:rPr>
        <w:t>i</w:t>
      </w:r>
      <w:r>
        <w:rPr>
          <w:rFonts w:ascii="Tahoma" w:hAnsi="Tahoma" w:cs="Tahoma"/>
          <w:bCs/>
          <w:sz w:val="20"/>
        </w:rPr>
        <w:t xml:space="preserve"> z naslednjo tabelo:</w:t>
      </w:r>
    </w:p>
    <w:p w14:paraId="3BF1583E" w14:textId="34D31997" w:rsidR="00B6196B" w:rsidRDefault="00B6196B" w:rsidP="00463291">
      <w:pPr>
        <w:keepLines/>
        <w:jc w:val="both"/>
        <w:rPr>
          <w:rFonts w:ascii="Tahoma" w:hAnsi="Tahoma" w:cs="Tahoma"/>
          <w:bCs/>
          <w:sz w:val="20"/>
        </w:rPr>
      </w:pPr>
    </w:p>
    <w:tbl>
      <w:tblPr>
        <w:tblW w:w="5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0"/>
        <w:gridCol w:w="2260"/>
      </w:tblGrid>
      <w:tr w:rsidR="00A94DD7" w:rsidRPr="00A94DD7" w14:paraId="531CF59D" w14:textId="77777777" w:rsidTr="00A94DD7">
        <w:trPr>
          <w:trHeight w:val="522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CEB7" w14:textId="77777777" w:rsidR="00A94DD7" w:rsidRPr="00A94DD7" w:rsidRDefault="00A94DD7" w:rsidP="00A94DD7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Vrsta kartice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926A9" w14:textId="77777777" w:rsidR="00A94DD7" w:rsidRPr="00A94DD7" w:rsidRDefault="00A94DD7" w:rsidP="00A94DD7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Ocenjeno povprečno letno število transakcij</w:t>
            </w:r>
          </w:p>
        </w:tc>
      </w:tr>
      <w:tr w:rsidR="00A94DD7" w:rsidRPr="00A94DD7" w14:paraId="051D8492" w14:textId="77777777" w:rsidTr="00A94DD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07682C" w14:textId="77777777" w:rsidR="00A94DD7" w:rsidRPr="00A94DD7" w:rsidRDefault="00A94DD7" w:rsidP="00A94DD7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BA kartica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34152F" w14:textId="77777777" w:rsidR="00A94DD7" w:rsidRPr="00A94DD7" w:rsidRDefault="00A94DD7" w:rsidP="00A94DD7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94DD7" w:rsidRPr="00A94DD7" w14:paraId="1CE00586" w14:textId="77777777" w:rsidTr="00A94DD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7602" w14:textId="77777777" w:rsidR="00A94DD7" w:rsidRPr="00A94DD7" w:rsidRDefault="00A94DD7" w:rsidP="00A94DD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BA kartica - debetna kartica za potrošnike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30191" w14:textId="77777777" w:rsidR="00A94DD7" w:rsidRPr="00A94DD7" w:rsidRDefault="00A94DD7" w:rsidP="00A94DD7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7.173</w:t>
            </w:r>
          </w:p>
        </w:tc>
      </w:tr>
      <w:tr w:rsidR="00A94DD7" w:rsidRPr="00A94DD7" w14:paraId="0B9FB952" w14:textId="77777777" w:rsidTr="00A94DD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0A418" w14:textId="77777777" w:rsidR="00A94DD7" w:rsidRPr="00A94DD7" w:rsidRDefault="00A94DD7" w:rsidP="00A94DD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BA kartica - poslovna kartica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41253" w14:textId="77777777" w:rsidR="00A94DD7" w:rsidRPr="00A94DD7" w:rsidRDefault="00A94DD7" w:rsidP="00A94DD7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</w:tr>
      <w:tr w:rsidR="00A94DD7" w:rsidRPr="00A94DD7" w14:paraId="7A25475F" w14:textId="77777777" w:rsidTr="00A94DD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9536FD" w14:textId="77777777" w:rsidR="00A94DD7" w:rsidRPr="00A94DD7" w:rsidRDefault="00A94DD7" w:rsidP="00A94DD7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KARANTA kartica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6B443A" w14:textId="77777777" w:rsidR="00A94DD7" w:rsidRPr="00A94DD7" w:rsidRDefault="00A94DD7" w:rsidP="00A94DD7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94DD7" w:rsidRPr="00A94DD7" w14:paraId="0CCAC4F1" w14:textId="77777777" w:rsidTr="00A94DD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013B5" w14:textId="77777777" w:rsidR="00A94DD7" w:rsidRPr="00A94DD7" w:rsidRDefault="00A94DD7" w:rsidP="00A94DD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KARANTA - kreditna kartica za potrošnike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0B488" w14:textId="77777777" w:rsidR="00A94DD7" w:rsidRPr="00A94DD7" w:rsidRDefault="00A94DD7" w:rsidP="00A94DD7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745</w:t>
            </w:r>
          </w:p>
        </w:tc>
      </w:tr>
      <w:tr w:rsidR="00A94DD7" w:rsidRPr="00A94DD7" w14:paraId="50DB2241" w14:textId="77777777" w:rsidTr="00A94DD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9F1FB82" w14:textId="77777777" w:rsidR="00A94DD7" w:rsidRPr="00A94DD7" w:rsidRDefault="00A94DD7" w:rsidP="00A94DD7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MASTERCARD kartica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4A9FA4" w14:textId="77777777" w:rsidR="00A94DD7" w:rsidRPr="00A94DD7" w:rsidRDefault="00A94DD7" w:rsidP="00A94DD7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94DD7" w:rsidRPr="00A94DD7" w14:paraId="25228F5F" w14:textId="77777777" w:rsidTr="00A94DD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E02FD" w14:textId="77777777" w:rsidR="00A94DD7" w:rsidRPr="00A94DD7" w:rsidRDefault="00A94DD7" w:rsidP="00A94DD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MASTERCARD - debetna kartica za potrošnike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628C" w14:textId="77777777" w:rsidR="00A94DD7" w:rsidRPr="00A94DD7" w:rsidRDefault="00A94DD7" w:rsidP="00A94DD7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140.739</w:t>
            </w:r>
          </w:p>
        </w:tc>
      </w:tr>
      <w:tr w:rsidR="00A94DD7" w:rsidRPr="00A94DD7" w14:paraId="7447D1EF" w14:textId="77777777" w:rsidTr="00A94DD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2F951" w14:textId="77777777" w:rsidR="00A94DD7" w:rsidRPr="00A94DD7" w:rsidRDefault="00A94DD7" w:rsidP="00A94DD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MASTERCARD - kreditna kartica za potrošnike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36F0B" w14:textId="77777777" w:rsidR="00A94DD7" w:rsidRPr="00A94DD7" w:rsidRDefault="00A94DD7" w:rsidP="00A94DD7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35.014</w:t>
            </w:r>
          </w:p>
        </w:tc>
      </w:tr>
      <w:tr w:rsidR="00A94DD7" w:rsidRPr="00A94DD7" w14:paraId="5F1F8717" w14:textId="77777777" w:rsidTr="00A94DD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DAEF8" w14:textId="77777777" w:rsidR="00A94DD7" w:rsidRPr="00A94DD7" w:rsidRDefault="00A94DD7" w:rsidP="00A94DD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MASTERCARD - poslovna kartica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1E5B" w14:textId="77777777" w:rsidR="00A94DD7" w:rsidRPr="00A94DD7" w:rsidRDefault="00A94DD7" w:rsidP="00A94DD7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8.094</w:t>
            </w:r>
          </w:p>
        </w:tc>
      </w:tr>
      <w:tr w:rsidR="00A94DD7" w:rsidRPr="00A94DD7" w14:paraId="6852925A" w14:textId="77777777" w:rsidTr="00A94DD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78E5BD7" w14:textId="77777777" w:rsidR="00A94DD7" w:rsidRPr="00A94DD7" w:rsidRDefault="00A94DD7" w:rsidP="00A94DD7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VISA kartica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6622D2" w14:textId="77777777" w:rsidR="00A94DD7" w:rsidRPr="00A94DD7" w:rsidRDefault="00A94DD7" w:rsidP="00A94DD7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94DD7" w:rsidRPr="00A94DD7" w14:paraId="72EB9A7E" w14:textId="77777777" w:rsidTr="00A94DD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56C26" w14:textId="77777777" w:rsidR="00A94DD7" w:rsidRPr="00A94DD7" w:rsidRDefault="00A94DD7" w:rsidP="00A94DD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VISA - debetna kartica za potrošnike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C566" w14:textId="77777777" w:rsidR="00A94DD7" w:rsidRPr="00A94DD7" w:rsidRDefault="00A94DD7" w:rsidP="00A94DD7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105.767</w:t>
            </w:r>
          </w:p>
        </w:tc>
      </w:tr>
      <w:tr w:rsidR="00A94DD7" w:rsidRPr="00A94DD7" w14:paraId="5D065234" w14:textId="77777777" w:rsidTr="00A94DD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2B5B4" w14:textId="77777777" w:rsidR="00A94DD7" w:rsidRPr="00A94DD7" w:rsidRDefault="00A94DD7" w:rsidP="00A94DD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VISA - kreditna kartica za potrošnike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A3D1" w14:textId="77777777" w:rsidR="00A94DD7" w:rsidRPr="00A94DD7" w:rsidRDefault="00A94DD7" w:rsidP="00A94DD7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45.373</w:t>
            </w:r>
          </w:p>
        </w:tc>
      </w:tr>
      <w:tr w:rsidR="00A94DD7" w:rsidRPr="00A94DD7" w14:paraId="63210C9D" w14:textId="77777777" w:rsidTr="00A94DD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C8774" w14:textId="77777777" w:rsidR="00A94DD7" w:rsidRPr="00A94DD7" w:rsidRDefault="00A94DD7" w:rsidP="00A94DD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VISA - poslovna kartica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562ED" w14:textId="77777777" w:rsidR="00A94DD7" w:rsidRPr="00A94DD7" w:rsidRDefault="00A94DD7" w:rsidP="00A94DD7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4.007</w:t>
            </w:r>
          </w:p>
        </w:tc>
      </w:tr>
      <w:tr w:rsidR="00A94DD7" w:rsidRPr="00A94DD7" w14:paraId="309C0B41" w14:textId="77777777" w:rsidTr="00A94DD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EDE02B" w14:textId="77777777" w:rsidR="00A94DD7" w:rsidRPr="00A94DD7" w:rsidRDefault="00A94DD7" w:rsidP="00A94DD7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MAESTRO kartica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BD9223" w14:textId="77777777" w:rsidR="00A94DD7" w:rsidRPr="00A94DD7" w:rsidRDefault="00A94DD7" w:rsidP="00A94DD7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94DD7" w:rsidRPr="00A94DD7" w14:paraId="658D6976" w14:textId="77777777" w:rsidTr="00A94DD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7B7A" w14:textId="77777777" w:rsidR="00A94DD7" w:rsidRPr="00A94DD7" w:rsidRDefault="00A94DD7" w:rsidP="00A94DD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MAESTRO - debetna kartica za potrošnike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5E05E" w14:textId="77777777" w:rsidR="00A94DD7" w:rsidRPr="00A94DD7" w:rsidRDefault="00A94DD7" w:rsidP="00A94DD7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16.297</w:t>
            </w:r>
          </w:p>
        </w:tc>
      </w:tr>
      <w:tr w:rsidR="00A94DD7" w:rsidRPr="00A94DD7" w14:paraId="634EF88E" w14:textId="77777777" w:rsidTr="00A94DD7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3C29C" w14:textId="77777777" w:rsidR="00A94DD7" w:rsidRPr="00A94DD7" w:rsidRDefault="00A94DD7" w:rsidP="00A94DD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MAESTRO - poslovna kartica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DC657" w14:textId="77777777" w:rsidR="00A94DD7" w:rsidRPr="00A94DD7" w:rsidRDefault="00A94DD7" w:rsidP="00A94DD7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</w:tr>
      <w:tr w:rsidR="00A94DD7" w:rsidRPr="00A94DD7" w14:paraId="7B30568F" w14:textId="77777777" w:rsidTr="00A94DD7">
        <w:trPr>
          <w:trHeight w:val="300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A250A7" w14:textId="77777777" w:rsidR="00A94DD7" w:rsidRPr="00A94DD7" w:rsidRDefault="00A94DD7" w:rsidP="00A94DD7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Skupaj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FCF42D" w14:textId="77777777" w:rsidR="00A94DD7" w:rsidRPr="00A94DD7" w:rsidRDefault="00A94DD7" w:rsidP="00A94DD7">
            <w:pPr>
              <w:jc w:val="righ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94DD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363.215</w:t>
            </w:r>
          </w:p>
        </w:tc>
      </w:tr>
    </w:tbl>
    <w:p w14:paraId="32A1B78E" w14:textId="21664BEA" w:rsidR="00A94DD7" w:rsidRDefault="00A94DD7" w:rsidP="00463291">
      <w:pPr>
        <w:keepLines/>
        <w:jc w:val="both"/>
        <w:rPr>
          <w:rFonts w:ascii="Tahoma" w:hAnsi="Tahoma" w:cs="Tahoma"/>
          <w:bCs/>
          <w:sz w:val="20"/>
        </w:rPr>
      </w:pPr>
    </w:p>
    <w:p w14:paraId="6C7B111E" w14:textId="77777777" w:rsidR="00A94DD7" w:rsidRDefault="00A94DD7" w:rsidP="00A94DD7">
      <w:pPr>
        <w:keepLines/>
        <w:pBdr>
          <w:bottom w:val="single" w:sz="4" w:space="1" w:color="auto"/>
        </w:pBdr>
        <w:jc w:val="both"/>
        <w:rPr>
          <w:rFonts w:ascii="Tahoma" w:hAnsi="Tahoma" w:cs="Tahoma"/>
          <w:bCs/>
          <w:sz w:val="20"/>
        </w:rPr>
      </w:pPr>
    </w:p>
    <w:p w14:paraId="75B54932" w14:textId="51A7EFA7" w:rsidR="00657F89" w:rsidRPr="00FE11A9" w:rsidRDefault="00657F89" w:rsidP="00463291">
      <w:pPr>
        <w:keepLines/>
        <w:jc w:val="both"/>
        <w:rPr>
          <w:rFonts w:ascii="Tahoma" w:hAnsi="Tahoma" w:cs="Tahoma"/>
          <w:bCs/>
          <w:sz w:val="20"/>
        </w:rPr>
      </w:pPr>
      <w:r w:rsidRPr="00160296">
        <w:rPr>
          <w:rFonts w:ascii="Tahoma" w:hAnsi="Tahoma" w:cs="Tahoma"/>
          <w:bCs/>
          <w:sz w:val="20"/>
        </w:rPr>
        <w:t xml:space="preserve">Ponudniki morajo pri pripravi ponudbe upoštevati </w:t>
      </w:r>
      <w:r>
        <w:rPr>
          <w:rFonts w:ascii="Tahoma" w:hAnsi="Tahoma" w:cs="Tahoma"/>
          <w:bCs/>
          <w:sz w:val="20"/>
        </w:rPr>
        <w:t>spremembo razpisne dokumentacije, ki je</w:t>
      </w:r>
      <w:r w:rsidRPr="009C7C1F">
        <w:rPr>
          <w:rFonts w:ascii="Tahoma" w:hAnsi="Tahoma" w:cs="Tahoma"/>
          <w:bCs/>
          <w:sz w:val="20"/>
        </w:rPr>
        <w:t xml:space="preserve"> bil</w:t>
      </w:r>
      <w:r>
        <w:rPr>
          <w:rFonts w:ascii="Tahoma" w:hAnsi="Tahoma" w:cs="Tahoma"/>
          <w:bCs/>
          <w:sz w:val="20"/>
        </w:rPr>
        <w:t>a dne                8. 11. 2024 objavljena na Portalu javnih naročil in na spletni strani naročnika. Ponudniki morajo oddati ponudbo na spremenjenem ponudbenem predračunu z dne 8. 11. 2024, v nasprotnem primeru bo naročnik tako ponudbo</w:t>
      </w:r>
      <w:r w:rsidR="003A4D85">
        <w:rPr>
          <w:rFonts w:ascii="Tahoma" w:hAnsi="Tahoma" w:cs="Tahoma"/>
          <w:bCs/>
          <w:sz w:val="20"/>
        </w:rPr>
        <w:t>,  kot nedopustno izločil iz postopka oddaje javnega naročila.</w:t>
      </w:r>
    </w:p>
    <w:p w14:paraId="41270F57" w14:textId="03F7B788" w:rsidR="00BB5784" w:rsidRPr="00D45F11" w:rsidRDefault="00BB5784" w:rsidP="00463291">
      <w:pPr>
        <w:keepLines/>
        <w:ind w:right="424"/>
        <w:jc w:val="both"/>
        <w:rPr>
          <w:rFonts w:ascii="Tahoma" w:hAnsi="Tahoma" w:cs="Tahoma"/>
          <w:sz w:val="20"/>
        </w:rPr>
      </w:pPr>
    </w:p>
    <w:p w14:paraId="128443CA" w14:textId="77777777" w:rsidR="0019730D" w:rsidRDefault="0019730D" w:rsidP="00463291">
      <w:pPr>
        <w:keepLines/>
        <w:rPr>
          <w:rFonts w:ascii="Tahoma" w:hAnsi="Tahoma" w:cs="Tahoma"/>
          <w:bCs/>
          <w:sz w:val="20"/>
        </w:rPr>
      </w:pPr>
      <w:r w:rsidRPr="00072473">
        <w:rPr>
          <w:rFonts w:ascii="Tahoma" w:hAnsi="Tahoma" w:cs="Tahoma"/>
          <w:bCs/>
          <w:sz w:val="20"/>
        </w:rPr>
        <w:t>Lepo pozdravljeni!</w:t>
      </w:r>
    </w:p>
    <w:p w14:paraId="77296549" w14:textId="77777777" w:rsidR="0019730D" w:rsidRPr="00072473" w:rsidRDefault="0019730D" w:rsidP="00463291">
      <w:pPr>
        <w:keepLines/>
        <w:rPr>
          <w:rFonts w:ascii="Tahoma" w:hAnsi="Tahoma" w:cs="Tahoma"/>
          <w:sz w:val="20"/>
        </w:rPr>
      </w:pPr>
      <w:r w:rsidRPr="00072473">
        <w:rPr>
          <w:rFonts w:ascii="Tahoma" w:hAnsi="Tahoma" w:cs="Tahoma"/>
          <w:sz w:val="20"/>
        </w:rPr>
        <w:tab/>
      </w:r>
    </w:p>
    <w:p w14:paraId="0A1F979C" w14:textId="77777777" w:rsidR="0019730D" w:rsidRPr="00072473" w:rsidRDefault="0019730D" w:rsidP="00463291">
      <w:pPr>
        <w:keepLines/>
        <w:ind w:left="5387"/>
        <w:rPr>
          <w:rFonts w:ascii="Tahoma" w:hAnsi="Tahoma" w:cs="Tahoma"/>
          <w:sz w:val="20"/>
        </w:rPr>
      </w:pPr>
      <w:r w:rsidRPr="00072473">
        <w:rPr>
          <w:rFonts w:ascii="Tahoma" w:hAnsi="Tahoma" w:cs="Tahoma"/>
          <w:sz w:val="20"/>
        </w:rPr>
        <w:t>JAVNI HOLDING Ljubljana, d.o.o.</w:t>
      </w:r>
    </w:p>
    <w:p w14:paraId="7907F956" w14:textId="77777777" w:rsidR="00EF65C1" w:rsidRPr="00BB5784" w:rsidRDefault="0019730D" w:rsidP="00463291">
      <w:pPr>
        <w:keepLines/>
        <w:ind w:left="5387"/>
        <w:rPr>
          <w:rFonts w:ascii="Tahoma" w:hAnsi="Tahoma" w:cs="Tahoma"/>
          <w:sz w:val="20"/>
        </w:rPr>
      </w:pPr>
      <w:r w:rsidRPr="00072473">
        <w:rPr>
          <w:rFonts w:ascii="Tahoma" w:hAnsi="Tahoma" w:cs="Tahoma"/>
          <w:sz w:val="20"/>
        </w:rPr>
        <w:t>Sektor za javna naročila</w:t>
      </w:r>
    </w:p>
    <w:sectPr w:rsidR="00EF65C1" w:rsidRPr="00BB5784" w:rsidSect="00ED4E0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43" w:right="1416" w:bottom="1417" w:left="1417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A2E9B" w14:textId="77777777" w:rsidR="003328F0" w:rsidRDefault="003328F0">
      <w:r>
        <w:separator/>
      </w:r>
    </w:p>
  </w:endnote>
  <w:endnote w:type="continuationSeparator" w:id="0">
    <w:p w14:paraId="5B1C895B" w14:textId="77777777" w:rsidR="003328F0" w:rsidRDefault="00332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9B307" w14:textId="77777777" w:rsidR="003328F0" w:rsidRDefault="003328F0" w:rsidP="00B366C6">
    <w:pPr>
      <w:pStyle w:val="Noga"/>
      <w:jc w:val="right"/>
    </w:pPr>
  </w:p>
  <w:p w14:paraId="5B25F46D" w14:textId="77777777" w:rsidR="003328F0" w:rsidRDefault="003328F0" w:rsidP="00B366C6">
    <w:pPr>
      <w:pStyle w:val="Noga"/>
      <w:ind w:right="-1134"/>
      <w:jc w:val="right"/>
    </w:pPr>
    <w:r>
      <w:rPr>
        <w:noProof/>
      </w:rPr>
      <w:drawing>
        <wp:inline distT="0" distB="0" distL="0" distR="0" wp14:anchorId="175150D0" wp14:editId="25960BBD">
          <wp:extent cx="3788410" cy="35560"/>
          <wp:effectExtent l="0" t="0" r="2540" b="2540"/>
          <wp:docPr id="9" name="Slika 9" descr="dopis_noga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pis_noga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8410" cy="3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DD09D1" w14:textId="77777777" w:rsidR="00F60DBF" w:rsidRDefault="00F60DBF" w:rsidP="00B366C6">
    <w:pPr>
      <w:pStyle w:val="Noga"/>
      <w:jc w:val="center"/>
      <w:rPr>
        <w:sz w:val="16"/>
        <w:szCs w:val="16"/>
      </w:rPr>
    </w:pPr>
  </w:p>
  <w:p w14:paraId="5A1ECE1E" w14:textId="2717E5F1" w:rsidR="003328F0" w:rsidRDefault="003328F0" w:rsidP="00B366C6">
    <w:pPr>
      <w:pStyle w:val="Noga"/>
      <w:jc w:val="center"/>
      <w:rPr>
        <w:sz w:val="16"/>
        <w:szCs w:val="16"/>
      </w:rPr>
    </w:pPr>
    <w:r w:rsidRPr="00394716">
      <w:rPr>
        <w:sz w:val="16"/>
        <w:szCs w:val="16"/>
      </w:rPr>
      <w:fldChar w:fldCharType="begin"/>
    </w:r>
    <w:r w:rsidRPr="00394716">
      <w:rPr>
        <w:sz w:val="16"/>
        <w:szCs w:val="16"/>
      </w:rPr>
      <w:instrText xml:space="preserve"> PAGE   \* MERGEFORMAT </w:instrText>
    </w:r>
    <w:r w:rsidRPr="00394716">
      <w:rPr>
        <w:sz w:val="16"/>
        <w:szCs w:val="16"/>
      </w:rPr>
      <w:fldChar w:fldCharType="separate"/>
    </w:r>
    <w:r w:rsidR="00BB5784">
      <w:rPr>
        <w:noProof/>
        <w:sz w:val="16"/>
        <w:szCs w:val="16"/>
      </w:rPr>
      <w:t>5</w:t>
    </w:r>
    <w:r w:rsidRPr="00394716">
      <w:rPr>
        <w:sz w:val="16"/>
        <w:szCs w:val="16"/>
      </w:rPr>
      <w:fldChar w:fldCharType="end"/>
    </w:r>
  </w:p>
  <w:p w14:paraId="491C9E8A" w14:textId="77777777" w:rsidR="003328F0" w:rsidRPr="00394716" w:rsidRDefault="003328F0" w:rsidP="00F60DBF">
    <w:pPr>
      <w:pStyle w:val="Nog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FCECB" w14:textId="3B5CD5BF" w:rsidR="003328F0" w:rsidRPr="004D3E89" w:rsidRDefault="003328F0" w:rsidP="002B79EA">
    <w:pPr>
      <w:tabs>
        <w:tab w:val="center" w:pos="4536"/>
        <w:tab w:val="right" w:pos="9072"/>
      </w:tabs>
      <w:ind w:right="-1134"/>
    </w:pPr>
    <w:r>
      <w:rPr>
        <w:sz w:val="16"/>
        <w:szCs w:val="16"/>
      </w:rPr>
      <w:tab/>
    </w:r>
    <w:r>
      <w:rPr>
        <w:sz w:val="16"/>
        <w:szCs w:val="16"/>
      </w:rPr>
      <w:tab/>
    </w:r>
    <w:r w:rsidR="00F60DBF" w:rsidRPr="005332C6">
      <w:rPr>
        <w:noProof/>
        <w:sz w:val="16"/>
        <w:szCs w:val="16"/>
      </w:rPr>
      <w:drawing>
        <wp:inline distT="0" distB="0" distL="0" distR="0" wp14:anchorId="7380D713" wp14:editId="30C7FA2D">
          <wp:extent cx="2430145" cy="783270"/>
          <wp:effectExtent l="0" t="0" r="8255" b="0"/>
          <wp:docPr id="11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0145" cy="78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82D45">
      <w:rPr>
        <w:color w:val="808080" w:themeColor="background1" w:themeShade="80"/>
      </w:rPr>
      <w:t xml:space="preserve">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544E3" w14:textId="77777777" w:rsidR="003328F0" w:rsidRDefault="003328F0">
      <w:r>
        <w:separator/>
      </w:r>
    </w:p>
  </w:footnote>
  <w:footnote w:type="continuationSeparator" w:id="0">
    <w:p w14:paraId="0B0CF2AA" w14:textId="77777777" w:rsidR="003328F0" w:rsidRDefault="00332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59470" w14:textId="77777777" w:rsidR="003328F0" w:rsidRDefault="003328F0" w:rsidP="00B366C6">
    <w:pPr>
      <w:pStyle w:val="Glava"/>
      <w:tabs>
        <w:tab w:val="clear" w:pos="4536"/>
        <w:tab w:val="center" w:pos="4678"/>
      </w:tabs>
    </w:pPr>
    <w:r>
      <w:tab/>
    </w:r>
    <w:r>
      <w:rPr>
        <w:noProof/>
      </w:rPr>
      <w:drawing>
        <wp:inline distT="0" distB="0" distL="0" distR="0" wp14:anchorId="69163A71" wp14:editId="14CCFEA2">
          <wp:extent cx="831215" cy="617220"/>
          <wp:effectExtent l="0" t="0" r="6985" b="0"/>
          <wp:docPr id="8" name="Slika 8" descr="dopis_glava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_glava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215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C391D" w14:textId="77777777" w:rsidR="003328F0" w:rsidRDefault="003328F0" w:rsidP="00B366C6">
    <w:pPr>
      <w:pStyle w:val="Glava"/>
      <w:tabs>
        <w:tab w:val="clear" w:pos="4536"/>
        <w:tab w:val="center" w:pos="7655"/>
      </w:tabs>
      <w:ind w:right="-1133"/>
    </w:pPr>
    <w:r>
      <w:tab/>
    </w:r>
    <w:r w:rsidR="00BA26CB">
      <w:rPr>
        <w:noProof/>
      </w:rPr>
      <w:drawing>
        <wp:inline distT="0" distB="0" distL="0" distR="0" wp14:anchorId="084D12C7" wp14:editId="0FD609DA">
          <wp:extent cx="3342999" cy="1721485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999" cy="1721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5B11DE"/>
    <w:multiLevelType w:val="hybridMultilevel"/>
    <w:tmpl w:val="4B4639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B7E27"/>
    <w:multiLevelType w:val="hybridMultilevel"/>
    <w:tmpl w:val="C9B6EC1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B4E54"/>
    <w:multiLevelType w:val="hybridMultilevel"/>
    <w:tmpl w:val="9E549ED8"/>
    <w:lvl w:ilvl="0" w:tplc="5B1224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C4A6A"/>
    <w:multiLevelType w:val="hybridMultilevel"/>
    <w:tmpl w:val="213415EE"/>
    <w:lvl w:ilvl="0" w:tplc="B518033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30241E"/>
    <w:multiLevelType w:val="hybridMultilevel"/>
    <w:tmpl w:val="9612A3A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D1C14"/>
    <w:multiLevelType w:val="hybridMultilevel"/>
    <w:tmpl w:val="9F169482"/>
    <w:lvl w:ilvl="0" w:tplc="927AEA3C">
      <w:start w:val="6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13BCA"/>
    <w:multiLevelType w:val="hybridMultilevel"/>
    <w:tmpl w:val="FCBAEE38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E74AA"/>
    <w:multiLevelType w:val="hybridMultilevel"/>
    <w:tmpl w:val="E39C6B92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41531"/>
    <w:multiLevelType w:val="hybridMultilevel"/>
    <w:tmpl w:val="56F43352"/>
    <w:lvl w:ilvl="0" w:tplc="C10429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16F4F"/>
    <w:multiLevelType w:val="multilevel"/>
    <w:tmpl w:val="1610D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1" w15:restartNumberingAfterBreak="0">
    <w:nsid w:val="229B3A68"/>
    <w:multiLevelType w:val="hybridMultilevel"/>
    <w:tmpl w:val="4E187A6A"/>
    <w:lvl w:ilvl="0" w:tplc="802CB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2C1150"/>
    <w:multiLevelType w:val="singleLevel"/>
    <w:tmpl w:val="A2E483F8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  <w:rPr>
        <w:b w:val="0"/>
      </w:rPr>
    </w:lvl>
  </w:abstractNum>
  <w:abstractNum w:abstractNumId="13" w15:restartNumberingAfterBreak="0">
    <w:nsid w:val="29D0431B"/>
    <w:multiLevelType w:val="hybridMultilevel"/>
    <w:tmpl w:val="798ECC5C"/>
    <w:lvl w:ilvl="0" w:tplc="F2FE9BDC">
      <w:start w:val="1"/>
      <w:numFmt w:val="bullet"/>
      <w:lvlText w:val=""/>
      <w:lvlJc w:val="left"/>
      <w:pPr>
        <w:tabs>
          <w:tab w:val="num" w:pos="1077"/>
        </w:tabs>
        <w:ind w:left="1077" w:hanging="170"/>
      </w:pPr>
      <w:rPr>
        <w:rFonts w:ascii="Symbol" w:hAnsi="Symbol" w:hint="default"/>
      </w:rPr>
    </w:lvl>
    <w:lvl w:ilvl="1" w:tplc="6BD64932">
      <w:start w:val="1"/>
      <w:numFmt w:val="bullet"/>
      <w:lvlText w:val=""/>
      <w:lvlJc w:val="left"/>
      <w:pPr>
        <w:tabs>
          <w:tab w:val="num" w:pos="1365"/>
        </w:tabs>
        <w:ind w:left="1365" w:hanging="285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8A0D6E"/>
    <w:multiLevelType w:val="hybridMultilevel"/>
    <w:tmpl w:val="B914D1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F46766"/>
    <w:multiLevelType w:val="hybridMultilevel"/>
    <w:tmpl w:val="4DD66B6E"/>
    <w:lvl w:ilvl="0" w:tplc="FB3CB5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F479D4"/>
    <w:multiLevelType w:val="multilevel"/>
    <w:tmpl w:val="3822E1B2"/>
    <w:lvl w:ilvl="0">
      <w:start w:val="2"/>
      <w:numFmt w:val="decimal"/>
      <w:lvlText w:val="%1."/>
      <w:lvlJc w:val="left"/>
      <w:pPr>
        <w:tabs>
          <w:tab w:val="num" w:pos="395"/>
        </w:tabs>
        <w:ind w:left="395" w:hanging="3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13F7B68"/>
    <w:multiLevelType w:val="hybridMultilevel"/>
    <w:tmpl w:val="16BA5E36"/>
    <w:lvl w:ilvl="0" w:tplc="D9402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5F5A10"/>
    <w:multiLevelType w:val="hybridMultilevel"/>
    <w:tmpl w:val="3894ED9C"/>
    <w:lvl w:ilvl="0" w:tplc="CB8C2F60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30"/>
        <w:szCs w:val="3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BC59C7"/>
    <w:multiLevelType w:val="hybridMultilevel"/>
    <w:tmpl w:val="6ADE20FA"/>
    <w:lvl w:ilvl="0" w:tplc="646C2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098BD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0C6F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1047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F0DA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BCBA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40B2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B078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A8C0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491E37"/>
    <w:multiLevelType w:val="hybridMultilevel"/>
    <w:tmpl w:val="413AB8F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11D91"/>
    <w:multiLevelType w:val="hybridMultilevel"/>
    <w:tmpl w:val="B9DCB2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12E13"/>
    <w:multiLevelType w:val="hybridMultilevel"/>
    <w:tmpl w:val="A4A4D89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5D37D8"/>
    <w:multiLevelType w:val="singleLevel"/>
    <w:tmpl w:val="5EC2C2E8"/>
    <w:lvl w:ilvl="0">
      <w:start w:val="1"/>
      <w:numFmt w:val="decimal"/>
      <w:lvlText w:val="%1."/>
      <w:legacy w:legacy="1" w:legacySpace="120" w:legacyIndent="113"/>
      <w:lvlJc w:val="left"/>
      <w:pPr>
        <w:ind w:left="473" w:hanging="113"/>
      </w:pPr>
      <w:rPr>
        <w:rFonts w:ascii="Verdana" w:hAnsi="Verdana" w:hint="default"/>
        <w:sz w:val="20"/>
      </w:rPr>
    </w:lvl>
  </w:abstractNum>
  <w:abstractNum w:abstractNumId="24" w15:restartNumberingAfterBreak="0">
    <w:nsid w:val="524269DB"/>
    <w:multiLevelType w:val="hybridMultilevel"/>
    <w:tmpl w:val="6142B4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DF030D"/>
    <w:multiLevelType w:val="hybridMultilevel"/>
    <w:tmpl w:val="86B69696"/>
    <w:lvl w:ilvl="0" w:tplc="5E7E8AEA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754292"/>
    <w:multiLevelType w:val="hybridMultilevel"/>
    <w:tmpl w:val="879CEA3E"/>
    <w:lvl w:ilvl="0" w:tplc="57DA9E8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73F61"/>
    <w:multiLevelType w:val="hybridMultilevel"/>
    <w:tmpl w:val="6E682E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5722D"/>
    <w:multiLevelType w:val="hybridMultilevel"/>
    <w:tmpl w:val="B12EBF5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CB160B"/>
    <w:multiLevelType w:val="hybridMultilevel"/>
    <w:tmpl w:val="DADCBA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F5762"/>
    <w:multiLevelType w:val="hybridMultilevel"/>
    <w:tmpl w:val="B914D1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0E3DFB"/>
    <w:multiLevelType w:val="multilevel"/>
    <w:tmpl w:val="8B3E31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8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0AE0BC5"/>
    <w:multiLevelType w:val="singleLevel"/>
    <w:tmpl w:val="74DEF026"/>
    <w:lvl w:ilvl="0">
      <w:start w:val="1000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hAnsi="Times New Roman" w:hint="default"/>
      </w:rPr>
    </w:lvl>
  </w:abstractNum>
  <w:abstractNum w:abstractNumId="33" w15:restartNumberingAfterBreak="0">
    <w:nsid w:val="7AF26DA0"/>
    <w:multiLevelType w:val="hybridMultilevel"/>
    <w:tmpl w:val="E878EB36"/>
    <w:lvl w:ilvl="0" w:tplc="36CA34AC">
      <w:numFmt w:val="bullet"/>
      <w:lvlText w:val="–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971195"/>
    <w:multiLevelType w:val="hybridMultilevel"/>
    <w:tmpl w:val="81E823C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4"/>
  </w:num>
  <w:num w:numId="3">
    <w:abstractNumId w:val="27"/>
  </w:num>
  <w:num w:numId="4">
    <w:abstractNumId w:val="19"/>
  </w:num>
  <w:num w:numId="5">
    <w:abstractNumId w:val="17"/>
  </w:num>
  <w:num w:numId="6">
    <w:abstractNumId w:val="3"/>
  </w:num>
  <w:num w:numId="7">
    <w:abstractNumId w:val="10"/>
  </w:num>
  <w:num w:numId="8">
    <w:abstractNumId w:val="20"/>
  </w:num>
  <w:num w:numId="9">
    <w:abstractNumId w:val="6"/>
  </w:num>
  <w:num w:numId="10">
    <w:abstractNumId w:val="7"/>
  </w:num>
  <w:num w:numId="11">
    <w:abstractNumId w:val="5"/>
  </w:num>
  <w:num w:numId="12">
    <w:abstractNumId w:val="22"/>
  </w:num>
  <w:num w:numId="1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4">
    <w:abstractNumId w:val="23"/>
  </w:num>
  <w:num w:numId="15">
    <w:abstractNumId w:val="12"/>
  </w:num>
  <w:num w:numId="16">
    <w:abstractNumId w:val="25"/>
  </w:num>
  <w:num w:numId="17">
    <w:abstractNumId w:val="8"/>
  </w:num>
  <w:num w:numId="18">
    <w:abstractNumId w:val="19"/>
  </w:num>
  <w:num w:numId="19">
    <w:abstractNumId w:val="15"/>
  </w:num>
  <w:num w:numId="20">
    <w:abstractNumId w:val="18"/>
  </w:num>
  <w:num w:numId="21">
    <w:abstractNumId w:val="13"/>
  </w:num>
  <w:num w:numId="22">
    <w:abstractNumId w:val="33"/>
  </w:num>
  <w:num w:numId="23">
    <w:abstractNumId w:val="9"/>
  </w:num>
  <w:num w:numId="24">
    <w:abstractNumId w:val="29"/>
  </w:num>
  <w:num w:numId="25">
    <w:abstractNumId w:val="28"/>
  </w:num>
  <w:num w:numId="26">
    <w:abstractNumId w:val="2"/>
  </w:num>
  <w:num w:numId="27">
    <w:abstractNumId w:val="30"/>
  </w:num>
  <w:num w:numId="28">
    <w:abstractNumId w:val="4"/>
  </w:num>
  <w:num w:numId="29">
    <w:abstractNumId w:val="14"/>
  </w:num>
  <w:num w:numId="30">
    <w:abstractNumId w:val="1"/>
  </w:num>
  <w:num w:numId="31">
    <w:abstractNumId w:val="21"/>
  </w:num>
  <w:num w:numId="32">
    <w:abstractNumId w:val="11"/>
  </w:num>
  <w:num w:numId="33">
    <w:abstractNumId w:val="16"/>
  </w:num>
  <w:num w:numId="34">
    <w:abstractNumId w:val="24"/>
  </w:num>
  <w:num w:numId="35">
    <w:abstractNumId w:val="31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09C"/>
    <w:rsid w:val="00001050"/>
    <w:rsid w:val="00012811"/>
    <w:rsid w:val="00012ED6"/>
    <w:rsid w:val="00013BDE"/>
    <w:rsid w:val="00023D89"/>
    <w:rsid w:val="000254CC"/>
    <w:rsid w:val="00027D96"/>
    <w:rsid w:val="00027F8E"/>
    <w:rsid w:val="00036C6A"/>
    <w:rsid w:val="00037454"/>
    <w:rsid w:val="00041B42"/>
    <w:rsid w:val="000517FE"/>
    <w:rsid w:val="0005448D"/>
    <w:rsid w:val="000567CB"/>
    <w:rsid w:val="00071F8E"/>
    <w:rsid w:val="00072473"/>
    <w:rsid w:val="00075208"/>
    <w:rsid w:val="00085E0D"/>
    <w:rsid w:val="000930B2"/>
    <w:rsid w:val="000A0899"/>
    <w:rsid w:val="000A3FB9"/>
    <w:rsid w:val="000B082B"/>
    <w:rsid w:val="000B3410"/>
    <w:rsid w:val="000B5827"/>
    <w:rsid w:val="000B620E"/>
    <w:rsid w:val="000B6B43"/>
    <w:rsid w:val="000C052B"/>
    <w:rsid w:val="000D4BCF"/>
    <w:rsid w:val="000E1266"/>
    <w:rsid w:val="000E3456"/>
    <w:rsid w:val="000E6E67"/>
    <w:rsid w:val="000E7AFC"/>
    <w:rsid w:val="000E7D9B"/>
    <w:rsid w:val="00102EFB"/>
    <w:rsid w:val="0010611D"/>
    <w:rsid w:val="00110C57"/>
    <w:rsid w:val="00125393"/>
    <w:rsid w:val="0012683E"/>
    <w:rsid w:val="00130EEE"/>
    <w:rsid w:val="001376D1"/>
    <w:rsid w:val="00141500"/>
    <w:rsid w:val="00143D06"/>
    <w:rsid w:val="00156162"/>
    <w:rsid w:val="00170AAA"/>
    <w:rsid w:val="00175FEC"/>
    <w:rsid w:val="0018237C"/>
    <w:rsid w:val="001870F9"/>
    <w:rsid w:val="0019730D"/>
    <w:rsid w:val="001A043C"/>
    <w:rsid w:val="001A53B9"/>
    <w:rsid w:val="001A725C"/>
    <w:rsid w:val="001B0253"/>
    <w:rsid w:val="001B1F4C"/>
    <w:rsid w:val="001B482F"/>
    <w:rsid w:val="001C238D"/>
    <w:rsid w:val="001C2D0C"/>
    <w:rsid w:val="001C7004"/>
    <w:rsid w:val="001D4454"/>
    <w:rsid w:val="001E0C98"/>
    <w:rsid w:val="001E278D"/>
    <w:rsid w:val="001E3612"/>
    <w:rsid w:val="001E3A81"/>
    <w:rsid w:val="001E5AE6"/>
    <w:rsid w:val="00205379"/>
    <w:rsid w:val="00221146"/>
    <w:rsid w:val="00224FE4"/>
    <w:rsid w:val="00242234"/>
    <w:rsid w:val="00243800"/>
    <w:rsid w:val="00246415"/>
    <w:rsid w:val="0026294B"/>
    <w:rsid w:val="0026356C"/>
    <w:rsid w:val="002762BE"/>
    <w:rsid w:val="00282891"/>
    <w:rsid w:val="00284842"/>
    <w:rsid w:val="00285099"/>
    <w:rsid w:val="00286700"/>
    <w:rsid w:val="00291CD6"/>
    <w:rsid w:val="00292109"/>
    <w:rsid w:val="002B79EA"/>
    <w:rsid w:val="002C255A"/>
    <w:rsid w:val="002C50D3"/>
    <w:rsid w:val="002C5152"/>
    <w:rsid w:val="002D3146"/>
    <w:rsid w:val="002D4294"/>
    <w:rsid w:val="002E363E"/>
    <w:rsid w:val="002F08A1"/>
    <w:rsid w:val="002F2ED9"/>
    <w:rsid w:val="002F4D0D"/>
    <w:rsid w:val="003013E0"/>
    <w:rsid w:val="003101D7"/>
    <w:rsid w:val="00313D3B"/>
    <w:rsid w:val="00315CA3"/>
    <w:rsid w:val="003328F0"/>
    <w:rsid w:val="00341403"/>
    <w:rsid w:val="00354D59"/>
    <w:rsid w:val="00361BEC"/>
    <w:rsid w:val="00366A57"/>
    <w:rsid w:val="00366F2D"/>
    <w:rsid w:val="003731D5"/>
    <w:rsid w:val="003761C7"/>
    <w:rsid w:val="00382672"/>
    <w:rsid w:val="00387F4F"/>
    <w:rsid w:val="0039059B"/>
    <w:rsid w:val="00391DD6"/>
    <w:rsid w:val="00396E64"/>
    <w:rsid w:val="003A4D85"/>
    <w:rsid w:val="003B0717"/>
    <w:rsid w:val="003B151C"/>
    <w:rsid w:val="003B58D6"/>
    <w:rsid w:val="003C1FCF"/>
    <w:rsid w:val="003C5474"/>
    <w:rsid w:val="003C747C"/>
    <w:rsid w:val="003D4BEB"/>
    <w:rsid w:val="003E0E36"/>
    <w:rsid w:val="003E6604"/>
    <w:rsid w:val="003F3167"/>
    <w:rsid w:val="003F535B"/>
    <w:rsid w:val="003F60D5"/>
    <w:rsid w:val="003F65D3"/>
    <w:rsid w:val="00400839"/>
    <w:rsid w:val="00407136"/>
    <w:rsid w:val="00423E45"/>
    <w:rsid w:val="004310C6"/>
    <w:rsid w:val="00433EAA"/>
    <w:rsid w:val="004343AC"/>
    <w:rsid w:val="004366D6"/>
    <w:rsid w:val="00437DBA"/>
    <w:rsid w:val="0044086B"/>
    <w:rsid w:val="00441F5B"/>
    <w:rsid w:val="0044353F"/>
    <w:rsid w:val="00450DB9"/>
    <w:rsid w:val="00451A99"/>
    <w:rsid w:val="004540B0"/>
    <w:rsid w:val="0045541F"/>
    <w:rsid w:val="00455EB9"/>
    <w:rsid w:val="0045694C"/>
    <w:rsid w:val="00462AF9"/>
    <w:rsid w:val="00463291"/>
    <w:rsid w:val="00474451"/>
    <w:rsid w:val="0047542C"/>
    <w:rsid w:val="00477E79"/>
    <w:rsid w:val="00482216"/>
    <w:rsid w:val="00486CDB"/>
    <w:rsid w:val="0049030A"/>
    <w:rsid w:val="004A38F0"/>
    <w:rsid w:val="004B0BE1"/>
    <w:rsid w:val="004B78F7"/>
    <w:rsid w:val="004D3E89"/>
    <w:rsid w:val="004D64A2"/>
    <w:rsid w:val="004F599A"/>
    <w:rsid w:val="00503EAA"/>
    <w:rsid w:val="00505A07"/>
    <w:rsid w:val="00523501"/>
    <w:rsid w:val="00527CAB"/>
    <w:rsid w:val="0053291B"/>
    <w:rsid w:val="00532AA3"/>
    <w:rsid w:val="00540009"/>
    <w:rsid w:val="005555B1"/>
    <w:rsid w:val="0056182D"/>
    <w:rsid w:val="005727DC"/>
    <w:rsid w:val="0057721D"/>
    <w:rsid w:val="00577574"/>
    <w:rsid w:val="00583FEE"/>
    <w:rsid w:val="00585E0E"/>
    <w:rsid w:val="00591C11"/>
    <w:rsid w:val="00597FE2"/>
    <w:rsid w:val="005A1CF2"/>
    <w:rsid w:val="005A7D63"/>
    <w:rsid w:val="005B4C30"/>
    <w:rsid w:val="005C2DB5"/>
    <w:rsid w:val="005C2DB7"/>
    <w:rsid w:val="005D2112"/>
    <w:rsid w:val="005E6F65"/>
    <w:rsid w:val="005E7331"/>
    <w:rsid w:val="005F40F3"/>
    <w:rsid w:val="00600300"/>
    <w:rsid w:val="00606457"/>
    <w:rsid w:val="006075E0"/>
    <w:rsid w:val="00616167"/>
    <w:rsid w:val="0062320B"/>
    <w:rsid w:val="00624A8F"/>
    <w:rsid w:val="006308E5"/>
    <w:rsid w:val="00634AE3"/>
    <w:rsid w:val="00636E9B"/>
    <w:rsid w:val="00656773"/>
    <w:rsid w:val="00657F89"/>
    <w:rsid w:val="006610A5"/>
    <w:rsid w:val="00665CA5"/>
    <w:rsid w:val="00682577"/>
    <w:rsid w:val="006862BE"/>
    <w:rsid w:val="0069374F"/>
    <w:rsid w:val="006A2FAA"/>
    <w:rsid w:val="006B024F"/>
    <w:rsid w:val="006B1CF9"/>
    <w:rsid w:val="006B3868"/>
    <w:rsid w:val="006D02F4"/>
    <w:rsid w:val="006E0CA1"/>
    <w:rsid w:val="006E45F0"/>
    <w:rsid w:val="006F22BA"/>
    <w:rsid w:val="006F3058"/>
    <w:rsid w:val="006F536A"/>
    <w:rsid w:val="006F6AA1"/>
    <w:rsid w:val="00703E6D"/>
    <w:rsid w:val="00711458"/>
    <w:rsid w:val="00713832"/>
    <w:rsid w:val="007159B1"/>
    <w:rsid w:val="00717A7C"/>
    <w:rsid w:val="00730049"/>
    <w:rsid w:val="00735161"/>
    <w:rsid w:val="0074612C"/>
    <w:rsid w:val="00746617"/>
    <w:rsid w:val="007620B2"/>
    <w:rsid w:val="00762732"/>
    <w:rsid w:val="00763D0C"/>
    <w:rsid w:val="00764CDA"/>
    <w:rsid w:val="007661F5"/>
    <w:rsid w:val="00766924"/>
    <w:rsid w:val="0077022A"/>
    <w:rsid w:val="00794399"/>
    <w:rsid w:val="007A258F"/>
    <w:rsid w:val="007A2DF5"/>
    <w:rsid w:val="007B175D"/>
    <w:rsid w:val="007C39BD"/>
    <w:rsid w:val="007C3B30"/>
    <w:rsid w:val="007C494E"/>
    <w:rsid w:val="007C6AEF"/>
    <w:rsid w:val="007D1E0B"/>
    <w:rsid w:val="007D6B63"/>
    <w:rsid w:val="007D7B31"/>
    <w:rsid w:val="007E1A3B"/>
    <w:rsid w:val="007E1CB5"/>
    <w:rsid w:val="007F0CFD"/>
    <w:rsid w:val="007F402F"/>
    <w:rsid w:val="00800D88"/>
    <w:rsid w:val="00805C31"/>
    <w:rsid w:val="008105EE"/>
    <w:rsid w:val="00813A5F"/>
    <w:rsid w:val="00816D52"/>
    <w:rsid w:val="00821F95"/>
    <w:rsid w:val="00833E8E"/>
    <w:rsid w:val="008369D7"/>
    <w:rsid w:val="00844D48"/>
    <w:rsid w:val="0084746F"/>
    <w:rsid w:val="00854D93"/>
    <w:rsid w:val="00856BAF"/>
    <w:rsid w:val="00856BF6"/>
    <w:rsid w:val="00865358"/>
    <w:rsid w:val="00866368"/>
    <w:rsid w:val="00874B6E"/>
    <w:rsid w:val="00882B70"/>
    <w:rsid w:val="008878C9"/>
    <w:rsid w:val="008901E9"/>
    <w:rsid w:val="008924E2"/>
    <w:rsid w:val="008940DF"/>
    <w:rsid w:val="0089450C"/>
    <w:rsid w:val="00894B8A"/>
    <w:rsid w:val="008A156D"/>
    <w:rsid w:val="008A24B3"/>
    <w:rsid w:val="008A3969"/>
    <w:rsid w:val="008A5AF3"/>
    <w:rsid w:val="008A6582"/>
    <w:rsid w:val="008A71CD"/>
    <w:rsid w:val="008A73AE"/>
    <w:rsid w:val="008A7B4B"/>
    <w:rsid w:val="008A7E85"/>
    <w:rsid w:val="008B4F59"/>
    <w:rsid w:val="008B5186"/>
    <w:rsid w:val="008B6D77"/>
    <w:rsid w:val="008C5175"/>
    <w:rsid w:val="008C6040"/>
    <w:rsid w:val="008C7107"/>
    <w:rsid w:val="008D4AA0"/>
    <w:rsid w:val="008E5557"/>
    <w:rsid w:val="008F5344"/>
    <w:rsid w:val="008F63DA"/>
    <w:rsid w:val="008F64E7"/>
    <w:rsid w:val="00903BEF"/>
    <w:rsid w:val="0090455C"/>
    <w:rsid w:val="00905F46"/>
    <w:rsid w:val="0092040B"/>
    <w:rsid w:val="00927AAE"/>
    <w:rsid w:val="00931EA9"/>
    <w:rsid w:val="009328DB"/>
    <w:rsid w:val="009432A3"/>
    <w:rsid w:val="0094583D"/>
    <w:rsid w:val="00950F49"/>
    <w:rsid w:val="009512C9"/>
    <w:rsid w:val="00962839"/>
    <w:rsid w:val="00965750"/>
    <w:rsid w:val="00973F67"/>
    <w:rsid w:val="00981B37"/>
    <w:rsid w:val="0098200D"/>
    <w:rsid w:val="009843AA"/>
    <w:rsid w:val="00987755"/>
    <w:rsid w:val="00991DF6"/>
    <w:rsid w:val="00993435"/>
    <w:rsid w:val="00993C58"/>
    <w:rsid w:val="00994C9B"/>
    <w:rsid w:val="00995DF6"/>
    <w:rsid w:val="00997F6E"/>
    <w:rsid w:val="009A3E80"/>
    <w:rsid w:val="009A581F"/>
    <w:rsid w:val="009B3BE0"/>
    <w:rsid w:val="009B4631"/>
    <w:rsid w:val="009B7791"/>
    <w:rsid w:val="009D10CB"/>
    <w:rsid w:val="009D2BDE"/>
    <w:rsid w:val="009F166F"/>
    <w:rsid w:val="009F4FFF"/>
    <w:rsid w:val="00A103A9"/>
    <w:rsid w:val="00A14412"/>
    <w:rsid w:val="00A14B1A"/>
    <w:rsid w:val="00A14DA1"/>
    <w:rsid w:val="00A36239"/>
    <w:rsid w:val="00A43E01"/>
    <w:rsid w:val="00A56D4E"/>
    <w:rsid w:val="00A57930"/>
    <w:rsid w:val="00A60869"/>
    <w:rsid w:val="00A62A23"/>
    <w:rsid w:val="00A64B0B"/>
    <w:rsid w:val="00A65139"/>
    <w:rsid w:val="00A66230"/>
    <w:rsid w:val="00A66477"/>
    <w:rsid w:val="00A67690"/>
    <w:rsid w:val="00A735A0"/>
    <w:rsid w:val="00A73BAE"/>
    <w:rsid w:val="00A80AA7"/>
    <w:rsid w:val="00A905ED"/>
    <w:rsid w:val="00A94118"/>
    <w:rsid w:val="00A94DD7"/>
    <w:rsid w:val="00AA287F"/>
    <w:rsid w:val="00AA77C7"/>
    <w:rsid w:val="00AB245F"/>
    <w:rsid w:val="00AB4DCC"/>
    <w:rsid w:val="00AC2325"/>
    <w:rsid w:val="00AC326A"/>
    <w:rsid w:val="00AC7CAB"/>
    <w:rsid w:val="00AE726B"/>
    <w:rsid w:val="00AF7EC8"/>
    <w:rsid w:val="00B03E88"/>
    <w:rsid w:val="00B06E90"/>
    <w:rsid w:val="00B24134"/>
    <w:rsid w:val="00B366C6"/>
    <w:rsid w:val="00B376D0"/>
    <w:rsid w:val="00B44189"/>
    <w:rsid w:val="00B558AF"/>
    <w:rsid w:val="00B57403"/>
    <w:rsid w:val="00B6196B"/>
    <w:rsid w:val="00B66D3B"/>
    <w:rsid w:val="00B70739"/>
    <w:rsid w:val="00B810C1"/>
    <w:rsid w:val="00B81112"/>
    <w:rsid w:val="00B81936"/>
    <w:rsid w:val="00B8409C"/>
    <w:rsid w:val="00B931DE"/>
    <w:rsid w:val="00B93D81"/>
    <w:rsid w:val="00B941B6"/>
    <w:rsid w:val="00B95E5E"/>
    <w:rsid w:val="00BA1780"/>
    <w:rsid w:val="00BA26CB"/>
    <w:rsid w:val="00BA2B90"/>
    <w:rsid w:val="00BB2DF4"/>
    <w:rsid w:val="00BB5784"/>
    <w:rsid w:val="00BC23C0"/>
    <w:rsid w:val="00BC4B0F"/>
    <w:rsid w:val="00BD1A47"/>
    <w:rsid w:val="00BD33AF"/>
    <w:rsid w:val="00BD476F"/>
    <w:rsid w:val="00BD7248"/>
    <w:rsid w:val="00BE1A5B"/>
    <w:rsid w:val="00BE4EA5"/>
    <w:rsid w:val="00BE7E66"/>
    <w:rsid w:val="00C02F06"/>
    <w:rsid w:val="00C04B76"/>
    <w:rsid w:val="00C06DFC"/>
    <w:rsid w:val="00C149B1"/>
    <w:rsid w:val="00C2043B"/>
    <w:rsid w:val="00C2057A"/>
    <w:rsid w:val="00C20C60"/>
    <w:rsid w:val="00C2152A"/>
    <w:rsid w:val="00C23200"/>
    <w:rsid w:val="00C31762"/>
    <w:rsid w:val="00C45F1E"/>
    <w:rsid w:val="00C53645"/>
    <w:rsid w:val="00C5370C"/>
    <w:rsid w:val="00C61FDA"/>
    <w:rsid w:val="00C6393E"/>
    <w:rsid w:val="00C73A78"/>
    <w:rsid w:val="00C75B4B"/>
    <w:rsid w:val="00CA4F0B"/>
    <w:rsid w:val="00CB065C"/>
    <w:rsid w:val="00CB0A4A"/>
    <w:rsid w:val="00CB4495"/>
    <w:rsid w:val="00CB702E"/>
    <w:rsid w:val="00CB77D3"/>
    <w:rsid w:val="00CD1834"/>
    <w:rsid w:val="00CE4D71"/>
    <w:rsid w:val="00CF4117"/>
    <w:rsid w:val="00D02474"/>
    <w:rsid w:val="00D03AF4"/>
    <w:rsid w:val="00D22D80"/>
    <w:rsid w:val="00D234FB"/>
    <w:rsid w:val="00D26F0A"/>
    <w:rsid w:val="00D27EE9"/>
    <w:rsid w:val="00D310AC"/>
    <w:rsid w:val="00D35278"/>
    <w:rsid w:val="00D37B43"/>
    <w:rsid w:val="00D45F11"/>
    <w:rsid w:val="00D558BF"/>
    <w:rsid w:val="00D5592D"/>
    <w:rsid w:val="00D5643B"/>
    <w:rsid w:val="00D57FE9"/>
    <w:rsid w:val="00D62091"/>
    <w:rsid w:val="00D677F7"/>
    <w:rsid w:val="00D875E4"/>
    <w:rsid w:val="00D905F8"/>
    <w:rsid w:val="00D92BC3"/>
    <w:rsid w:val="00D970C6"/>
    <w:rsid w:val="00D97511"/>
    <w:rsid w:val="00DA13A7"/>
    <w:rsid w:val="00DA558B"/>
    <w:rsid w:val="00DC1293"/>
    <w:rsid w:val="00DC6CA4"/>
    <w:rsid w:val="00DD2330"/>
    <w:rsid w:val="00DE36A9"/>
    <w:rsid w:val="00DE46B3"/>
    <w:rsid w:val="00DE6D23"/>
    <w:rsid w:val="00DE7103"/>
    <w:rsid w:val="00DF0E9F"/>
    <w:rsid w:val="00DF3406"/>
    <w:rsid w:val="00E11C7C"/>
    <w:rsid w:val="00E14BFA"/>
    <w:rsid w:val="00E23F10"/>
    <w:rsid w:val="00E24D79"/>
    <w:rsid w:val="00E32E39"/>
    <w:rsid w:val="00E47609"/>
    <w:rsid w:val="00E4765E"/>
    <w:rsid w:val="00E503ED"/>
    <w:rsid w:val="00E506ED"/>
    <w:rsid w:val="00E53473"/>
    <w:rsid w:val="00E5392D"/>
    <w:rsid w:val="00E5591D"/>
    <w:rsid w:val="00E5792B"/>
    <w:rsid w:val="00E60036"/>
    <w:rsid w:val="00E6483D"/>
    <w:rsid w:val="00E64E12"/>
    <w:rsid w:val="00E66AA0"/>
    <w:rsid w:val="00E678B7"/>
    <w:rsid w:val="00E72DB9"/>
    <w:rsid w:val="00E762FD"/>
    <w:rsid w:val="00E90934"/>
    <w:rsid w:val="00E91E08"/>
    <w:rsid w:val="00EA249B"/>
    <w:rsid w:val="00EA33E0"/>
    <w:rsid w:val="00EB7714"/>
    <w:rsid w:val="00ED2035"/>
    <w:rsid w:val="00ED402D"/>
    <w:rsid w:val="00ED4E08"/>
    <w:rsid w:val="00EE78E3"/>
    <w:rsid w:val="00EF65C1"/>
    <w:rsid w:val="00F03146"/>
    <w:rsid w:val="00F109AF"/>
    <w:rsid w:val="00F14403"/>
    <w:rsid w:val="00F15396"/>
    <w:rsid w:val="00F16308"/>
    <w:rsid w:val="00F22CE2"/>
    <w:rsid w:val="00F231C9"/>
    <w:rsid w:val="00F277F3"/>
    <w:rsid w:val="00F2794A"/>
    <w:rsid w:val="00F478C8"/>
    <w:rsid w:val="00F5336C"/>
    <w:rsid w:val="00F53A60"/>
    <w:rsid w:val="00F543E6"/>
    <w:rsid w:val="00F56ADF"/>
    <w:rsid w:val="00F60DBF"/>
    <w:rsid w:val="00F759FD"/>
    <w:rsid w:val="00F801AD"/>
    <w:rsid w:val="00F81EDE"/>
    <w:rsid w:val="00F859FE"/>
    <w:rsid w:val="00F86BF7"/>
    <w:rsid w:val="00F945FB"/>
    <w:rsid w:val="00FA1A43"/>
    <w:rsid w:val="00FA57FE"/>
    <w:rsid w:val="00FA5AE7"/>
    <w:rsid w:val="00FA7A34"/>
    <w:rsid w:val="00FB07AA"/>
    <w:rsid w:val="00FB71A7"/>
    <w:rsid w:val="00FD66F1"/>
    <w:rsid w:val="00FE5AF8"/>
    <w:rsid w:val="00FE6ACF"/>
    <w:rsid w:val="00FE78E5"/>
    <w:rsid w:val="00FF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  <w14:docId w14:val="75ECFB60"/>
  <w15:docId w15:val="{C32F9B12-4FF9-45FA-8EF8-8D64E99AF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8409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C75B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5">
    <w:name w:val="heading 5"/>
    <w:basedOn w:val="Navaden"/>
    <w:link w:val="Naslov5Znak"/>
    <w:uiPriority w:val="9"/>
    <w:qFormat/>
    <w:rsid w:val="00E6483D"/>
    <w:pPr>
      <w:pBdr>
        <w:bottom w:val="single" w:sz="6" w:space="8" w:color="DDDDDD"/>
      </w:pBdr>
      <w:spacing w:before="128" w:after="128"/>
      <w:outlineLvl w:val="4"/>
    </w:pPr>
    <w:rPr>
      <w:rFonts w:ascii="inherit" w:hAnsi="inherit"/>
      <w:b/>
      <w:bCs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8409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8409C"/>
    <w:rPr>
      <w:rFonts w:ascii="Arial" w:eastAsia="Times New Roman" w:hAnsi="Arial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B8409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8409C"/>
    <w:rPr>
      <w:rFonts w:ascii="Arial" w:eastAsia="Times New Roman" w:hAnsi="Arial" w:cs="Times New Roman"/>
      <w:sz w:val="24"/>
      <w:szCs w:val="20"/>
      <w:lang w:eastAsia="sl-SI"/>
    </w:rPr>
  </w:style>
  <w:style w:type="paragraph" w:styleId="Brezrazmikov">
    <w:name w:val="No Spacing"/>
    <w:basedOn w:val="Navaden"/>
    <w:uiPriority w:val="1"/>
    <w:qFormat/>
    <w:rsid w:val="00B8409C"/>
    <w:rPr>
      <w:rFonts w:ascii="Calibri" w:eastAsia="Calibri" w:hAnsi="Calibri"/>
      <w:sz w:val="22"/>
      <w:szCs w:val="22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8409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8409C"/>
    <w:rPr>
      <w:rFonts w:ascii="Tahoma" w:eastAsia="Times New Roman" w:hAnsi="Tahoma" w:cs="Tahoma"/>
      <w:sz w:val="16"/>
      <w:szCs w:val="16"/>
      <w:lang w:eastAsia="sl-SI"/>
    </w:rPr>
  </w:style>
  <w:style w:type="character" w:styleId="Poudarek">
    <w:name w:val="Emphasis"/>
    <w:basedOn w:val="Privzetapisavaodstavka"/>
    <w:uiPriority w:val="20"/>
    <w:qFormat/>
    <w:rsid w:val="006B3868"/>
    <w:rPr>
      <w:i/>
      <w:iCs/>
    </w:rPr>
  </w:style>
  <w:style w:type="character" w:styleId="Krepko">
    <w:name w:val="Strong"/>
    <w:basedOn w:val="Privzetapisavaodstavka"/>
    <w:uiPriority w:val="22"/>
    <w:qFormat/>
    <w:rsid w:val="006B3868"/>
    <w:rPr>
      <w:b/>
      <w:bCs/>
    </w:rPr>
  </w:style>
  <w:style w:type="paragraph" w:styleId="Odstavekseznama">
    <w:name w:val="List Paragraph"/>
    <w:basedOn w:val="Navaden"/>
    <w:link w:val="OdstavekseznamaZnak"/>
    <w:uiPriority w:val="34"/>
    <w:qFormat/>
    <w:rsid w:val="00E762FD"/>
    <w:pPr>
      <w:ind w:left="720"/>
      <w:contextualSpacing/>
    </w:pPr>
  </w:style>
  <w:style w:type="character" w:styleId="Hiperpovezava">
    <w:name w:val="Hyperlink"/>
    <w:basedOn w:val="Privzetapisavaodstavka"/>
    <w:uiPriority w:val="99"/>
    <w:semiHidden/>
    <w:unhideWhenUsed/>
    <w:rsid w:val="00766924"/>
    <w:rPr>
      <w:strike w:val="0"/>
      <w:dstrike w:val="0"/>
      <w:color w:val="115294"/>
      <w:u w:val="none"/>
      <w:effect w:val="none"/>
    </w:rPr>
  </w:style>
  <w:style w:type="character" w:customStyle="1" w:styleId="OdstavekseznamaZnak">
    <w:name w:val="Odstavek seznama Znak"/>
    <w:basedOn w:val="Privzetapisavaodstavka"/>
    <w:link w:val="Odstavekseznama"/>
    <w:uiPriority w:val="34"/>
    <w:rsid w:val="001D4454"/>
    <w:rPr>
      <w:rFonts w:ascii="Arial" w:eastAsia="Times New Roman" w:hAnsi="Arial" w:cs="Times New Roman"/>
      <w:sz w:val="24"/>
      <w:szCs w:val="20"/>
      <w:lang w:eastAsia="sl-SI"/>
    </w:rPr>
  </w:style>
  <w:style w:type="table" w:customStyle="1" w:styleId="Tabelamrea1">
    <w:name w:val="Tabela – mreža1"/>
    <w:basedOn w:val="Navadnatabela"/>
    <w:next w:val="Tabelamrea"/>
    <w:uiPriority w:val="99"/>
    <w:rsid w:val="007D6B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59"/>
    <w:rsid w:val="007D6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5Znak">
    <w:name w:val="Naslov 5 Znak"/>
    <w:basedOn w:val="Privzetapisavaodstavka"/>
    <w:link w:val="Naslov5"/>
    <w:uiPriority w:val="9"/>
    <w:rsid w:val="00E6483D"/>
    <w:rPr>
      <w:rFonts w:ascii="inherit" w:eastAsia="Times New Roman" w:hAnsi="inherit" w:cs="Times New Roman"/>
      <w:b/>
      <w:bCs/>
      <w:sz w:val="21"/>
      <w:szCs w:val="21"/>
      <w:lang w:eastAsia="sl-SI"/>
    </w:rPr>
  </w:style>
  <w:style w:type="character" w:customStyle="1" w:styleId="label1">
    <w:name w:val="label1"/>
    <w:basedOn w:val="Privzetapisavaodstavka"/>
    <w:rsid w:val="00E6483D"/>
    <w:rPr>
      <w:b/>
      <w:bCs/>
      <w:vanish w:val="0"/>
      <w:webHidden w:val="0"/>
      <w:color w:val="FFFFFF"/>
      <w:sz w:val="18"/>
      <w:szCs w:val="18"/>
      <w:vertAlign w:val="baseline"/>
      <w:specVanish w:val="0"/>
    </w:rPr>
  </w:style>
  <w:style w:type="character" w:customStyle="1" w:styleId="Naslov1Znak">
    <w:name w:val="Naslov 1 Znak"/>
    <w:basedOn w:val="Privzetapisavaodstavka"/>
    <w:link w:val="Naslov1"/>
    <w:uiPriority w:val="9"/>
    <w:rsid w:val="00C75B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79828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105440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2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024956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9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384413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5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087170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07726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188399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1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96637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1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1959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63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945672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3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553140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4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896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35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626622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7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967870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32463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5815219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638975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8680392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178895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069026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774671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7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126871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5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850427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1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547772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6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626366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5063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09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0642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0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1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223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90575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1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90541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55555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63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587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85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615592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2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574698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00779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856615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87821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8461006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678440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0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3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1544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156424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3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257151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32390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82176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99062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5888190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547246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3756406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57331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496661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87047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9692082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362061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0094668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14455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8628849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330731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603437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200811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1539105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15299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784514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78235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1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44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2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94560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699255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99618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01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972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33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372308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63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858656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65533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3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82096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9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918585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3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579704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3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092198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5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720352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62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5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50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415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144699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88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324487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43516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5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2590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07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71454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26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2466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17233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2198985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7476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1278810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537495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6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942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9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019459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57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401794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536765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7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03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322816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64523634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3160347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29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8507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77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929014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69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881974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458133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5454718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22938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0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3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169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5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612956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15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196559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899892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0841016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89106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5830978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43643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9226561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32838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9017929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104963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9476950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04480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0668540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36403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02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2279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0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27286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25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561569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293995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5250323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387639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144198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9820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7720697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72025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6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6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6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55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93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632547">
                              <w:marLeft w:val="0"/>
                              <w:marRight w:val="30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917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30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54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7353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7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21864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02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432519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893355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1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9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17059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71420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32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093871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08371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5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7440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28143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56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43162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528269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0406376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102849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6604909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918233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8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1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97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886768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2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240969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38183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5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9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82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11537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0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156843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16975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0206985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083545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998779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10482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2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2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4935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0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2192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71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287534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453681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2508913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80872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3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55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7424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34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1644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33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30855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90571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4112654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31719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5072769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32126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0840509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862110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1839700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350329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9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7505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19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852101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83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33683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862640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7397150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51342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2087813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40776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7276213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71745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2307384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08529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396371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820616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3352291">
                              <w:marLeft w:val="-1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590422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38CBF-EEBE-4EFB-BA10-61F23AF14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Darko Pintarič</cp:lastModifiedBy>
  <cp:revision>7</cp:revision>
  <cp:lastPrinted>2021-09-01T11:34:00Z</cp:lastPrinted>
  <dcterms:created xsi:type="dcterms:W3CDTF">2024-11-07T13:51:00Z</dcterms:created>
  <dcterms:modified xsi:type="dcterms:W3CDTF">2024-11-08T10:24:00Z</dcterms:modified>
</cp:coreProperties>
</file>