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185" w:rsidRPr="00363F28" w:rsidRDefault="005A1703" w:rsidP="00171E40">
      <w:pPr>
        <w:tabs>
          <w:tab w:val="left" w:pos="284"/>
          <w:tab w:val="left" w:pos="1701"/>
        </w:tabs>
        <w:jc w:val="center"/>
        <w:rPr>
          <w:rFonts w:cs="Times New Roman"/>
          <w:b/>
          <w:sz w:val="20"/>
          <w:szCs w:val="20"/>
        </w:rPr>
      </w:pPr>
      <w:r>
        <w:rPr>
          <w:rFonts w:cs="Times New Roman"/>
          <w:b/>
          <w:noProof/>
          <w:sz w:val="18"/>
          <w:szCs w:val="18"/>
          <w:lang w:eastAsia="sl-SI"/>
        </w:rPr>
        <w:drawing>
          <wp:anchor distT="0" distB="0" distL="114300" distR="114300" simplePos="0" relativeHeight="251658240" behindDoc="1" locked="0" layoutInCell="1" allowOverlap="1">
            <wp:simplePos x="0" y="0"/>
            <wp:positionH relativeFrom="column">
              <wp:posOffset>-295910</wp:posOffset>
            </wp:positionH>
            <wp:positionV relativeFrom="paragraph">
              <wp:posOffset>-369570</wp:posOffset>
            </wp:positionV>
            <wp:extent cx="2777490" cy="1440180"/>
            <wp:effectExtent l="0" t="0" r="3810" b="762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587954" name="A_001_VOKA_SNAGA_2021-03_prava veliko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77490" cy="1440180"/>
                    </a:xfrm>
                    <a:prstGeom prst="rect">
                      <a:avLst/>
                    </a:prstGeom>
                  </pic:spPr>
                </pic:pic>
              </a:graphicData>
            </a:graphic>
            <wp14:sizeRelH relativeFrom="page">
              <wp14:pctWidth>0</wp14:pctWidth>
            </wp14:sizeRelH>
            <wp14:sizeRelV relativeFrom="page">
              <wp14:pctHeight>0</wp14:pctHeight>
            </wp14:sizeRelV>
          </wp:anchor>
        </w:drawing>
      </w:r>
    </w:p>
    <w:p w:rsidR="008C47CA" w:rsidRPr="00363F28" w:rsidRDefault="008F6007" w:rsidP="00735BEC">
      <w:pPr>
        <w:tabs>
          <w:tab w:val="left" w:pos="1701"/>
        </w:tabs>
        <w:jc w:val="right"/>
        <w:rPr>
          <w:rFonts w:cs="Times New Roman"/>
          <w:b/>
          <w:sz w:val="18"/>
          <w:szCs w:val="18"/>
        </w:rPr>
      </w:pPr>
    </w:p>
    <w:p w:rsidR="004D419C" w:rsidRDefault="008F6007" w:rsidP="00F344DC">
      <w:pPr>
        <w:rPr>
          <w:rFonts w:cs="Times New Roman"/>
        </w:rPr>
        <w:sectPr w:rsidR="004D419C" w:rsidSect="00762671">
          <w:headerReference w:type="default" r:id="rId9"/>
          <w:footerReference w:type="default" r:id="rId10"/>
          <w:headerReference w:type="first" r:id="rId11"/>
          <w:footerReference w:type="first" r:id="rId12"/>
          <w:type w:val="continuous"/>
          <w:pgSz w:w="11906" w:h="16838"/>
          <w:pgMar w:top="259" w:right="1080" w:bottom="1440" w:left="1080" w:header="288" w:footer="438" w:gutter="0"/>
          <w:cols w:space="708"/>
          <w:titlePg/>
          <w:docGrid w:linePitch="360"/>
        </w:sectPr>
      </w:pPr>
    </w:p>
    <w:p w:rsidR="00A42A47" w:rsidRDefault="008F6007" w:rsidP="00F344DC">
      <w:pPr>
        <w:rPr>
          <w:rFonts w:cs="Times New Roman"/>
        </w:rPr>
      </w:pPr>
    </w:p>
    <w:p w:rsidR="0055558A" w:rsidRPr="00363F28" w:rsidRDefault="008F6007" w:rsidP="00F344DC">
      <w:pPr>
        <w:rPr>
          <w:rFonts w:cs="Times New Roman"/>
        </w:rPr>
      </w:pPr>
    </w:p>
    <w:p w:rsidR="004D419C" w:rsidRDefault="008F6007" w:rsidP="00F344DC">
      <w:pPr>
        <w:rPr>
          <w:rFonts w:cs="Times New Roman"/>
        </w:rPr>
        <w:sectPr w:rsidR="004D419C" w:rsidSect="00762671">
          <w:type w:val="continuous"/>
          <w:pgSz w:w="11906" w:h="16838"/>
          <w:pgMar w:top="259" w:right="1080" w:bottom="1440" w:left="1080" w:header="288" w:footer="438" w:gutter="0"/>
          <w:cols w:space="708"/>
          <w:titlePg/>
          <w:docGrid w:linePitch="360"/>
        </w:sectPr>
      </w:pPr>
    </w:p>
    <w:p w:rsidR="00A42A47" w:rsidRPr="00363F28" w:rsidRDefault="008F6007" w:rsidP="00F344DC">
      <w:pPr>
        <w:rPr>
          <w:rFonts w:cs="Times New Roman"/>
        </w:rPr>
      </w:pPr>
    </w:p>
    <w:tbl>
      <w:tblPr>
        <w:tblStyle w:val="Tabelamrea"/>
        <w:tblW w:w="9528" w:type="dxa"/>
        <w:jc w:val="center"/>
        <w:tblBorders>
          <w:top w:val="single" w:sz="12" w:space="0" w:color="00B050"/>
          <w:left w:val="none" w:sz="0" w:space="0" w:color="auto"/>
          <w:bottom w:val="single" w:sz="12" w:space="0" w:color="0072C6"/>
          <w:right w:val="none" w:sz="0" w:space="0" w:color="auto"/>
          <w:insideH w:val="none" w:sz="0" w:space="0" w:color="auto"/>
          <w:insideV w:val="none" w:sz="0" w:space="0" w:color="auto"/>
        </w:tblBorders>
        <w:tblLook w:val="0600" w:firstRow="0" w:lastRow="0" w:firstColumn="0" w:lastColumn="0" w:noHBand="1" w:noVBand="1"/>
      </w:tblPr>
      <w:tblGrid>
        <w:gridCol w:w="9528"/>
      </w:tblGrid>
      <w:tr w:rsidR="00DB7621" w:rsidTr="00AC1B98">
        <w:trPr>
          <w:trHeight w:val="440"/>
          <w:jc w:val="center"/>
        </w:trPr>
        <w:sdt>
          <w:sdtPr>
            <w:rPr>
              <w:rFonts w:eastAsiaTheme="majorEastAsia" w:cs="Times New Roman"/>
              <w:b/>
              <w:color w:val="17365D" w:themeColor="text2" w:themeShade="BF"/>
              <w:spacing w:val="5"/>
              <w:kern w:val="28"/>
              <w:sz w:val="28"/>
              <w:szCs w:val="28"/>
            </w:rPr>
            <w:alias w:val="Naslov"/>
            <w:id w:val="79721453"/>
            <w:placeholder>
              <w:docPart w:val="C64A143B282941D9A7662059F87BD9C6"/>
            </w:placeholder>
            <w:dataBinding w:prefixMappings="xmlns:ns0='http://purl.org/dc/elements/1.1/' xmlns:ns1='http://schemas.openxmlformats.org/package/2006/metadata/core-properties' " w:xpath="/ns1:coreProperties[1]/ns0:title[1]" w:storeItemID="{6C3C8BC8-F283-45AE-878A-BAB7291924A1}"/>
            <w:text/>
          </w:sdtPr>
          <w:sdtEndPr/>
          <w:sdtContent>
            <w:tc>
              <w:tcPr>
                <w:tcW w:w="9528" w:type="dxa"/>
                <w:vAlign w:val="center"/>
              </w:tcPr>
              <w:p w:rsidR="00A42A47" w:rsidRPr="00363F28" w:rsidRDefault="00996585" w:rsidP="00996585">
                <w:pPr>
                  <w:jc w:val="center"/>
                  <w:rPr>
                    <w:rFonts w:cs="Times New Roman"/>
                    <w:b/>
                    <w:sz w:val="24"/>
                    <w:szCs w:val="24"/>
                  </w:rPr>
                </w:pPr>
                <w:r>
                  <w:rPr>
                    <w:rFonts w:eastAsiaTheme="majorEastAsia" w:cs="Times New Roman"/>
                    <w:b/>
                    <w:color w:val="17365D" w:themeColor="text2" w:themeShade="BF"/>
                    <w:spacing w:val="5"/>
                    <w:kern w:val="28"/>
                    <w:sz w:val="28"/>
                    <w:szCs w:val="28"/>
                  </w:rPr>
                  <w:t>Tehnična specifikacija – Zasebno varovanje</w:t>
                </w:r>
              </w:p>
            </w:tc>
          </w:sdtContent>
        </w:sdt>
      </w:tr>
    </w:tbl>
    <w:p w:rsidR="009A5ED7" w:rsidRDefault="008F6007" w:rsidP="00AD4F76">
      <w:pPr>
        <w:tabs>
          <w:tab w:val="left" w:pos="851"/>
        </w:tabs>
        <w:spacing w:line="240" w:lineRule="auto"/>
        <w:rPr>
          <w:rFonts w:cs="Times New Roman"/>
        </w:rPr>
      </w:pPr>
    </w:p>
    <w:p w:rsidR="000A7FB7" w:rsidRPr="000A7FB7" w:rsidRDefault="000A7FB7" w:rsidP="000A7FB7">
      <w:pPr>
        <w:keepNext/>
        <w:keepLines/>
        <w:numPr>
          <w:ilvl w:val="0"/>
          <w:numId w:val="3"/>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FIT in požarno varovanje objektov</w:t>
      </w:r>
    </w:p>
    <w:p w:rsidR="000A7FB7" w:rsidRPr="000A7FB7" w:rsidRDefault="000A7FB7" w:rsidP="000A7FB7">
      <w:pPr>
        <w:spacing w:after="0" w:line="240" w:lineRule="auto"/>
        <w:jc w:val="both"/>
        <w:rPr>
          <w:rFonts w:cs="Times New Roman"/>
        </w:rPr>
      </w:pPr>
    </w:p>
    <w:p w:rsidR="000A7FB7" w:rsidRPr="000A7FB7" w:rsidRDefault="000A7FB7" w:rsidP="000A7FB7">
      <w:pPr>
        <w:spacing w:after="0" w:line="240" w:lineRule="auto"/>
        <w:jc w:val="both"/>
        <w:rPr>
          <w:rFonts w:cs="Times New Roman"/>
        </w:rPr>
      </w:pPr>
      <w:r w:rsidRPr="000A7FB7">
        <w:rPr>
          <w:rFonts w:cs="Times New Roman"/>
        </w:rPr>
        <w:t>Za storitve fizičnega, tehničnega in požarnega varovanja objektov v upravljanju naročnika se zahteva: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tehnično in požarno varovanje objektov naročnika s prenosom signala alarma v VNC (izvajati se mora 24 ur na dan, vse dni v letu). Oprema, katera je potrebna za prenos signala alarma v VNC izvajalca varovanja (npr. GSM aparati, radijski moduli, antena,…) je last izvajalca varovanja. Način prenosa signala varovanja je izbira izvajalca,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stalen štiriindvajset urni priklop na VNC izvajalca,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zagotovljeno štiriindvajset urno pripravljenost za sprejem signala na VNC in takojšnjo intervencijo ob vseh alarmih (tudi ob lažnih, ki jih lahko povzročijo vremenski vplivi, divjad, sprehajalci, napake zaposlenih pri naročniku in drugo),</w:t>
      </w:r>
    </w:p>
    <w:p w:rsidR="000A7FB7" w:rsidRPr="000A7FB7" w:rsidRDefault="000A7FB7" w:rsidP="000A7FB7">
      <w:pPr>
        <w:numPr>
          <w:ilvl w:val="0"/>
          <w:numId w:val="6"/>
        </w:numPr>
        <w:spacing w:after="0" w:line="240" w:lineRule="auto"/>
        <w:jc w:val="both"/>
        <w:rPr>
          <w:rFonts w:cs="Times New Roman"/>
        </w:rPr>
      </w:pPr>
      <w:r w:rsidRPr="000A7FB7">
        <w:rPr>
          <w:rFonts w:cs="Times New Roman"/>
        </w:rPr>
        <w:t>fizično varovanje, ki obsega pripravljenost za posredovanje in v vseh primerih alarma takojšnjo izvedbo intervencije, obhodno varovanje ter v primerih izpadov tehničnega varovanja do odprave napake,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vzdrževanje naprav za tehnično varovanje na objektih naročnika za katere je izvajalec usposobljen in pooblaščen s strani proizvajalca;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takojšnje obveščanje ter izdelava poročil o izrednih dogodkih in intervencijah,</w:t>
      </w:r>
    </w:p>
    <w:p w:rsidR="000A7FB7" w:rsidRPr="000A7FB7" w:rsidRDefault="000A7FB7" w:rsidP="000A7FB7">
      <w:pPr>
        <w:numPr>
          <w:ilvl w:val="0"/>
          <w:numId w:val="6"/>
        </w:numPr>
        <w:spacing w:after="0" w:line="240" w:lineRule="auto"/>
        <w:jc w:val="both"/>
        <w:rPr>
          <w:rFonts w:cs="Times New Roman"/>
        </w:rPr>
      </w:pPr>
      <w:r w:rsidRPr="000A7FB7">
        <w:rPr>
          <w:rFonts w:cs="Times New Roman"/>
        </w:rPr>
        <w:lastRenderedPageBreak/>
        <w:t>izdelava projektov obstoječega stanja varovanja za vsak varovani objekt,</w:t>
      </w:r>
    </w:p>
    <w:p w:rsidR="000A7FB7" w:rsidRPr="000A7FB7" w:rsidRDefault="000A7FB7" w:rsidP="000A7FB7">
      <w:pPr>
        <w:numPr>
          <w:ilvl w:val="0"/>
          <w:numId w:val="6"/>
        </w:numPr>
        <w:spacing w:after="0" w:line="240" w:lineRule="auto"/>
        <w:jc w:val="both"/>
        <w:rPr>
          <w:rFonts w:cs="Times New Roman"/>
        </w:rPr>
      </w:pPr>
      <w:r w:rsidRPr="000A7FB7">
        <w:rPr>
          <w:rFonts w:cs="Times New Roman"/>
        </w:rPr>
        <w:t>izdelava dnevnih in periodičnih poročil o stanju sistema varovanja za vsak varovan objekt,</w:t>
      </w:r>
    </w:p>
    <w:p w:rsidR="000A7FB7" w:rsidRPr="000A7FB7" w:rsidRDefault="000A7FB7" w:rsidP="000A7FB7">
      <w:pPr>
        <w:numPr>
          <w:ilvl w:val="0"/>
          <w:numId w:val="6"/>
        </w:numPr>
        <w:spacing w:after="0" w:line="240" w:lineRule="auto"/>
        <w:jc w:val="both"/>
        <w:rPr>
          <w:rFonts w:cs="Times New Roman"/>
        </w:rPr>
      </w:pPr>
      <w:r w:rsidRPr="000A7FB7">
        <w:rPr>
          <w:rFonts w:cs="Times New Roman"/>
        </w:rPr>
        <w:t>izvajanje del iz Načrtov fizičnega varovanja,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vsi zaposleni pri izvajalcu varovanja, kateri izvajajo fizično varovanje pri naročniku morajo biti usposobljeni za gašenje začetnih požarov in izvajanje evakuacije;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izdelava letnega poročila o stanju sistema varovanja za vsak varovan objekt (intervencije, izredni dogodki, obnove, izboljšave,….).</w:t>
      </w:r>
    </w:p>
    <w:p w:rsidR="000A7FB7" w:rsidRPr="006919BD" w:rsidRDefault="000A7FB7" w:rsidP="000A7FB7">
      <w:pPr>
        <w:numPr>
          <w:ilvl w:val="0"/>
          <w:numId w:val="6"/>
        </w:numPr>
        <w:spacing w:after="0" w:line="240" w:lineRule="auto"/>
        <w:jc w:val="both"/>
        <w:rPr>
          <w:rFonts w:cs="Times New Roman"/>
        </w:rPr>
      </w:pPr>
      <w:r w:rsidRPr="006919BD">
        <w:rPr>
          <w:rFonts w:cs="Times New Roman"/>
        </w:rPr>
        <w:t>usposabljanje naročnikove pooblaščene osebe;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na lokacijah RCERO, CČN ter VO Kleče morajo imeti zaposleni na razpolago ustrezno terensko vozilo z najmanj dvema gasilnima aparatoma za gašenje začetnih požarov;</w:t>
      </w:r>
    </w:p>
    <w:p w:rsidR="000A7FB7" w:rsidRPr="000A7FB7" w:rsidRDefault="000A7FB7" w:rsidP="000A7FB7">
      <w:pPr>
        <w:numPr>
          <w:ilvl w:val="0"/>
          <w:numId w:val="6"/>
        </w:numPr>
        <w:spacing w:after="0" w:line="240" w:lineRule="auto"/>
        <w:jc w:val="both"/>
        <w:rPr>
          <w:rFonts w:cs="Times New Roman"/>
        </w:rPr>
      </w:pPr>
      <w:r w:rsidRPr="000A7FB7">
        <w:rPr>
          <w:rFonts w:cs="Times New Roman"/>
        </w:rPr>
        <w:t>odpravo vsake napake v največ 24 urah (opravljene storitve in zamenjana oprema se obračuna po veljavnem ceniku, razen če je napaka posledica slabo opravljenega dela);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v svojem skladišču zagotoviti stalne zaloge rezervnih delov in naprav ter drobnega material</w:t>
      </w:r>
      <w:r w:rsidR="00F06B59">
        <w:rPr>
          <w:rFonts w:cs="Times New Roman"/>
        </w:rPr>
        <w:t>a</w:t>
      </w:r>
      <w:r w:rsidRPr="000A7FB7">
        <w:rPr>
          <w:rFonts w:cs="Times New Roman"/>
        </w:rPr>
        <w:t>, ki je potreben za nemoteno delovanje sistemov z možnostjo naročnikovega preverjanja stanja zahtevanih nalog v ponudnikovem skladišču brez predhodne najave,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v primeru nezmožnosti zagotavljanja prenosa podatkov v svoj VNC z obstoječo opremo po navedenih kriterijih, zamenjati naročnikovo (na svoje stroške, nova oprema za prenos podatkov pa se s posebno pogodbo brezplačno prenese v osnovna sredstva naro</w:t>
      </w:r>
      <w:r w:rsidR="009B53B7">
        <w:rPr>
          <w:rFonts w:cs="Times New Roman"/>
        </w:rPr>
        <w:t>čnika)</w:t>
      </w:r>
      <w:r w:rsidRPr="000A7FB7">
        <w:rPr>
          <w:rFonts w:cs="Times New Roman"/>
        </w:rPr>
        <w:t>, z opremo, ki jo obvladuje, s tem, da se prenos alarmov in preverjanje komunikacij v primerjavi z obstoječimi</w:t>
      </w:r>
      <w:r w:rsidR="00F45961">
        <w:rPr>
          <w:rFonts w:cs="Times New Roman"/>
        </w:rPr>
        <w:t>,</w:t>
      </w:r>
      <w:r w:rsidRPr="000A7FB7">
        <w:rPr>
          <w:rFonts w:cs="Times New Roman"/>
        </w:rPr>
        <w:t xml:space="preserve"> sistem zvez v ničemer ne poslabša,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zagotovljene najdaljše čase intervencij: za vse objekte v radiju 5 km od sedeža naročnika največ 6 minut, za objekte v radiju 10 km od sedeža naročnika največ 10 minut, za objekte v radiju 15 km od sedeža naročnika največ 12 minut, za objekte v radiju 30 km od sedeža naročnika največ 17 minut in za objekte v radiju 50 km največ 20 min.</w:t>
      </w:r>
    </w:p>
    <w:p w:rsidR="000A7FB7" w:rsidRPr="000A7FB7" w:rsidRDefault="000A7FB7" w:rsidP="000A7FB7">
      <w:pPr>
        <w:numPr>
          <w:ilvl w:val="0"/>
          <w:numId w:val="6"/>
        </w:numPr>
        <w:spacing w:after="0" w:line="240" w:lineRule="auto"/>
        <w:jc w:val="both"/>
        <w:rPr>
          <w:rFonts w:cs="Times New Roman"/>
        </w:rPr>
      </w:pPr>
      <w:r w:rsidRPr="000A7FB7">
        <w:rPr>
          <w:rFonts w:cs="Times New Roman"/>
        </w:rPr>
        <w:lastRenderedPageBreak/>
        <w:t>redno dostavljanje Potrdil o pregledu osebe, ki pri delu prihaja v stik z živili ter Soglasij oseb k obveznosti prijavljanja bolezni, ki se lahko prenašajo z delom;</w:t>
      </w:r>
    </w:p>
    <w:p w:rsidR="000A7FB7" w:rsidRPr="000A7FB7" w:rsidRDefault="000A7FB7" w:rsidP="000A7FB7">
      <w:pPr>
        <w:numPr>
          <w:ilvl w:val="0"/>
          <w:numId w:val="6"/>
        </w:numPr>
        <w:spacing w:after="0" w:line="240" w:lineRule="auto"/>
        <w:jc w:val="both"/>
        <w:rPr>
          <w:rFonts w:cs="Times New Roman"/>
        </w:rPr>
      </w:pPr>
      <w:r w:rsidRPr="000A7FB7">
        <w:rPr>
          <w:rFonts w:cs="Times New Roman"/>
        </w:rPr>
        <w:t>izdelava letnega poročila o stanju sistemov aktivne požarne zaščite za vsak varovan objekt (intervencije, izredni dogodki, obnove, izboljšave,…).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obvladovanje rednega vzdrževanja sistemov aktivne požarne zaščite, opredeljene v točki požarno varovanje,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na varovanih objektih se mora zagotoviti avtomatsko preverjanje delovanja sistema tehničnega varovanja na vsake 4 ure. V kolikor se ne more zagotoviti tehničnega varovanja, zaradi katerega koli vzroka, se mora zagotoviti redne obhode vsaj 1x</w:t>
      </w:r>
      <w:r w:rsidR="009772C0">
        <w:rPr>
          <w:rFonts w:cs="Times New Roman"/>
        </w:rPr>
        <w:t xml:space="preserve"> </w:t>
      </w:r>
      <w:r w:rsidRPr="000A7FB7">
        <w:rPr>
          <w:rFonts w:cs="Times New Roman"/>
        </w:rPr>
        <w:t xml:space="preserve">dnevno vse dni v letu, kar mora biti zajeto v ceni tehničnega varovanja. </w:t>
      </w:r>
    </w:p>
    <w:p w:rsidR="000A7FB7" w:rsidRPr="000A7FB7" w:rsidRDefault="000A7FB7" w:rsidP="000A7FB7">
      <w:pPr>
        <w:spacing w:after="0" w:line="240" w:lineRule="auto"/>
        <w:jc w:val="both"/>
        <w:rPr>
          <w:rFonts w:cs="Times New Roman"/>
        </w:rPr>
      </w:pPr>
    </w:p>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Seznam objektov za FIT varovanje</w:t>
      </w:r>
    </w:p>
    <w:p w:rsidR="000A7FB7" w:rsidRPr="000A7FB7" w:rsidRDefault="000A7FB7" w:rsidP="000A7FB7">
      <w:pPr>
        <w:keepNext/>
        <w:keepLines/>
        <w:numPr>
          <w:ilvl w:val="2"/>
          <w:numId w:val="3"/>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Sektor Vodovod</w:t>
      </w:r>
      <w:r w:rsidR="00171E40">
        <w:rPr>
          <w:rFonts w:eastAsiaTheme="majorEastAsia" w:cs="Times New Roman"/>
          <w:b/>
          <w:bCs/>
          <w:i/>
          <w:color w:val="17365D" w:themeColor="text2" w:themeShade="BF"/>
        </w:rPr>
        <w:t xml:space="preserve">  </w:t>
      </w:r>
    </w:p>
    <w:tbl>
      <w:tblPr>
        <w:tblStyle w:val="Tabelamrea1"/>
        <w:tblW w:w="9180" w:type="dxa"/>
        <w:tblLook w:val="04A0" w:firstRow="1" w:lastRow="0" w:firstColumn="1" w:lastColumn="0" w:noHBand="0" w:noVBand="1"/>
      </w:tblPr>
      <w:tblGrid>
        <w:gridCol w:w="959"/>
        <w:gridCol w:w="8221"/>
      </w:tblGrid>
      <w:tr w:rsidR="000A7FB7" w:rsidRPr="000A7FB7" w:rsidTr="00B8647A">
        <w:tc>
          <w:tcPr>
            <w:tcW w:w="959" w:type="dxa"/>
          </w:tcPr>
          <w:p w:rsidR="000A7FB7" w:rsidRPr="000A7FB7" w:rsidRDefault="000A7FB7" w:rsidP="000A7FB7">
            <w:pPr>
              <w:jc w:val="both"/>
              <w:rPr>
                <w:rFonts w:cs="Times New Roman"/>
                <w:b/>
              </w:rPr>
            </w:pPr>
            <w:proofErr w:type="spellStart"/>
            <w:r w:rsidRPr="000A7FB7">
              <w:rPr>
                <w:rFonts w:cs="Times New Roman"/>
                <w:b/>
              </w:rPr>
              <w:t>Zap</w:t>
            </w:r>
            <w:proofErr w:type="spellEnd"/>
            <w:r w:rsidRPr="000A7FB7">
              <w:rPr>
                <w:rFonts w:cs="Times New Roman"/>
                <w:b/>
              </w:rPr>
              <w:t>. št.</w:t>
            </w:r>
          </w:p>
        </w:tc>
        <w:tc>
          <w:tcPr>
            <w:tcW w:w="8221" w:type="dxa"/>
          </w:tcPr>
          <w:p w:rsidR="000A7FB7" w:rsidRPr="000A7FB7" w:rsidRDefault="000A7FB7" w:rsidP="000A7FB7">
            <w:pPr>
              <w:jc w:val="both"/>
              <w:rPr>
                <w:rFonts w:cs="Times New Roman"/>
                <w:b/>
              </w:rPr>
            </w:pPr>
            <w:r w:rsidRPr="000A7FB7">
              <w:rPr>
                <w:rFonts w:cs="Times New Roman"/>
                <w:b/>
              </w:rPr>
              <w:t>Naziv objekta</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1.</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VO Kleče</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2.</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VO Hrastje</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3.</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VO Šentvid</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4.</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VO Jarški Prod</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5.</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VO Brest</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6.</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VH Debeli Hrib - Stari</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7.</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VH Rožnik - Novi</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8.</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 xml:space="preserve">VH </w:t>
            </w:r>
            <w:proofErr w:type="spellStart"/>
            <w:r w:rsidRPr="005F2F64">
              <w:rPr>
                <w:rFonts w:ascii="Tahoma" w:hAnsi="Tahoma" w:cs="Tahoma"/>
              </w:rPr>
              <w:t>Pržanj</w:t>
            </w:r>
            <w:proofErr w:type="spellEnd"/>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9.</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VH Gmajna</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10.</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VH Tabor</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11.</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VD Dolsko</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12.</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PP Vinje</w:t>
            </w:r>
          </w:p>
        </w:tc>
      </w:tr>
      <w:tr w:rsidR="0072126E" w:rsidRPr="000A7FB7" w:rsidTr="005F2F64">
        <w:tc>
          <w:tcPr>
            <w:tcW w:w="959" w:type="dxa"/>
          </w:tcPr>
          <w:p w:rsidR="0072126E" w:rsidRPr="000A7FB7" w:rsidRDefault="0072126E" w:rsidP="0072126E">
            <w:pPr>
              <w:jc w:val="both"/>
              <w:rPr>
                <w:rFonts w:cs="Times New Roman"/>
                <w:color w:val="000000" w:themeColor="text1"/>
              </w:rPr>
            </w:pPr>
            <w:r w:rsidRPr="000A7FB7">
              <w:rPr>
                <w:rFonts w:cs="Times New Roman"/>
                <w:color w:val="000000" w:themeColor="text1"/>
              </w:rPr>
              <w:t>13.</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VH Srednje Vinje</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14.</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 xml:space="preserve">VH </w:t>
            </w:r>
            <w:proofErr w:type="spellStart"/>
            <w:r w:rsidRPr="005F2F64">
              <w:rPr>
                <w:rFonts w:ascii="Tahoma" w:hAnsi="Tahoma" w:cs="Tahoma"/>
              </w:rPr>
              <w:t>Šeparjev</w:t>
            </w:r>
            <w:proofErr w:type="spellEnd"/>
            <w:r w:rsidRPr="005F2F64">
              <w:rPr>
                <w:rFonts w:ascii="Tahoma" w:hAnsi="Tahoma" w:cs="Tahoma"/>
              </w:rPr>
              <w:t xml:space="preserve"> hrib - Novi</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15.</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VH Brdo</w:t>
            </w:r>
          </w:p>
        </w:tc>
      </w:tr>
      <w:tr w:rsidR="0072126E" w:rsidRPr="000A7FB7" w:rsidTr="005F2F64">
        <w:tc>
          <w:tcPr>
            <w:tcW w:w="959" w:type="dxa"/>
          </w:tcPr>
          <w:p w:rsidR="0072126E" w:rsidRPr="000A7FB7" w:rsidRDefault="0072126E" w:rsidP="0072126E">
            <w:pPr>
              <w:jc w:val="both"/>
              <w:rPr>
                <w:rFonts w:cs="Times New Roman"/>
                <w:color w:val="000000" w:themeColor="text1"/>
              </w:rPr>
            </w:pPr>
            <w:r w:rsidRPr="000A7FB7">
              <w:rPr>
                <w:rFonts w:cs="Times New Roman"/>
                <w:color w:val="000000" w:themeColor="text1"/>
              </w:rPr>
              <w:t>16.</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VD Brezova noga (VD Brezova noga - 4 še nima varovanja*)</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17.</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PV Rakitna</w:t>
            </w:r>
          </w:p>
        </w:tc>
      </w:tr>
      <w:tr w:rsidR="0072126E" w:rsidRPr="000A7FB7" w:rsidTr="005F2F64">
        <w:tc>
          <w:tcPr>
            <w:tcW w:w="959" w:type="dxa"/>
          </w:tcPr>
          <w:p w:rsidR="0072126E" w:rsidRPr="000A7FB7" w:rsidRDefault="0072126E" w:rsidP="0072126E">
            <w:pPr>
              <w:jc w:val="both"/>
              <w:rPr>
                <w:rFonts w:cs="Times New Roman"/>
              </w:rPr>
            </w:pPr>
            <w:r w:rsidRPr="000A7FB7">
              <w:rPr>
                <w:rFonts w:cs="Times New Roman"/>
              </w:rPr>
              <w:t>18.</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Pr="005F2F64" w:rsidRDefault="0072126E" w:rsidP="0072126E">
            <w:pPr>
              <w:rPr>
                <w:rFonts w:ascii="Tahoma" w:hAnsi="Tahoma" w:cs="Tahoma"/>
              </w:rPr>
            </w:pPr>
            <w:r w:rsidRPr="005F2F64">
              <w:rPr>
                <w:rFonts w:ascii="Tahoma" w:hAnsi="Tahoma" w:cs="Tahoma"/>
              </w:rPr>
              <w:t>VH Senožeti</w:t>
            </w:r>
          </w:p>
        </w:tc>
      </w:tr>
      <w:tr w:rsidR="0072126E" w:rsidRPr="000A7FB7" w:rsidTr="00E10049">
        <w:tc>
          <w:tcPr>
            <w:tcW w:w="959" w:type="dxa"/>
          </w:tcPr>
          <w:p w:rsidR="0072126E" w:rsidRPr="000A7FB7" w:rsidRDefault="0072126E" w:rsidP="0072126E">
            <w:pPr>
              <w:jc w:val="both"/>
              <w:rPr>
                <w:rFonts w:cs="Times New Roman"/>
              </w:rPr>
            </w:pPr>
            <w:r w:rsidRPr="000A7FB7">
              <w:rPr>
                <w:rFonts w:cs="Times New Roman"/>
              </w:rPr>
              <w:t>19.</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Default="0072126E" w:rsidP="0072126E">
            <w:pPr>
              <w:rPr>
                <w:rFonts w:ascii="Tahoma" w:hAnsi="Tahoma" w:cs="Tahoma"/>
              </w:rPr>
            </w:pPr>
            <w:r>
              <w:rPr>
                <w:rFonts w:ascii="Tahoma" w:hAnsi="Tahoma" w:cs="Tahoma"/>
              </w:rPr>
              <w:t>VH Grad*</w:t>
            </w:r>
          </w:p>
        </w:tc>
      </w:tr>
      <w:tr w:rsidR="0072126E" w:rsidRPr="000A7FB7" w:rsidTr="00E10049">
        <w:tc>
          <w:tcPr>
            <w:tcW w:w="959" w:type="dxa"/>
          </w:tcPr>
          <w:p w:rsidR="0072126E" w:rsidRPr="000A7FB7" w:rsidRDefault="0072126E" w:rsidP="0072126E">
            <w:pPr>
              <w:jc w:val="both"/>
              <w:rPr>
                <w:rFonts w:cs="Times New Roman"/>
                <w:color w:val="000000" w:themeColor="text1"/>
              </w:rPr>
            </w:pPr>
            <w:r w:rsidRPr="000A7FB7">
              <w:rPr>
                <w:rFonts w:cs="Times New Roman"/>
                <w:color w:val="000000" w:themeColor="text1"/>
              </w:rPr>
              <w:t>20.</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Default="0072126E" w:rsidP="0072126E">
            <w:pPr>
              <w:rPr>
                <w:rFonts w:ascii="Tahoma" w:hAnsi="Tahoma" w:cs="Tahoma"/>
              </w:rPr>
            </w:pPr>
            <w:r>
              <w:rPr>
                <w:rFonts w:ascii="Tahoma" w:hAnsi="Tahoma" w:cs="Tahoma"/>
              </w:rPr>
              <w:t xml:space="preserve">ČP </w:t>
            </w:r>
            <w:proofErr w:type="spellStart"/>
            <w:r>
              <w:rPr>
                <w:rFonts w:ascii="Tahoma" w:hAnsi="Tahoma" w:cs="Tahoma"/>
              </w:rPr>
              <w:t>Svetje</w:t>
            </w:r>
            <w:proofErr w:type="spellEnd"/>
            <w:r>
              <w:rPr>
                <w:rFonts w:ascii="Tahoma" w:hAnsi="Tahoma" w:cs="Tahoma"/>
              </w:rPr>
              <w:t>*</w:t>
            </w:r>
          </w:p>
        </w:tc>
      </w:tr>
      <w:tr w:rsidR="0072126E" w:rsidRPr="000A7FB7" w:rsidTr="00E10049">
        <w:tc>
          <w:tcPr>
            <w:tcW w:w="959" w:type="dxa"/>
          </w:tcPr>
          <w:p w:rsidR="0072126E" w:rsidRPr="000A7FB7" w:rsidRDefault="0072126E" w:rsidP="0072126E">
            <w:pPr>
              <w:jc w:val="both"/>
              <w:rPr>
                <w:rFonts w:cs="Times New Roman"/>
                <w:color w:val="000000" w:themeColor="text1"/>
              </w:rPr>
            </w:pPr>
            <w:r w:rsidRPr="000A7FB7">
              <w:rPr>
                <w:rFonts w:cs="Times New Roman"/>
                <w:color w:val="000000" w:themeColor="text1"/>
              </w:rPr>
              <w:t>21.</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Default="0072126E" w:rsidP="0072126E">
            <w:pPr>
              <w:rPr>
                <w:rFonts w:ascii="Tahoma" w:hAnsi="Tahoma" w:cs="Tahoma"/>
              </w:rPr>
            </w:pPr>
            <w:r>
              <w:rPr>
                <w:rFonts w:ascii="Tahoma" w:hAnsi="Tahoma" w:cs="Tahoma"/>
              </w:rPr>
              <w:t>VD Preska-2*</w:t>
            </w:r>
          </w:p>
        </w:tc>
      </w:tr>
      <w:tr w:rsidR="0072126E" w:rsidRPr="000A7FB7" w:rsidTr="00E10049">
        <w:tc>
          <w:tcPr>
            <w:tcW w:w="959" w:type="dxa"/>
          </w:tcPr>
          <w:p w:rsidR="0072126E" w:rsidRPr="000A7FB7" w:rsidRDefault="0072126E" w:rsidP="0072126E">
            <w:pPr>
              <w:jc w:val="both"/>
              <w:rPr>
                <w:rFonts w:cs="Times New Roman"/>
              </w:rPr>
            </w:pPr>
            <w:r w:rsidRPr="000A7FB7">
              <w:rPr>
                <w:rFonts w:cs="Times New Roman"/>
              </w:rPr>
              <w:t>22.</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Default="0072126E" w:rsidP="0072126E">
            <w:pPr>
              <w:rPr>
                <w:rFonts w:ascii="Tahoma" w:hAnsi="Tahoma" w:cs="Tahoma"/>
              </w:rPr>
            </w:pPr>
            <w:r>
              <w:rPr>
                <w:rFonts w:ascii="Tahoma" w:hAnsi="Tahoma" w:cs="Tahoma"/>
              </w:rPr>
              <w:t>VD Preska-3*</w:t>
            </w:r>
          </w:p>
        </w:tc>
      </w:tr>
      <w:tr w:rsidR="0072126E" w:rsidRPr="000A7FB7" w:rsidTr="00E10049">
        <w:tc>
          <w:tcPr>
            <w:tcW w:w="959" w:type="dxa"/>
          </w:tcPr>
          <w:p w:rsidR="0072126E" w:rsidRPr="000A7FB7" w:rsidRDefault="0072126E" w:rsidP="0072126E">
            <w:pPr>
              <w:jc w:val="both"/>
              <w:rPr>
                <w:rFonts w:cs="Times New Roman"/>
              </w:rPr>
            </w:pPr>
            <w:r w:rsidRPr="000A7FB7">
              <w:rPr>
                <w:rFonts w:cs="Times New Roman"/>
              </w:rPr>
              <w:t>23.</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Default="0072126E" w:rsidP="0072126E">
            <w:pPr>
              <w:rPr>
                <w:rFonts w:ascii="Tahoma" w:hAnsi="Tahoma" w:cs="Tahoma"/>
              </w:rPr>
            </w:pPr>
            <w:r>
              <w:rPr>
                <w:rFonts w:ascii="Tahoma" w:hAnsi="Tahoma" w:cs="Tahoma"/>
              </w:rPr>
              <w:t>VH Verje*</w:t>
            </w:r>
          </w:p>
        </w:tc>
      </w:tr>
      <w:tr w:rsidR="0072126E" w:rsidRPr="000A7FB7" w:rsidTr="00E10049">
        <w:tc>
          <w:tcPr>
            <w:tcW w:w="959" w:type="dxa"/>
          </w:tcPr>
          <w:p w:rsidR="0072126E" w:rsidRPr="000A7FB7" w:rsidRDefault="0072126E" w:rsidP="0072126E">
            <w:pPr>
              <w:jc w:val="both"/>
              <w:rPr>
                <w:rFonts w:cs="Times New Roman"/>
              </w:rPr>
            </w:pPr>
            <w:r w:rsidRPr="000A7FB7">
              <w:rPr>
                <w:rFonts w:cs="Times New Roman"/>
              </w:rPr>
              <w:lastRenderedPageBreak/>
              <w:t>24.</w:t>
            </w:r>
          </w:p>
        </w:tc>
        <w:tc>
          <w:tcPr>
            <w:tcW w:w="8221" w:type="dxa"/>
            <w:tcBorders>
              <w:top w:val="nil"/>
              <w:left w:val="single" w:sz="4" w:space="0" w:color="auto"/>
              <w:bottom w:val="single" w:sz="4" w:space="0" w:color="auto"/>
              <w:right w:val="single" w:sz="4" w:space="0" w:color="auto"/>
            </w:tcBorders>
            <w:shd w:val="clear" w:color="auto" w:fill="auto"/>
            <w:vAlign w:val="bottom"/>
          </w:tcPr>
          <w:p w:rsidR="0072126E" w:rsidRDefault="0072126E" w:rsidP="0072126E">
            <w:pPr>
              <w:rPr>
                <w:rFonts w:ascii="Tahoma" w:hAnsi="Tahoma" w:cs="Tahoma"/>
              </w:rPr>
            </w:pPr>
            <w:r>
              <w:rPr>
                <w:rFonts w:ascii="Tahoma" w:hAnsi="Tahoma" w:cs="Tahoma"/>
              </w:rPr>
              <w:t>VH Srednja vas*</w:t>
            </w:r>
          </w:p>
        </w:tc>
      </w:tr>
    </w:tbl>
    <w:p w:rsidR="000A7FB7" w:rsidRPr="000A7FB7" w:rsidRDefault="000A7FB7" w:rsidP="000A7FB7">
      <w:pPr>
        <w:spacing w:after="0" w:line="240" w:lineRule="auto"/>
        <w:jc w:val="both"/>
        <w:rPr>
          <w:rFonts w:cs="Times New Roman"/>
        </w:rPr>
      </w:pPr>
      <w:r w:rsidRPr="000A7FB7">
        <w:rPr>
          <w:rFonts w:cs="Times New Roman"/>
        </w:rPr>
        <w:t>*Tehnično varovanje še ni vzpostavljeno.</w:t>
      </w:r>
      <w:r w:rsidR="0072126E">
        <w:rPr>
          <w:rFonts w:cs="Times New Roman"/>
        </w:rPr>
        <w:t xml:space="preserve"> Obračunavanje se prične po vzpostavitvi sistema tehničnega varovanja.</w:t>
      </w:r>
    </w:p>
    <w:p w:rsidR="000A7FB7" w:rsidRDefault="000A7FB7"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Default="0072126E" w:rsidP="000A7FB7">
      <w:pPr>
        <w:spacing w:after="0" w:line="240" w:lineRule="auto"/>
        <w:jc w:val="both"/>
        <w:rPr>
          <w:rFonts w:cs="Times New Roman"/>
        </w:rPr>
      </w:pPr>
    </w:p>
    <w:p w:rsidR="0072126E" w:rsidRPr="000A7FB7" w:rsidRDefault="0072126E" w:rsidP="000A7FB7">
      <w:pPr>
        <w:spacing w:after="0" w:line="240" w:lineRule="auto"/>
        <w:jc w:val="both"/>
        <w:rPr>
          <w:rFonts w:cs="Times New Roman"/>
        </w:rPr>
      </w:pPr>
    </w:p>
    <w:p w:rsidR="000A7FB7" w:rsidRPr="000A7FB7" w:rsidRDefault="000A7FB7" w:rsidP="000A7FB7">
      <w:pPr>
        <w:keepNext/>
        <w:keepLines/>
        <w:numPr>
          <w:ilvl w:val="2"/>
          <w:numId w:val="3"/>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Sektor Kanalizacija</w:t>
      </w:r>
      <w:r w:rsidR="00C41B75">
        <w:rPr>
          <w:rFonts w:eastAsiaTheme="majorEastAsia" w:cs="Times New Roman"/>
          <w:b/>
          <w:bCs/>
          <w:i/>
          <w:color w:val="17365D" w:themeColor="text2" w:themeShade="BF"/>
        </w:rPr>
        <w:t xml:space="preserve"> </w:t>
      </w:r>
    </w:p>
    <w:p w:rsidR="000A7FB7" w:rsidRPr="000A7FB7" w:rsidRDefault="000A7FB7" w:rsidP="000A7FB7">
      <w:pPr>
        <w:spacing w:after="0" w:line="240" w:lineRule="auto"/>
        <w:rPr>
          <w:rFonts w:asciiTheme="minorHAnsi" w:hAnsiTheme="minorHAnsi"/>
        </w:rPr>
      </w:pPr>
    </w:p>
    <w:tbl>
      <w:tblPr>
        <w:tblStyle w:val="Tabelamrea1"/>
        <w:tblW w:w="6062" w:type="dxa"/>
        <w:tblLook w:val="04A0" w:firstRow="1" w:lastRow="0" w:firstColumn="1" w:lastColumn="0" w:noHBand="0" w:noVBand="1"/>
      </w:tblPr>
      <w:tblGrid>
        <w:gridCol w:w="959"/>
        <w:gridCol w:w="5103"/>
      </w:tblGrid>
      <w:tr w:rsidR="000A7FB7" w:rsidRPr="000A7FB7" w:rsidTr="00B8647A">
        <w:tc>
          <w:tcPr>
            <w:tcW w:w="959" w:type="dxa"/>
          </w:tcPr>
          <w:p w:rsidR="000A7FB7" w:rsidRPr="000A7FB7" w:rsidRDefault="000A7FB7" w:rsidP="000A7FB7">
            <w:pPr>
              <w:jc w:val="both"/>
              <w:rPr>
                <w:rFonts w:cs="Times New Roman"/>
                <w:b/>
              </w:rPr>
            </w:pPr>
            <w:proofErr w:type="spellStart"/>
            <w:r w:rsidRPr="000A7FB7">
              <w:rPr>
                <w:rFonts w:cs="Times New Roman"/>
                <w:b/>
              </w:rPr>
              <w:t>Zap</w:t>
            </w:r>
            <w:proofErr w:type="spellEnd"/>
            <w:r w:rsidRPr="000A7FB7">
              <w:rPr>
                <w:rFonts w:cs="Times New Roman"/>
                <w:b/>
              </w:rPr>
              <w:t>. št.</w:t>
            </w:r>
          </w:p>
        </w:tc>
        <w:tc>
          <w:tcPr>
            <w:tcW w:w="5103" w:type="dxa"/>
          </w:tcPr>
          <w:p w:rsidR="000A7FB7" w:rsidRPr="000A7FB7" w:rsidRDefault="000A7FB7" w:rsidP="000A7FB7">
            <w:pPr>
              <w:jc w:val="both"/>
              <w:rPr>
                <w:rFonts w:cs="Times New Roman"/>
                <w:b/>
              </w:rPr>
            </w:pPr>
            <w:r w:rsidRPr="000A7FB7">
              <w:rPr>
                <w:rFonts w:cs="Times New Roman"/>
                <w:b/>
              </w:rPr>
              <w:t>Naziv objekta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w:t>
            </w:r>
          </w:p>
        </w:tc>
        <w:tc>
          <w:tcPr>
            <w:tcW w:w="5103" w:type="dxa"/>
          </w:tcPr>
          <w:p w:rsidR="000A7FB7" w:rsidRPr="000A7FB7" w:rsidRDefault="000A7FB7" w:rsidP="000A7FB7">
            <w:pPr>
              <w:jc w:val="both"/>
              <w:rPr>
                <w:rFonts w:cs="Times New Roman"/>
              </w:rPr>
            </w:pPr>
            <w:r w:rsidRPr="000A7FB7">
              <w:rPr>
                <w:rFonts w:cs="Times New Roman"/>
              </w:rPr>
              <w:t>CČN Ljubljana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w:t>
            </w:r>
          </w:p>
        </w:tc>
        <w:tc>
          <w:tcPr>
            <w:tcW w:w="5103" w:type="dxa"/>
          </w:tcPr>
          <w:p w:rsidR="000A7FB7" w:rsidRPr="000A7FB7" w:rsidRDefault="000A7FB7" w:rsidP="000A7FB7">
            <w:pPr>
              <w:jc w:val="both"/>
              <w:rPr>
                <w:rFonts w:cs="Times New Roman"/>
              </w:rPr>
            </w:pPr>
            <w:r w:rsidRPr="000A7FB7">
              <w:rPr>
                <w:rFonts w:cs="Times New Roman"/>
              </w:rPr>
              <w:t>ČN Črnuče</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w:t>
            </w:r>
          </w:p>
        </w:tc>
        <w:tc>
          <w:tcPr>
            <w:tcW w:w="5103" w:type="dxa"/>
          </w:tcPr>
          <w:p w:rsidR="000A7FB7" w:rsidRPr="000A7FB7" w:rsidRDefault="000A7FB7" w:rsidP="000A7FB7">
            <w:pPr>
              <w:jc w:val="both"/>
              <w:rPr>
                <w:rFonts w:cs="Times New Roman"/>
              </w:rPr>
            </w:pPr>
            <w:r w:rsidRPr="000A7FB7">
              <w:rPr>
                <w:rFonts w:cs="Times New Roman"/>
              </w:rPr>
              <w:t xml:space="preserve">ČN Brod </w:t>
            </w:r>
          </w:p>
        </w:tc>
      </w:tr>
    </w:tbl>
    <w:p w:rsidR="000A7FB7" w:rsidRPr="00A0739C" w:rsidRDefault="000A7FB7" w:rsidP="00A0739C">
      <w:pPr>
        <w:pStyle w:val="Naslov3"/>
      </w:pPr>
      <w:r w:rsidRPr="000A7FB7">
        <w:t>Sektor strokovnih služb</w:t>
      </w:r>
      <w:r w:rsidR="00A0739C">
        <w:t xml:space="preserve"> </w:t>
      </w:r>
    </w:p>
    <w:tbl>
      <w:tblPr>
        <w:tblStyle w:val="Tabelamrea1"/>
        <w:tblW w:w="6062" w:type="dxa"/>
        <w:tblLook w:val="04A0" w:firstRow="1" w:lastRow="0" w:firstColumn="1" w:lastColumn="0" w:noHBand="0" w:noVBand="1"/>
      </w:tblPr>
      <w:tblGrid>
        <w:gridCol w:w="959"/>
        <w:gridCol w:w="5103"/>
      </w:tblGrid>
      <w:tr w:rsidR="000A7FB7" w:rsidRPr="000A7FB7" w:rsidTr="00B8647A">
        <w:tc>
          <w:tcPr>
            <w:tcW w:w="959" w:type="dxa"/>
          </w:tcPr>
          <w:p w:rsidR="000A7FB7" w:rsidRPr="000A7FB7" w:rsidRDefault="000A7FB7" w:rsidP="000A7FB7">
            <w:pPr>
              <w:jc w:val="both"/>
              <w:rPr>
                <w:rFonts w:cs="Times New Roman"/>
                <w:b/>
              </w:rPr>
            </w:pPr>
            <w:proofErr w:type="spellStart"/>
            <w:r w:rsidRPr="000A7FB7">
              <w:rPr>
                <w:rFonts w:cs="Times New Roman"/>
                <w:b/>
              </w:rPr>
              <w:t>Zap</w:t>
            </w:r>
            <w:proofErr w:type="spellEnd"/>
            <w:r w:rsidRPr="000A7FB7">
              <w:rPr>
                <w:rFonts w:cs="Times New Roman"/>
                <w:b/>
              </w:rPr>
              <w:t>. št.</w:t>
            </w:r>
          </w:p>
        </w:tc>
        <w:tc>
          <w:tcPr>
            <w:tcW w:w="5103" w:type="dxa"/>
          </w:tcPr>
          <w:p w:rsidR="000A7FB7" w:rsidRPr="000A7FB7" w:rsidRDefault="000A7FB7" w:rsidP="000A7FB7">
            <w:pPr>
              <w:jc w:val="both"/>
              <w:rPr>
                <w:rFonts w:cs="Times New Roman"/>
                <w:b/>
              </w:rPr>
            </w:pPr>
            <w:r w:rsidRPr="000A7FB7">
              <w:rPr>
                <w:rFonts w:cs="Times New Roman"/>
                <w:b/>
              </w:rPr>
              <w:t>Naziv objekta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w:t>
            </w:r>
          </w:p>
        </w:tc>
        <w:tc>
          <w:tcPr>
            <w:tcW w:w="5103" w:type="dxa"/>
          </w:tcPr>
          <w:p w:rsidR="000A7FB7" w:rsidRPr="000A7FB7" w:rsidRDefault="000A7FB7" w:rsidP="000A7FB7">
            <w:pPr>
              <w:jc w:val="both"/>
              <w:rPr>
                <w:rFonts w:cs="Times New Roman"/>
              </w:rPr>
            </w:pPr>
            <w:r w:rsidRPr="000A7FB7">
              <w:rPr>
                <w:rFonts w:cs="Times New Roman"/>
              </w:rPr>
              <w:t>Skladišče, Saveljska cesta 1, 1000 Ljubljana</w:t>
            </w:r>
          </w:p>
        </w:tc>
      </w:tr>
    </w:tbl>
    <w:p w:rsidR="000A7FB7" w:rsidRPr="000A7FB7" w:rsidRDefault="000A7FB7" w:rsidP="000A7FB7">
      <w:pPr>
        <w:keepNext/>
        <w:keepLines/>
        <w:numPr>
          <w:ilvl w:val="2"/>
          <w:numId w:val="7"/>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Kompleks, Cesta dveh cesarjev 111, 1000 Ljubljana</w:t>
      </w:r>
    </w:p>
    <w:p w:rsidR="000A7FB7" w:rsidRDefault="000A7FB7" w:rsidP="000A7FB7">
      <w:r w:rsidRPr="000A7FB7">
        <w:t>Vzdrževanje in servisiranje protivlomne centrale z povezanimi elementi v skladu z navodili proizvajalca. Vzdrževanje in servisiranje požarne centrale z elementi aktivne požarne zaščite, katera je vezana na požarno centralo pa vzdržuje drugi pooblaščeni vzdrževalec.</w:t>
      </w:r>
      <w:r w:rsidR="00923470">
        <w:t xml:space="preserve"> </w:t>
      </w:r>
    </w:p>
    <w:p w:rsidR="00923470" w:rsidRDefault="00923470" w:rsidP="000A7FB7"/>
    <w:p w:rsidR="000A7FB7" w:rsidRPr="006171B8" w:rsidRDefault="000A7FB7" w:rsidP="000A7FB7">
      <w:pPr>
        <w:keepNext/>
        <w:keepLines/>
        <w:numPr>
          <w:ilvl w:val="2"/>
          <w:numId w:val="7"/>
        </w:numPr>
        <w:spacing w:before="200" w:after="0"/>
        <w:outlineLvl w:val="2"/>
        <w:rPr>
          <w:rFonts w:eastAsiaTheme="majorEastAsia" w:cs="Times New Roman"/>
          <w:b/>
          <w:bCs/>
          <w:i/>
          <w:color w:val="17365D" w:themeColor="text2" w:themeShade="BF"/>
        </w:rPr>
      </w:pPr>
      <w:r w:rsidRPr="006171B8">
        <w:rPr>
          <w:rFonts w:eastAsiaTheme="majorEastAsia" w:cs="Times New Roman"/>
          <w:b/>
          <w:bCs/>
          <w:i/>
          <w:color w:val="17365D" w:themeColor="text2" w:themeShade="BF"/>
        </w:rPr>
        <w:lastRenderedPageBreak/>
        <w:t>Povšetova 6</w:t>
      </w:r>
    </w:p>
    <w:p w:rsidR="000A7FB7" w:rsidRDefault="000A7FB7" w:rsidP="000A7FB7">
      <w:r w:rsidRPr="006171B8">
        <w:t>Vzdrževanje in servisiranje alarmne centrale z povezanimi elementi v skladu z navodili proizvajalca.</w:t>
      </w:r>
      <w:r w:rsidR="006171B8">
        <w:t xml:space="preserve"> </w:t>
      </w:r>
    </w:p>
    <w:p w:rsidR="00923470" w:rsidRDefault="00923470" w:rsidP="000A7FB7"/>
    <w:p w:rsidR="000A7FB7" w:rsidRPr="000A7FB7" w:rsidRDefault="000A7FB7" w:rsidP="000A7FB7">
      <w:pPr>
        <w:keepNext/>
        <w:keepLines/>
        <w:numPr>
          <w:ilvl w:val="2"/>
          <w:numId w:val="7"/>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RCERO, Cesta dveh cesarjev 101, 1000 Ljubljana</w:t>
      </w:r>
    </w:p>
    <w:p w:rsidR="000A7FB7" w:rsidRPr="000A7FB7" w:rsidRDefault="000A7FB7" w:rsidP="000A7FB7">
      <w:r w:rsidRPr="000A7FB7">
        <w:t xml:space="preserve">Vzdrževanje in servisiranje RČN </w:t>
      </w:r>
      <w:proofErr w:type="spellStart"/>
      <w:r w:rsidRPr="000A7FB7">
        <w:t>elektroomaric</w:t>
      </w:r>
      <w:proofErr w:type="spellEnd"/>
      <w:r w:rsidRPr="000A7FB7">
        <w:t xml:space="preserve"> in analizatorjev, kateri so potrebni za prenos signala na VNC.</w:t>
      </w:r>
    </w:p>
    <w:p w:rsidR="000A7FB7" w:rsidRPr="000A7FB7" w:rsidRDefault="000A7FB7" w:rsidP="000A7FB7">
      <w:pPr>
        <w:keepNext/>
        <w:keepLines/>
        <w:numPr>
          <w:ilvl w:val="2"/>
          <w:numId w:val="7"/>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Javne sanitarije</w:t>
      </w:r>
    </w:p>
    <w:p w:rsidR="000A7FB7" w:rsidRPr="000A7FB7" w:rsidRDefault="000A7FB7" w:rsidP="000A7FB7">
      <w:pPr>
        <w:spacing w:after="0" w:line="240" w:lineRule="auto"/>
        <w:rPr>
          <w:rFonts w:cs="Times New Roman"/>
        </w:rPr>
      </w:pPr>
      <w:r w:rsidRPr="000A7FB7">
        <w:rPr>
          <w:rFonts w:cs="Times New Roman"/>
        </w:rPr>
        <w:t>Zagotavljanje prenosa protivlomnega signala ter vzdrževanje protivlomne centrale na naslednjih lokacijah:</w:t>
      </w:r>
    </w:p>
    <w:p w:rsidR="000A7FB7" w:rsidRPr="000A7FB7" w:rsidRDefault="000A7FB7" w:rsidP="000A7FB7">
      <w:pPr>
        <w:numPr>
          <w:ilvl w:val="0"/>
          <w:numId w:val="8"/>
        </w:numPr>
        <w:spacing w:after="0" w:line="240" w:lineRule="auto"/>
        <w:rPr>
          <w:rFonts w:cs="Times New Roman"/>
        </w:rPr>
      </w:pPr>
      <w:r w:rsidRPr="000A7FB7">
        <w:rPr>
          <w:rFonts w:cs="Times New Roman"/>
        </w:rPr>
        <w:t>Plečnikov podhod;</w:t>
      </w:r>
    </w:p>
    <w:p w:rsidR="000A7FB7" w:rsidRPr="000A7FB7" w:rsidRDefault="000A7FB7" w:rsidP="000A7FB7">
      <w:pPr>
        <w:numPr>
          <w:ilvl w:val="0"/>
          <w:numId w:val="8"/>
        </w:numPr>
        <w:spacing w:after="0" w:line="240" w:lineRule="auto"/>
        <w:rPr>
          <w:rFonts w:cs="Times New Roman"/>
        </w:rPr>
      </w:pPr>
      <w:r w:rsidRPr="000A7FB7">
        <w:rPr>
          <w:rFonts w:cs="Times New Roman"/>
        </w:rPr>
        <w:t>Mesarski most;</w:t>
      </w:r>
    </w:p>
    <w:p w:rsidR="000A7FB7" w:rsidRPr="000A7FB7" w:rsidRDefault="000A7FB7" w:rsidP="000A7FB7">
      <w:pPr>
        <w:numPr>
          <w:ilvl w:val="0"/>
          <w:numId w:val="8"/>
        </w:numPr>
        <w:spacing w:after="0" w:line="240" w:lineRule="auto"/>
        <w:rPr>
          <w:rFonts w:cs="Times New Roman"/>
        </w:rPr>
      </w:pPr>
      <w:r w:rsidRPr="000A7FB7">
        <w:rPr>
          <w:rFonts w:cs="Times New Roman"/>
        </w:rPr>
        <w:t>Plava laguna podhod;</w:t>
      </w:r>
    </w:p>
    <w:p w:rsidR="000A7FB7" w:rsidRPr="000A7FB7" w:rsidRDefault="000A7FB7" w:rsidP="000A7FB7">
      <w:pPr>
        <w:numPr>
          <w:ilvl w:val="0"/>
          <w:numId w:val="8"/>
        </w:numPr>
        <w:spacing w:after="0" w:line="240" w:lineRule="auto"/>
        <w:rPr>
          <w:rFonts w:cs="Times New Roman"/>
        </w:rPr>
      </w:pPr>
      <w:proofErr w:type="spellStart"/>
      <w:r w:rsidRPr="000A7FB7">
        <w:rPr>
          <w:rFonts w:cs="Times New Roman"/>
        </w:rPr>
        <w:t>Prulski</w:t>
      </w:r>
      <w:proofErr w:type="spellEnd"/>
      <w:r w:rsidRPr="000A7FB7">
        <w:rPr>
          <w:rFonts w:cs="Times New Roman"/>
        </w:rPr>
        <w:t xml:space="preserve"> most 1;</w:t>
      </w:r>
    </w:p>
    <w:p w:rsidR="000A7FB7" w:rsidRPr="000A7FB7" w:rsidRDefault="000A7FB7" w:rsidP="000A7FB7">
      <w:pPr>
        <w:numPr>
          <w:ilvl w:val="0"/>
          <w:numId w:val="8"/>
        </w:numPr>
        <w:spacing w:after="0" w:line="240" w:lineRule="auto"/>
        <w:rPr>
          <w:rFonts w:cs="Times New Roman"/>
        </w:rPr>
      </w:pPr>
      <w:proofErr w:type="spellStart"/>
      <w:r w:rsidRPr="000A7FB7">
        <w:rPr>
          <w:rFonts w:cs="Times New Roman"/>
        </w:rPr>
        <w:t>Prulski</w:t>
      </w:r>
      <w:proofErr w:type="spellEnd"/>
      <w:r w:rsidRPr="000A7FB7">
        <w:rPr>
          <w:rFonts w:cs="Times New Roman"/>
        </w:rPr>
        <w:t xml:space="preserve"> most 2;</w:t>
      </w:r>
    </w:p>
    <w:p w:rsidR="000A7FB7" w:rsidRPr="000A7FB7" w:rsidRDefault="000A7FB7" w:rsidP="000A7FB7">
      <w:pPr>
        <w:numPr>
          <w:ilvl w:val="0"/>
          <w:numId w:val="8"/>
        </w:numPr>
        <w:spacing w:after="0" w:line="240" w:lineRule="auto"/>
        <w:rPr>
          <w:rFonts w:cs="Times New Roman"/>
        </w:rPr>
      </w:pPr>
      <w:r w:rsidRPr="000A7FB7">
        <w:rPr>
          <w:rFonts w:cs="Times New Roman"/>
        </w:rPr>
        <w:t>Grubarjevo nabrežje – Špica;</w:t>
      </w:r>
    </w:p>
    <w:p w:rsidR="000A7FB7" w:rsidRPr="000A7FB7" w:rsidRDefault="000A7FB7" w:rsidP="000A7FB7">
      <w:pPr>
        <w:keepNext/>
        <w:keepLines/>
        <w:numPr>
          <w:ilvl w:val="0"/>
          <w:numId w:val="3"/>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Fizično varovanje</w:t>
      </w:r>
    </w:p>
    <w:p w:rsidR="000A7FB7" w:rsidRPr="000A7FB7" w:rsidRDefault="000A7FB7" w:rsidP="000A7FB7">
      <w:pPr>
        <w:spacing w:after="0" w:line="240" w:lineRule="auto"/>
        <w:rPr>
          <w:rFonts w:asciiTheme="minorHAnsi" w:hAnsiTheme="minorHAnsi"/>
        </w:rPr>
      </w:pPr>
    </w:p>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Vodarna Kleče, Saveljska cesta 1, 1000 Ljubljana</w:t>
      </w:r>
    </w:p>
    <w:p w:rsidR="000A7FB7" w:rsidRPr="000A7FB7" w:rsidRDefault="000A7FB7" w:rsidP="000A7FB7">
      <w:pPr>
        <w:spacing w:after="0" w:line="240" w:lineRule="auto"/>
        <w:jc w:val="both"/>
        <w:rPr>
          <w:rFonts w:cs="Times New Roman"/>
        </w:rPr>
      </w:pPr>
      <w:r w:rsidRPr="000A7FB7">
        <w:rPr>
          <w:rFonts w:cs="Times New Roman"/>
        </w:rPr>
        <w:t>Fizično varovanje v Vodarni Kleče obsega organiziranje in obvladovanje štiriindvajset urne varnostne službe vse dni v letu.</w:t>
      </w:r>
      <w:r w:rsidR="00297C02">
        <w:rPr>
          <w:rFonts w:cs="Times New Roman"/>
        </w:rPr>
        <w:t xml:space="preserve"> </w:t>
      </w:r>
    </w:p>
    <w:p w:rsidR="000A7FB7" w:rsidRPr="000A7FB7" w:rsidRDefault="000A7FB7" w:rsidP="000A7FB7">
      <w:pPr>
        <w:spacing w:after="0" w:line="240" w:lineRule="auto"/>
        <w:jc w:val="both"/>
        <w:rPr>
          <w:rFonts w:cs="Times New Roman"/>
        </w:rPr>
      </w:pPr>
      <w:r w:rsidRPr="000A7FB7">
        <w:rPr>
          <w:rFonts w:cs="Times New Roman"/>
        </w:rPr>
        <w:t xml:space="preserve">Dejanski potreben obseg varovanja naročnik sporoči do 20. v mesecu za naslednji mesec v odvisnosti od naročnikovih potreb, v izrednih razmerah pa 24 ur pred začetkom varovanja. </w:t>
      </w:r>
    </w:p>
    <w:p w:rsidR="006919BD" w:rsidRPr="000A7FB7" w:rsidRDefault="006919BD" w:rsidP="000A7FB7"/>
    <w:p w:rsidR="000A7FB7" w:rsidRPr="000A7FB7" w:rsidRDefault="000A7FB7" w:rsidP="00A0739C">
      <w:pPr>
        <w:pStyle w:val="Naslov2"/>
      </w:pPr>
      <w:r w:rsidRPr="000A7FB7">
        <w:lastRenderedPageBreak/>
        <w:t>CČN Ljubljana, Cesta v Prod 100, 1000 Ljubljana</w:t>
      </w:r>
      <w:r w:rsidR="00A0739C">
        <w:t xml:space="preserve"> </w:t>
      </w:r>
    </w:p>
    <w:p w:rsidR="000A7FB7" w:rsidRPr="000A7FB7" w:rsidRDefault="000A7FB7" w:rsidP="000A7FB7">
      <w:pPr>
        <w:spacing w:after="0" w:line="240" w:lineRule="auto"/>
        <w:jc w:val="both"/>
        <w:rPr>
          <w:rFonts w:cs="Times New Roman"/>
        </w:rPr>
      </w:pPr>
      <w:r w:rsidRPr="000A7FB7">
        <w:rPr>
          <w:rFonts w:cs="Times New Roman"/>
        </w:rPr>
        <w:t>Fizično varovanje na območju CČN obsega organiziranje in obvladovanje štiriindvajset urne varnostne službe vse dni v letu.</w:t>
      </w:r>
    </w:p>
    <w:p w:rsidR="000A7FB7" w:rsidRPr="000A7FB7" w:rsidRDefault="000A7FB7" w:rsidP="000A7FB7">
      <w:pPr>
        <w:spacing w:after="0" w:line="240" w:lineRule="auto"/>
        <w:jc w:val="both"/>
        <w:rPr>
          <w:rFonts w:cs="Times New Roman"/>
        </w:rPr>
      </w:pPr>
      <w:r w:rsidRPr="000A7FB7">
        <w:rPr>
          <w:rFonts w:cs="Times New Roman"/>
        </w:rPr>
        <w:t>Dejanski potreben obseg varovanja naročnik sporoči do 20. v mesecu za naslednji mesec v odvisnosti od naročnikovih potreb, v izrednih razmerah pa 24 ur pred začetkom varovanja.</w:t>
      </w:r>
    </w:p>
    <w:p w:rsidR="000A7FB7" w:rsidRDefault="000A7FB7" w:rsidP="000A7FB7"/>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PSO, Vodovodna cesta 90, 1000 Ljubljana</w:t>
      </w:r>
      <w:r w:rsidR="00A0739C">
        <w:rPr>
          <w:rFonts w:eastAsiaTheme="majorEastAsia" w:cs="Times New Roman"/>
          <w:b/>
          <w:bCs/>
          <w:color w:val="17365D" w:themeColor="text2" w:themeShade="BF"/>
        </w:rPr>
        <w:t xml:space="preserve"> </w:t>
      </w:r>
    </w:p>
    <w:p w:rsidR="000A7FB7" w:rsidRPr="000A7FB7" w:rsidRDefault="000A7FB7" w:rsidP="000A7FB7">
      <w:r w:rsidRPr="000A7FB7">
        <w:t>Fizično varovanje na območju PSO obsega organiziranje in vodenje štiriindvajset urne varnostne službe vse dni v letu.</w:t>
      </w:r>
    </w:p>
    <w:p w:rsidR="000A7FB7" w:rsidRPr="000A7FB7" w:rsidRDefault="000A7FB7" w:rsidP="000A7FB7">
      <w:pPr>
        <w:spacing w:after="0" w:line="240" w:lineRule="auto"/>
        <w:jc w:val="both"/>
        <w:rPr>
          <w:rFonts w:cs="Times New Roman"/>
        </w:rPr>
      </w:pPr>
      <w:r w:rsidRPr="000A7FB7">
        <w:rPr>
          <w:rFonts w:cs="Times New Roman"/>
        </w:rPr>
        <w:t xml:space="preserve">Dejanski potreben obseg varovanja naročnik sporoči do 20. v mesecu za naslednji mesec v odvisnosti od naročnikovih potreb, v izrednih razmerah pa 24 ur pred začetkom varovanja. </w:t>
      </w:r>
    </w:p>
    <w:p w:rsidR="000A7FB7" w:rsidRPr="000A7FB7" w:rsidRDefault="000A7FB7" w:rsidP="00C41B75">
      <w:pPr>
        <w:keepNext/>
        <w:keepLines/>
        <w:numPr>
          <w:ilvl w:val="1"/>
          <w:numId w:val="7"/>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Kompleks, Cesta dveh cesarjev 111, 1000 Ljubljana</w:t>
      </w:r>
      <w:r w:rsidR="00C41B75">
        <w:rPr>
          <w:rFonts w:eastAsiaTheme="majorEastAsia" w:cs="Times New Roman"/>
          <w:b/>
          <w:bCs/>
          <w:color w:val="17365D" w:themeColor="text2" w:themeShade="BF"/>
        </w:rPr>
        <w:t xml:space="preserve">  </w:t>
      </w:r>
    </w:p>
    <w:p w:rsidR="000A7FB7" w:rsidRPr="000A7FB7" w:rsidRDefault="000A7FB7" w:rsidP="000A7FB7">
      <w:pPr>
        <w:spacing w:after="0" w:line="240" w:lineRule="auto"/>
        <w:rPr>
          <w:rFonts w:cs="Times New Roman"/>
        </w:rPr>
      </w:pPr>
      <w:r w:rsidRPr="000A7FB7">
        <w:rPr>
          <w:rFonts w:cs="Times New Roman"/>
        </w:rPr>
        <w:t>Okviren obseg:</w:t>
      </w:r>
    </w:p>
    <w:p w:rsidR="000A7FB7" w:rsidRPr="006919BD" w:rsidRDefault="000A7FB7" w:rsidP="000A7FB7">
      <w:pPr>
        <w:numPr>
          <w:ilvl w:val="0"/>
          <w:numId w:val="7"/>
        </w:numPr>
        <w:spacing w:after="0" w:line="240" w:lineRule="auto"/>
        <w:rPr>
          <w:rFonts w:cs="Times New Roman"/>
        </w:rPr>
      </w:pPr>
      <w:r w:rsidRPr="006919BD">
        <w:rPr>
          <w:rFonts w:cs="Times New Roman"/>
        </w:rPr>
        <w:t>Organiziranje in vodenje štiriindvajset ur</w:t>
      </w:r>
      <w:r w:rsidR="006171B8" w:rsidRPr="006919BD">
        <w:rPr>
          <w:rFonts w:cs="Times New Roman"/>
        </w:rPr>
        <w:t>ne</w:t>
      </w:r>
      <w:r w:rsidRPr="006919BD">
        <w:rPr>
          <w:rFonts w:cs="Times New Roman"/>
        </w:rPr>
        <w:t xml:space="preserve"> varnostne službe vse dni v letu;</w:t>
      </w:r>
    </w:p>
    <w:p w:rsidR="000A7FB7" w:rsidRPr="000A7FB7" w:rsidRDefault="000A7FB7" w:rsidP="000A7FB7">
      <w:pPr>
        <w:numPr>
          <w:ilvl w:val="0"/>
          <w:numId w:val="7"/>
        </w:numPr>
        <w:spacing w:after="0" w:line="240" w:lineRule="auto"/>
        <w:rPr>
          <w:rFonts w:cs="Times New Roman"/>
        </w:rPr>
      </w:pPr>
      <w:r w:rsidRPr="000A7FB7">
        <w:rPr>
          <w:rFonts w:cs="Times New Roman"/>
        </w:rPr>
        <w:t>Zagotavljanje dodatnega varovanja na naročnikovo zahtevo (nadomeščanje ob dopustih in bolniške odsotnosti);</w:t>
      </w:r>
    </w:p>
    <w:p w:rsidR="000A7FB7" w:rsidRPr="000A7FB7" w:rsidRDefault="000A7FB7" w:rsidP="000A7FB7">
      <w:pPr>
        <w:numPr>
          <w:ilvl w:val="0"/>
          <w:numId w:val="7"/>
        </w:numPr>
        <w:spacing w:after="0" w:line="240" w:lineRule="auto"/>
        <w:rPr>
          <w:rFonts w:cs="Times New Roman"/>
        </w:rPr>
      </w:pPr>
      <w:r w:rsidRPr="000A7FB7">
        <w:rPr>
          <w:rFonts w:cs="Times New Roman"/>
        </w:rPr>
        <w:t>Dejanski potreben obseg varovanja naročnik sporoči do 20. v mesecu za naslednji mesec v odvisnosti od naročnikovih potreb, v izrednih razmerah pa 24 ur pred začetkom varovanja.</w:t>
      </w:r>
    </w:p>
    <w:p w:rsidR="000A7FB7" w:rsidRPr="006919BD" w:rsidRDefault="000A7FB7" w:rsidP="00C41B75">
      <w:pPr>
        <w:keepNext/>
        <w:keepLines/>
        <w:numPr>
          <w:ilvl w:val="1"/>
          <w:numId w:val="7"/>
        </w:numPr>
        <w:spacing w:before="200" w:after="0"/>
        <w:outlineLvl w:val="1"/>
        <w:rPr>
          <w:rFonts w:eastAsiaTheme="majorEastAsia" w:cs="Times New Roman"/>
          <w:b/>
          <w:bCs/>
          <w:color w:val="17365D" w:themeColor="text2" w:themeShade="BF"/>
        </w:rPr>
      </w:pPr>
      <w:r w:rsidRPr="006919BD">
        <w:rPr>
          <w:rFonts w:eastAsiaTheme="majorEastAsia" w:cs="Times New Roman"/>
          <w:b/>
          <w:bCs/>
          <w:color w:val="17365D" w:themeColor="text2" w:themeShade="BF"/>
        </w:rPr>
        <w:t>Povšetova 2, 4, 6, 8 in 10</w:t>
      </w:r>
      <w:r w:rsidR="006919BD">
        <w:rPr>
          <w:rFonts w:eastAsiaTheme="majorEastAsia" w:cs="Times New Roman"/>
          <w:b/>
          <w:bCs/>
          <w:color w:val="17365D" w:themeColor="text2" w:themeShade="BF"/>
        </w:rPr>
        <w:t xml:space="preserve"> (do zaprtja oziroma izpraznitve objektov)</w:t>
      </w:r>
      <w:r w:rsidR="00C41B75">
        <w:rPr>
          <w:rFonts w:eastAsiaTheme="majorEastAsia" w:cs="Times New Roman"/>
          <w:b/>
          <w:bCs/>
          <w:color w:val="17365D" w:themeColor="text2" w:themeShade="BF"/>
        </w:rPr>
        <w:t xml:space="preserve"> </w:t>
      </w:r>
    </w:p>
    <w:p w:rsidR="000A7FB7" w:rsidRPr="006919BD" w:rsidRDefault="000A7FB7" w:rsidP="000A7FB7">
      <w:pPr>
        <w:spacing w:after="0" w:line="240" w:lineRule="auto"/>
        <w:rPr>
          <w:rFonts w:cs="Times New Roman"/>
        </w:rPr>
      </w:pPr>
      <w:r w:rsidRPr="006919BD">
        <w:rPr>
          <w:rFonts w:cs="Times New Roman"/>
        </w:rPr>
        <w:t>Okviren obseg:</w:t>
      </w:r>
    </w:p>
    <w:p w:rsidR="000A7FB7" w:rsidRPr="006919BD" w:rsidRDefault="000A7FB7" w:rsidP="000A7FB7">
      <w:pPr>
        <w:numPr>
          <w:ilvl w:val="0"/>
          <w:numId w:val="7"/>
        </w:numPr>
        <w:spacing w:after="0" w:line="240" w:lineRule="auto"/>
        <w:rPr>
          <w:rFonts w:cs="Times New Roman"/>
        </w:rPr>
      </w:pPr>
      <w:r w:rsidRPr="006919BD">
        <w:rPr>
          <w:rFonts w:cs="Times New Roman"/>
        </w:rPr>
        <w:t>Organiziranje in vodenje štiriindvajset ur</w:t>
      </w:r>
      <w:r w:rsidR="00A9373F" w:rsidRPr="006919BD">
        <w:rPr>
          <w:rFonts w:cs="Times New Roman"/>
        </w:rPr>
        <w:t>ne</w:t>
      </w:r>
      <w:r w:rsidRPr="006919BD">
        <w:rPr>
          <w:rFonts w:cs="Times New Roman"/>
        </w:rPr>
        <w:t xml:space="preserve"> varnostne službe vse dni v letu;</w:t>
      </w:r>
    </w:p>
    <w:p w:rsidR="000A7FB7" w:rsidRPr="006919BD" w:rsidRDefault="000A7FB7" w:rsidP="000A7FB7">
      <w:pPr>
        <w:numPr>
          <w:ilvl w:val="0"/>
          <w:numId w:val="7"/>
        </w:numPr>
        <w:spacing w:after="0" w:line="240" w:lineRule="auto"/>
        <w:rPr>
          <w:rFonts w:cs="Times New Roman"/>
        </w:rPr>
      </w:pPr>
      <w:r w:rsidRPr="006919BD">
        <w:rPr>
          <w:rFonts w:cs="Times New Roman"/>
        </w:rPr>
        <w:lastRenderedPageBreak/>
        <w:t>Zagotavljanje dodatnega varovanja na naročnikovo zahtevo (nadomeščanje ob dopustih in bolniške odsotnosti);</w:t>
      </w:r>
    </w:p>
    <w:p w:rsidR="000A7FB7" w:rsidRPr="006919BD" w:rsidRDefault="000A7FB7" w:rsidP="000A7FB7">
      <w:pPr>
        <w:numPr>
          <w:ilvl w:val="0"/>
          <w:numId w:val="7"/>
        </w:numPr>
        <w:spacing w:after="0" w:line="240" w:lineRule="auto"/>
        <w:rPr>
          <w:rFonts w:cs="Times New Roman"/>
        </w:rPr>
      </w:pPr>
      <w:r w:rsidRPr="006919BD">
        <w:rPr>
          <w:rFonts w:cs="Times New Roman"/>
        </w:rPr>
        <w:t>Dejanski potreben obseg varovanja naročnik sporoči do 20. v mesecu za naslednji mesec v odvisnosti od naročnikovih potreb, v izrednih razmerah pa 24 ur pred začetkom varovanja.</w:t>
      </w:r>
    </w:p>
    <w:p w:rsidR="00C41B75" w:rsidRPr="00C41B75" w:rsidRDefault="000A7FB7" w:rsidP="003F7998">
      <w:pPr>
        <w:keepNext/>
        <w:keepLines/>
        <w:numPr>
          <w:ilvl w:val="1"/>
          <w:numId w:val="7"/>
        </w:numPr>
        <w:spacing w:before="200" w:after="0" w:line="240" w:lineRule="auto"/>
        <w:outlineLvl w:val="1"/>
        <w:rPr>
          <w:rFonts w:cs="Times New Roman"/>
        </w:rPr>
      </w:pPr>
      <w:r w:rsidRPr="00C41B75">
        <w:rPr>
          <w:rFonts w:eastAsiaTheme="majorEastAsia" w:cs="Times New Roman"/>
          <w:b/>
          <w:bCs/>
          <w:color w:val="17365D" w:themeColor="text2" w:themeShade="BF"/>
        </w:rPr>
        <w:t>RCERO, Cesta dveh cesarjev 101, 1000 Ljubljana</w:t>
      </w:r>
      <w:r w:rsidR="00A0739C" w:rsidRPr="00C41B75">
        <w:rPr>
          <w:rFonts w:eastAsiaTheme="majorEastAsia" w:cs="Times New Roman"/>
          <w:b/>
          <w:bCs/>
          <w:color w:val="17365D" w:themeColor="text2" w:themeShade="BF"/>
        </w:rPr>
        <w:t xml:space="preserve"> </w:t>
      </w:r>
    </w:p>
    <w:p w:rsidR="000A7FB7" w:rsidRPr="00C41B75" w:rsidRDefault="000A7FB7" w:rsidP="00C41B75">
      <w:pPr>
        <w:keepNext/>
        <w:keepLines/>
        <w:spacing w:before="200" w:after="0" w:line="240" w:lineRule="auto"/>
        <w:outlineLvl w:val="1"/>
        <w:rPr>
          <w:rFonts w:cs="Times New Roman"/>
        </w:rPr>
      </w:pPr>
      <w:r w:rsidRPr="00C41B75">
        <w:rPr>
          <w:rFonts w:cs="Times New Roman"/>
        </w:rPr>
        <w:t>Okviren obseg:</w:t>
      </w:r>
    </w:p>
    <w:p w:rsidR="000A7FB7" w:rsidRPr="000A7FB7" w:rsidRDefault="000A7FB7" w:rsidP="000A7FB7">
      <w:pPr>
        <w:numPr>
          <w:ilvl w:val="0"/>
          <w:numId w:val="7"/>
        </w:numPr>
        <w:spacing w:after="0" w:line="240" w:lineRule="auto"/>
        <w:rPr>
          <w:rFonts w:cs="Times New Roman"/>
        </w:rPr>
      </w:pPr>
      <w:r w:rsidRPr="000A7FB7">
        <w:rPr>
          <w:rFonts w:cs="Times New Roman"/>
        </w:rPr>
        <w:t>Organiziranje in vodenje štiriindvajset ur</w:t>
      </w:r>
      <w:r w:rsidR="00DB3AC4">
        <w:rPr>
          <w:rFonts w:cs="Times New Roman"/>
        </w:rPr>
        <w:t>ne</w:t>
      </w:r>
      <w:r w:rsidRPr="000A7FB7">
        <w:rPr>
          <w:rFonts w:cs="Times New Roman"/>
        </w:rPr>
        <w:t xml:space="preserve"> varnostne službe vse dni v letu z dvema varnostnikoma. Eden od varnostnikov je stalno prisoten v vratarnici RCERO, drugi varnostnik pa je prisoten na zbirnem centru Barje (poletni čas: 6.00 – 20.00, zimski čas: 8.00 – 18.00 ure) ter prisotnost varnostnika za potrebe obhodov in intervencij.</w:t>
      </w:r>
    </w:p>
    <w:p w:rsidR="000A7FB7" w:rsidRPr="000A7FB7" w:rsidRDefault="000A7FB7" w:rsidP="000A7FB7">
      <w:pPr>
        <w:numPr>
          <w:ilvl w:val="0"/>
          <w:numId w:val="7"/>
        </w:numPr>
        <w:spacing w:after="0" w:line="240" w:lineRule="auto"/>
        <w:rPr>
          <w:rFonts w:cs="Times New Roman"/>
        </w:rPr>
      </w:pPr>
      <w:r w:rsidRPr="000A7FB7">
        <w:rPr>
          <w:rFonts w:cs="Times New Roman"/>
        </w:rPr>
        <w:t>Zaposleni morajo biti ustrezno opremljeni za delo na odlagališču (čelada, čevlji z neprebojnim podplatom, rokavice, odsevni telovnik ter ostala potrebna osebna varovalna oprema (lahko se tudi nahajajo tudi v eksplozijsko ogroženih delovnih mestih) ter druga oprema za varno delo.</w:t>
      </w:r>
    </w:p>
    <w:p w:rsidR="000A7FB7" w:rsidRPr="000A7FB7" w:rsidRDefault="000A7FB7" w:rsidP="000A7FB7">
      <w:pPr>
        <w:numPr>
          <w:ilvl w:val="0"/>
          <w:numId w:val="7"/>
        </w:numPr>
        <w:spacing w:after="0" w:line="240" w:lineRule="auto"/>
        <w:rPr>
          <w:rFonts w:cs="Times New Roman"/>
        </w:rPr>
      </w:pPr>
      <w:r w:rsidRPr="000A7FB7">
        <w:rPr>
          <w:rFonts w:cs="Times New Roman"/>
        </w:rPr>
        <w:t>Zagotavljanje dodatnega varovanja na naročnikovo zahtevo (nadomeščanje ob dopustih in bolniške odsotnosti);</w:t>
      </w:r>
    </w:p>
    <w:p w:rsidR="000A7FB7" w:rsidRDefault="000A7FB7" w:rsidP="000A7FB7">
      <w:pPr>
        <w:numPr>
          <w:ilvl w:val="0"/>
          <w:numId w:val="7"/>
        </w:numPr>
        <w:spacing w:after="0" w:line="240" w:lineRule="auto"/>
        <w:rPr>
          <w:rFonts w:cs="Times New Roman"/>
        </w:rPr>
      </w:pPr>
      <w:r w:rsidRPr="000A7FB7">
        <w:rPr>
          <w:rFonts w:cs="Times New Roman"/>
        </w:rPr>
        <w:t>Dejanski potreben obseg varovanja naročnik sporoči do 20. v mesecu za naslednji mesec v odvisnosti od naročnikovih potreb, v izrednih razmerah pa 24 ur pred začetkom varovanja.</w:t>
      </w:r>
    </w:p>
    <w:p w:rsidR="00D72F0F" w:rsidRDefault="00D72F0F" w:rsidP="00D72F0F">
      <w:pPr>
        <w:spacing w:after="0" w:line="240" w:lineRule="auto"/>
        <w:ind w:left="360"/>
        <w:rPr>
          <w:rFonts w:cs="Times New Roman"/>
        </w:rPr>
      </w:pPr>
    </w:p>
    <w:p w:rsidR="00D72F0F" w:rsidRPr="000A7FB7" w:rsidRDefault="00D72F0F" w:rsidP="00D72F0F">
      <w:pPr>
        <w:pStyle w:val="Naslov2"/>
      </w:pPr>
      <w:r>
        <w:t>Javne sanitarije (Plečnikov podhod, Bukvarna, Park Zvezda, Tromostovje, Mesarski most, Zmajski most, Breg-Keller</w:t>
      </w:r>
      <w:r w:rsidR="00D42829">
        <w:t xml:space="preserve">, Špica in </w:t>
      </w:r>
      <w:proofErr w:type="spellStart"/>
      <w:r w:rsidR="00D42829">
        <w:t>Prulski</w:t>
      </w:r>
      <w:proofErr w:type="spellEnd"/>
      <w:r w:rsidR="00D42829">
        <w:t xml:space="preserve"> most</w:t>
      </w:r>
      <w:r>
        <w:t>)</w:t>
      </w:r>
      <w:r w:rsidRPr="000A7FB7">
        <w:t>, 1000 Ljubljana</w:t>
      </w:r>
      <w:r w:rsidR="00C41B75">
        <w:t xml:space="preserve"> </w:t>
      </w:r>
    </w:p>
    <w:p w:rsidR="002B6E9C" w:rsidRPr="006171B8" w:rsidRDefault="002B6E9C" w:rsidP="002B6E9C">
      <w:pPr>
        <w:spacing w:after="0" w:line="240" w:lineRule="auto"/>
        <w:rPr>
          <w:rFonts w:cs="Times New Roman"/>
        </w:rPr>
      </w:pPr>
      <w:r w:rsidRPr="006171B8">
        <w:rPr>
          <w:rFonts w:cs="Times New Roman"/>
        </w:rPr>
        <w:t>Okviren obseg:</w:t>
      </w:r>
    </w:p>
    <w:p w:rsidR="002B6E9C" w:rsidRPr="006171B8" w:rsidRDefault="00845B00" w:rsidP="002B6E9C">
      <w:pPr>
        <w:numPr>
          <w:ilvl w:val="0"/>
          <w:numId w:val="7"/>
        </w:numPr>
        <w:spacing w:after="0" w:line="240" w:lineRule="auto"/>
        <w:rPr>
          <w:rFonts w:cs="Times New Roman"/>
        </w:rPr>
      </w:pPr>
      <w:r w:rsidRPr="006171B8">
        <w:rPr>
          <w:rFonts w:cs="Times New Roman"/>
        </w:rPr>
        <w:lastRenderedPageBreak/>
        <w:t>Izvajanje obhodov lokacij znotraj delovnega časa</w:t>
      </w:r>
      <w:r w:rsidR="002B6E9C" w:rsidRPr="006171B8">
        <w:rPr>
          <w:rFonts w:cs="Times New Roman"/>
        </w:rPr>
        <w:t xml:space="preserve"> </w:t>
      </w:r>
      <w:r w:rsidRPr="006171B8">
        <w:rPr>
          <w:rFonts w:cs="Times New Roman"/>
        </w:rPr>
        <w:t>ter ukrepanje v primeru neupravičenega zadrževanja nasilnih obiskovalcev, nasilnih beračev, odvisnikov drog ali alkohola ter osebe, ki onemogočajo nemoteno delo zaposlenih JP VOKA SNAGE d.o.o.</w:t>
      </w:r>
    </w:p>
    <w:p w:rsidR="002B6E9C" w:rsidRDefault="002B6E9C" w:rsidP="002B6E9C">
      <w:pPr>
        <w:numPr>
          <w:ilvl w:val="0"/>
          <w:numId w:val="7"/>
        </w:numPr>
        <w:spacing w:after="0" w:line="240" w:lineRule="auto"/>
        <w:rPr>
          <w:rFonts w:cs="Times New Roman"/>
        </w:rPr>
      </w:pPr>
      <w:r w:rsidRPr="000A7FB7">
        <w:rPr>
          <w:rFonts w:cs="Times New Roman"/>
        </w:rPr>
        <w:t xml:space="preserve">Zaposleni </w:t>
      </w:r>
      <w:r w:rsidR="00C850C0">
        <w:rPr>
          <w:rFonts w:cs="Times New Roman"/>
        </w:rPr>
        <w:t>morajo biti opremljeni s službenim telefonom preko katerega lahko od delavcev, ki skrbijo za čistočo javnih sanitarij, pridobi dodatne informacije glede stanja na določeni lokaciji;</w:t>
      </w:r>
    </w:p>
    <w:p w:rsidR="00297C02" w:rsidRPr="00297C02" w:rsidRDefault="00297C02" w:rsidP="00297C02">
      <w:pPr>
        <w:numPr>
          <w:ilvl w:val="0"/>
          <w:numId w:val="7"/>
        </w:numPr>
        <w:spacing w:after="0" w:line="240" w:lineRule="auto"/>
        <w:rPr>
          <w:rFonts w:cs="Times New Roman"/>
        </w:rPr>
      </w:pPr>
      <w:r w:rsidRPr="00297C02">
        <w:rPr>
          <w:rFonts w:cs="Times New Roman"/>
        </w:rPr>
        <w:t>Na območju središča mesta (Plečnikov podhod 1, Tromostovje M, Tromostovje Ž, Mesarski most, Kongresni trg – Bukvarna, Kongresni trg – Zvezda) izvajanje rednih obhodov v popoldanskem času 16:00 – 24:00 (8ur),  4x/WC</w:t>
      </w:r>
    </w:p>
    <w:p w:rsidR="00297C02" w:rsidRPr="00297C02" w:rsidRDefault="00297C02" w:rsidP="00297C02">
      <w:pPr>
        <w:numPr>
          <w:ilvl w:val="0"/>
          <w:numId w:val="7"/>
        </w:numPr>
        <w:spacing w:after="0" w:line="240" w:lineRule="auto"/>
        <w:rPr>
          <w:rFonts w:cs="Times New Roman"/>
        </w:rPr>
      </w:pPr>
      <w:r w:rsidRPr="00297C02">
        <w:rPr>
          <w:rFonts w:cs="Times New Roman"/>
        </w:rPr>
        <w:t>Na WC Breg izvajanje redne kontrole ob zaprtju ob 18:00, 1x/WC</w:t>
      </w:r>
    </w:p>
    <w:p w:rsidR="00297C02" w:rsidRPr="00297C02" w:rsidRDefault="00297C02" w:rsidP="00297C02">
      <w:pPr>
        <w:numPr>
          <w:ilvl w:val="0"/>
          <w:numId w:val="7"/>
        </w:numPr>
        <w:spacing w:after="0" w:line="240" w:lineRule="auto"/>
        <w:rPr>
          <w:rFonts w:cs="Times New Roman"/>
        </w:rPr>
      </w:pPr>
      <w:r w:rsidRPr="00297C02">
        <w:rPr>
          <w:rFonts w:cs="Times New Roman"/>
        </w:rPr>
        <w:t>Varnostnik na javnih sanitarijah mora biti dosegljiv in odziven na klic, odzivni čas izven časa izvajanja rednih obhodov 20-25 minut</w:t>
      </w:r>
      <w:bookmarkStart w:id="0" w:name="_GoBack"/>
      <w:bookmarkEnd w:id="0"/>
    </w:p>
    <w:p w:rsidR="00297C02" w:rsidRPr="00297C02" w:rsidRDefault="00297C02" w:rsidP="00297C02">
      <w:pPr>
        <w:numPr>
          <w:ilvl w:val="0"/>
          <w:numId w:val="7"/>
        </w:numPr>
        <w:spacing w:after="0" w:line="240" w:lineRule="auto"/>
        <w:rPr>
          <w:rFonts w:cs="Times New Roman"/>
        </w:rPr>
      </w:pPr>
      <w:r w:rsidRPr="00297C02">
        <w:rPr>
          <w:rFonts w:cs="Times New Roman"/>
        </w:rPr>
        <w:t>Varnostnik na javnih sanitarijah mora biti dosegljiv in odziven na klic, odzivni čas v času izvajanja rednih obhodov 10-15 minut</w:t>
      </w:r>
    </w:p>
    <w:p w:rsidR="00297C02" w:rsidRPr="00297C02" w:rsidRDefault="00297C02" w:rsidP="00297C02">
      <w:pPr>
        <w:numPr>
          <w:ilvl w:val="0"/>
          <w:numId w:val="7"/>
        </w:numPr>
        <w:spacing w:after="0" w:line="240" w:lineRule="auto"/>
        <w:rPr>
          <w:rFonts w:cs="Times New Roman"/>
        </w:rPr>
      </w:pPr>
      <w:r w:rsidRPr="00297C02">
        <w:rPr>
          <w:rFonts w:cs="Times New Roman"/>
        </w:rPr>
        <w:t xml:space="preserve">Na WC Zmajski most, Plava laguna, Špica in </w:t>
      </w:r>
      <w:proofErr w:type="spellStart"/>
      <w:r w:rsidRPr="00297C02">
        <w:rPr>
          <w:rFonts w:cs="Times New Roman"/>
        </w:rPr>
        <w:t>Prulski</w:t>
      </w:r>
      <w:proofErr w:type="spellEnd"/>
      <w:r w:rsidRPr="00297C02">
        <w:rPr>
          <w:rFonts w:cs="Times New Roman"/>
        </w:rPr>
        <w:t xml:space="preserve"> most se izvaja intervencijska kontrola na klic, odzivni čas izven časa izvajanja rednih obhodov 20-25 minut</w:t>
      </w:r>
    </w:p>
    <w:p w:rsidR="00297C02" w:rsidRPr="00297C02" w:rsidRDefault="00297C02" w:rsidP="00297C02">
      <w:pPr>
        <w:numPr>
          <w:ilvl w:val="0"/>
          <w:numId w:val="7"/>
        </w:numPr>
        <w:spacing w:after="0" w:line="240" w:lineRule="auto"/>
        <w:rPr>
          <w:rFonts w:cs="Times New Roman"/>
        </w:rPr>
      </w:pPr>
      <w:r w:rsidRPr="00297C02">
        <w:rPr>
          <w:rFonts w:cs="Times New Roman"/>
        </w:rPr>
        <w:t>Urnik javnih sanitarij je objavljen na spletni strani: https://www.vokasnaga.si/javne-sanitarije in se lahko spreminja.</w:t>
      </w:r>
    </w:p>
    <w:p w:rsidR="00297C02" w:rsidRPr="00297C02" w:rsidRDefault="00297C02" w:rsidP="00297C02">
      <w:pPr>
        <w:numPr>
          <w:ilvl w:val="0"/>
          <w:numId w:val="7"/>
        </w:numPr>
        <w:spacing w:after="0" w:line="240" w:lineRule="auto"/>
        <w:rPr>
          <w:rFonts w:cs="Times New Roman"/>
        </w:rPr>
      </w:pPr>
      <w:r w:rsidRPr="00297C02">
        <w:rPr>
          <w:rFonts w:cs="Times New Roman"/>
        </w:rPr>
        <w:t>V času prireditev se urnik odprtja sanitarij lahko podaljša, kar bomo javili 4 delovne dni prej</w:t>
      </w:r>
    </w:p>
    <w:p w:rsidR="00297C02" w:rsidRPr="00297C02" w:rsidRDefault="00297C02" w:rsidP="00297C02">
      <w:pPr>
        <w:numPr>
          <w:ilvl w:val="0"/>
          <w:numId w:val="7"/>
        </w:numPr>
        <w:spacing w:after="0" w:line="240" w:lineRule="auto"/>
        <w:rPr>
          <w:rFonts w:cs="Times New Roman"/>
        </w:rPr>
      </w:pPr>
      <w:r w:rsidRPr="00297C02">
        <w:rPr>
          <w:rFonts w:cs="Times New Roman"/>
        </w:rPr>
        <w:t>V času podaljšanega urnika mora biti varnostnik na javnih sanitarijah dosegljiv in odziven na klic, odzivni čas je predviden 10-15 minut</w:t>
      </w:r>
    </w:p>
    <w:p w:rsidR="00297C02" w:rsidRPr="00297C02" w:rsidRDefault="00297C02" w:rsidP="00297C02">
      <w:pPr>
        <w:numPr>
          <w:ilvl w:val="0"/>
          <w:numId w:val="7"/>
        </w:numPr>
        <w:spacing w:after="0" w:line="240" w:lineRule="auto"/>
        <w:rPr>
          <w:rFonts w:cs="Times New Roman"/>
        </w:rPr>
      </w:pPr>
      <w:r w:rsidRPr="00297C02">
        <w:rPr>
          <w:rFonts w:cs="Times New Roman"/>
        </w:rPr>
        <w:t>V času podaljšanega urnika mora biti varnostnik prisoten ob zaprtju na javnih sanitarijah na katerih velja podaljšan urnik obratovanja</w:t>
      </w:r>
    </w:p>
    <w:p w:rsidR="00297C02" w:rsidRPr="00297C02" w:rsidRDefault="00297C02" w:rsidP="00297C02">
      <w:pPr>
        <w:numPr>
          <w:ilvl w:val="0"/>
          <w:numId w:val="7"/>
        </w:numPr>
        <w:spacing w:after="0" w:line="240" w:lineRule="auto"/>
        <w:rPr>
          <w:rFonts w:cs="Times New Roman"/>
        </w:rPr>
      </w:pPr>
      <w:r w:rsidRPr="00297C02">
        <w:rPr>
          <w:rFonts w:cs="Times New Roman"/>
        </w:rPr>
        <w:t>Od varnostnika se pričakuje izvajanje potrebnih ukrepov za zagotavljanje varnosti sodelavcev in uporabnikov ter nemoteno zapiranje javnih sanitarij</w:t>
      </w:r>
    </w:p>
    <w:p w:rsidR="00297C02" w:rsidRPr="000A7FB7" w:rsidRDefault="00297C02" w:rsidP="00297C02">
      <w:pPr>
        <w:spacing w:after="0" w:line="240" w:lineRule="auto"/>
        <w:ind w:left="720"/>
        <w:rPr>
          <w:rFonts w:cs="Times New Roman"/>
        </w:rPr>
      </w:pPr>
    </w:p>
    <w:p w:rsidR="000A7FB7" w:rsidRPr="000A7FB7" w:rsidRDefault="000A7FB7" w:rsidP="000A7FB7">
      <w:pPr>
        <w:keepNext/>
        <w:keepLines/>
        <w:numPr>
          <w:ilvl w:val="0"/>
          <w:numId w:val="3"/>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Storitve pri obnovah, posodobitvah in novogradnjah sistema tehničnega varovanja objektov</w:t>
      </w:r>
    </w:p>
    <w:p w:rsidR="000A7FB7" w:rsidRPr="000A7FB7" w:rsidRDefault="000A7FB7" w:rsidP="000A7FB7">
      <w:pPr>
        <w:spacing w:after="0" w:line="240" w:lineRule="auto"/>
        <w:rPr>
          <w:rFonts w:cs="Times New Roman"/>
        </w:rPr>
      </w:pPr>
      <w:r w:rsidRPr="000A7FB7">
        <w:rPr>
          <w:rFonts w:cs="Times New Roman"/>
        </w:rPr>
        <w:t>Storitve pri obnovah in posodobitvah ter novogradnjah sistema tehničnega varovanja naročnik opredeljuje:</w:t>
      </w:r>
    </w:p>
    <w:p w:rsidR="000A7FB7" w:rsidRPr="000A7FB7" w:rsidRDefault="000A7FB7" w:rsidP="000A7FB7">
      <w:pPr>
        <w:numPr>
          <w:ilvl w:val="0"/>
          <w:numId w:val="6"/>
        </w:numPr>
        <w:contextualSpacing/>
      </w:pPr>
      <w:r w:rsidRPr="000A7FB7">
        <w:t>na osnovi stanja opreme, ki je v lasti naročnika, izdelavo predlogov večjih predelav, obnov ter posodobitve opreme in sistema varovanja ter v soglasju z naročnikom izvedbo obnov oz. posodobitev in novogradenj,</w:t>
      </w:r>
    </w:p>
    <w:p w:rsidR="000A7FB7" w:rsidRPr="000A7FB7" w:rsidRDefault="000A7FB7" w:rsidP="000A7FB7">
      <w:pPr>
        <w:numPr>
          <w:ilvl w:val="0"/>
          <w:numId w:val="6"/>
        </w:numPr>
        <w:contextualSpacing/>
      </w:pPr>
      <w:r w:rsidRPr="000A7FB7">
        <w:t>izdelavo projektov izvedenih del obnovljenih oz. posodobljenih sistemov tehničnega varovanja in novogradenj.</w:t>
      </w:r>
    </w:p>
    <w:p w:rsidR="000A7FB7" w:rsidRPr="000A7FB7" w:rsidRDefault="000A7FB7" w:rsidP="000A7FB7">
      <w:pPr>
        <w:keepNext/>
        <w:keepLines/>
        <w:numPr>
          <w:ilvl w:val="0"/>
          <w:numId w:val="3"/>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Požarno varovanje</w:t>
      </w:r>
    </w:p>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CČN, Cesta v Prod 100, 1000 Ljubljana</w:t>
      </w:r>
    </w:p>
    <w:p w:rsidR="000A7FB7" w:rsidRPr="000A7FB7" w:rsidRDefault="000A7FB7" w:rsidP="000A7FB7">
      <w:pPr>
        <w:numPr>
          <w:ilvl w:val="0"/>
          <w:numId w:val="6"/>
        </w:numPr>
        <w:spacing w:after="0" w:line="240" w:lineRule="auto"/>
        <w:jc w:val="both"/>
        <w:rPr>
          <w:rFonts w:asciiTheme="minorHAnsi" w:hAnsiTheme="minorHAnsi"/>
        </w:rPr>
      </w:pPr>
      <w:r w:rsidRPr="000A7FB7">
        <w:rPr>
          <w:rFonts w:cs="Times New Roman"/>
        </w:rPr>
        <w:t>Redno vzdrževanje sistema za odkrivanje in javljanje požara v skladu s projektno dokumentacijo;</w:t>
      </w:r>
    </w:p>
    <w:p w:rsidR="000A7FB7" w:rsidRPr="000A7FB7" w:rsidRDefault="000A7FB7" w:rsidP="000A7FB7">
      <w:pPr>
        <w:numPr>
          <w:ilvl w:val="0"/>
          <w:numId w:val="6"/>
        </w:numPr>
        <w:spacing w:after="0" w:line="240" w:lineRule="auto"/>
        <w:jc w:val="both"/>
        <w:rPr>
          <w:rFonts w:asciiTheme="minorHAnsi" w:hAnsiTheme="minorHAnsi"/>
        </w:rPr>
      </w:pPr>
      <w:r w:rsidRPr="000A7FB7">
        <w:rPr>
          <w:rFonts w:cs="Times New Roman"/>
        </w:rPr>
        <w:t>Redno vzdrževanje naprave za javljanje plina CO v skladu s projektno dokumentacijo;</w:t>
      </w:r>
    </w:p>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 xml:space="preserve">PSO, Vodovodna cesta 90, 1000 Ljubljana </w:t>
      </w:r>
    </w:p>
    <w:p w:rsidR="000A7FB7" w:rsidRPr="000A7FB7" w:rsidRDefault="000A7FB7" w:rsidP="000A7FB7">
      <w:pPr>
        <w:numPr>
          <w:ilvl w:val="0"/>
          <w:numId w:val="6"/>
        </w:numPr>
        <w:spacing w:after="0" w:line="240" w:lineRule="auto"/>
        <w:jc w:val="both"/>
        <w:rPr>
          <w:rFonts w:asciiTheme="minorHAnsi" w:hAnsiTheme="minorHAnsi"/>
        </w:rPr>
      </w:pPr>
      <w:r w:rsidRPr="000A7FB7">
        <w:rPr>
          <w:rFonts w:cs="Times New Roman"/>
        </w:rPr>
        <w:t>Redno vzdrževanje sistema za odkrivanje in javljanje požara v skladu s projektno dokumentacijo;</w:t>
      </w:r>
    </w:p>
    <w:p w:rsidR="000A7FB7" w:rsidRPr="000A7FB7" w:rsidRDefault="000A7FB7" w:rsidP="000A7FB7">
      <w:pPr>
        <w:numPr>
          <w:ilvl w:val="0"/>
          <w:numId w:val="6"/>
        </w:numPr>
        <w:spacing w:after="0" w:line="240" w:lineRule="auto"/>
        <w:jc w:val="both"/>
        <w:rPr>
          <w:rFonts w:cs="Times New Roman"/>
        </w:rPr>
      </w:pPr>
      <w:r w:rsidRPr="000A7FB7">
        <w:rPr>
          <w:rFonts w:cs="Times New Roman"/>
        </w:rPr>
        <w:t>Redno vzdrževanje naprave za javljanje plina CO v skladu s projektno dokumentacijo;</w:t>
      </w:r>
    </w:p>
    <w:p w:rsidR="000A7FB7" w:rsidRPr="000A7FB7" w:rsidRDefault="000A7FB7" w:rsidP="000A7FB7">
      <w:pPr>
        <w:keepNext/>
        <w:keepLines/>
        <w:numPr>
          <w:ilvl w:val="0"/>
          <w:numId w:val="7"/>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 xml:space="preserve">Vzdrževanje </w:t>
      </w:r>
      <w:proofErr w:type="spellStart"/>
      <w:r w:rsidRPr="000A7FB7">
        <w:rPr>
          <w:rFonts w:eastAsiaTheme="majorEastAsia" w:cs="Times New Roman"/>
          <w:b/>
          <w:bCs/>
          <w:color w:val="17365D" w:themeColor="text2" w:themeShade="BF"/>
          <w:sz w:val="24"/>
          <w:szCs w:val="24"/>
        </w:rPr>
        <w:t>videonadzornega</w:t>
      </w:r>
      <w:proofErr w:type="spellEnd"/>
      <w:r w:rsidRPr="000A7FB7">
        <w:rPr>
          <w:rFonts w:eastAsiaTheme="majorEastAsia" w:cs="Times New Roman"/>
          <w:b/>
          <w:bCs/>
          <w:color w:val="17365D" w:themeColor="text2" w:themeShade="BF"/>
          <w:sz w:val="24"/>
          <w:szCs w:val="24"/>
        </w:rPr>
        <w:t xml:space="preserve"> sistema tehničnega varovanja</w:t>
      </w:r>
    </w:p>
    <w:p w:rsidR="000A7FB7" w:rsidRDefault="000A7FB7" w:rsidP="000A7FB7">
      <w:pPr>
        <w:spacing w:after="0" w:line="240" w:lineRule="auto"/>
        <w:rPr>
          <w:rFonts w:cs="Times New Roman"/>
        </w:rPr>
      </w:pPr>
      <w:r w:rsidRPr="000A7FB7">
        <w:rPr>
          <w:rFonts w:cs="Times New Roman"/>
        </w:rPr>
        <w:t>Izvajanje rednega servisnega pregleda sistema videonadzora, ki vključuje fizični pregled kamer (čiščenje pajčevine, nastavitev kotov,…) tudi s pomočjo dvigala ter druga dela v primeru napak oz. okvar.</w:t>
      </w:r>
    </w:p>
    <w:p w:rsidR="00171E40" w:rsidRDefault="00171E40" w:rsidP="000A7FB7">
      <w:pPr>
        <w:spacing w:after="0" w:line="240" w:lineRule="auto"/>
        <w:rPr>
          <w:rFonts w:cs="Times New Roman"/>
        </w:rPr>
      </w:pPr>
    </w:p>
    <w:p w:rsidR="00171E40" w:rsidRDefault="00171E40" w:rsidP="000A7FB7">
      <w:pPr>
        <w:spacing w:after="0" w:line="240" w:lineRule="auto"/>
        <w:rPr>
          <w:rFonts w:cs="Times New Roman"/>
        </w:rPr>
      </w:pPr>
    </w:p>
    <w:p w:rsidR="00171E40" w:rsidRDefault="00171E40" w:rsidP="000A7FB7">
      <w:pPr>
        <w:spacing w:after="0" w:line="240" w:lineRule="auto"/>
        <w:rPr>
          <w:rFonts w:cs="Times New Roman"/>
        </w:rPr>
      </w:pPr>
    </w:p>
    <w:p w:rsidR="000A7FB7" w:rsidRPr="000A7FB7" w:rsidRDefault="000A7FB7" w:rsidP="000A7FB7">
      <w:pPr>
        <w:tabs>
          <w:tab w:val="left" w:pos="851"/>
        </w:tabs>
        <w:rPr>
          <w:rFonts w:cs="Times New Roman"/>
        </w:rPr>
      </w:pPr>
    </w:p>
    <w:p w:rsidR="00FC345F" w:rsidRDefault="00FC345F" w:rsidP="00D333D7">
      <w:pPr>
        <w:pStyle w:val="Naslov1"/>
        <w:widowControl w:val="0"/>
        <w:numPr>
          <w:ilvl w:val="0"/>
          <w:numId w:val="0"/>
        </w:numPr>
        <w:spacing w:before="0" w:line="240" w:lineRule="auto"/>
        <w:ind w:left="432"/>
        <w:contextualSpacing/>
      </w:pPr>
    </w:p>
    <w:sectPr w:rsidR="00FC345F" w:rsidSect="00762671">
      <w:type w:val="continuous"/>
      <w:pgSz w:w="11906" w:h="16838"/>
      <w:pgMar w:top="1417" w:right="991" w:bottom="1417" w:left="1417" w:header="708" w:footer="101"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93D" w:rsidRDefault="00F8793D">
      <w:pPr>
        <w:spacing w:after="0" w:line="240" w:lineRule="auto"/>
      </w:pPr>
      <w:r>
        <w:separator/>
      </w:r>
    </w:p>
  </w:endnote>
  <w:endnote w:type="continuationSeparator" w:id="0">
    <w:p w:rsidR="00F8793D" w:rsidRDefault="00F87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rutiger">
    <w:altName w:val="Courier New"/>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06" w:rsidRPr="00EE088D" w:rsidRDefault="005A1703" w:rsidP="00FF0AF2">
    <w:pPr>
      <w:pStyle w:val="Noga"/>
      <w:rPr>
        <w:rFonts w:cs="Times New Roman"/>
        <w:b/>
        <w:sz w:val="18"/>
        <w:szCs w:val="18"/>
      </w:rPr>
    </w:pPr>
    <w:r>
      <w:rPr>
        <w:noProof/>
        <w:lang w:eastAsia="sl-SI"/>
      </w:rPr>
      <w:drawing>
        <wp:inline distT="0" distB="0" distL="0" distR="0">
          <wp:extent cx="741600" cy="554400"/>
          <wp:effectExtent l="0" t="0" r="190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745827" name="Cert znak SIQ Q-170+E-614+H-17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554400"/>
                  </a:xfrm>
                  <a:prstGeom prst="rect">
                    <a:avLst/>
                  </a:prstGeom>
                </pic:spPr>
              </pic:pic>
            </a:graphicData>
          </a:graphic>
        </wp:inline>
      </w:drawing>
    </w:r>
    <w:r>
      <w:rPr>
        <w:noProof/>
        <w:lang w:eastAsia="sl-SI"/>
      </w:rPr>
      <w:t xml:space="preserve">   </w:t>
    </w:r>
    <w:r>
      <w:rPr>
        <w:noProof/>
        <w:lang w:eastAsia="sl-SI"/>
      </w:rPr>
      <w:drawing>
        <wp:inline distT="0" distB="0" distL="0" distR="0">
          <wp:extent cx="554400" cy="5544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129328" name="Certifikacijski znak IQNet.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4400" cy="554400"/>
                  </a:xfrm>
                  <a:prstGeom prst="rect">
                    <a:avLst/>
                  </a:prstGeom>
                </pic:spPr>
              </pic:pic>
            </a:graphicData>
          </a:graphic>
        </wp:inline>
      </w:drawing>
    </w:r>
    <w:r>
      <w:rPr>
        <w:noProof/>
        <w:lang w:eastAsia="sl-SI"/>
      </w:rPr>
      <w:t xml:space="preserve">   </w:t>
    </w:r>
    <w:r>
      <w:ptab w:relativeTo="margin" w:alignment="center" w:leader="none"/>
    </w:r>
    <w:r w:rsidRPr="00735BEC">
      <w:rPr>
        <w:rFonts w:cs="Times New Roman"/>
        <w:b/>
        <w:sz w:val="18"/>
        <w:szCs w:val="18"/>
      </w:rPr>
      <w:t xml:space="preserve"> </w:t>
    </w:r>
    <w:r>
      <w:ptab w:relativeTo="margin" w:alignment="right" w:leader="none"/>
    </w:r>
    <w:r>
      <w:rPr>
        <w:sz w:val="24"/>
        <w:szCs w:val="24"/>
      </w:rPr>
      <w:t xml:space="preserve">  </w:t>
    </w:r>
    <w:r w:rsidRPr="003E446E">
      <w:rPr>
        <w:rFonts w:cs="Times New Roman"/>
        <w:sz w:val="18"/>
        <w:szCs w:val="18"/>
      </w:rPr>
      <w:fldChar w:fldCharType="begin"/>
    </w:r>
    <w:r w:rsidRPr="003E446E">
      <w:rPr>
        <w:rFonts w:cs="Times New Roman"/>
        <w:sz w:val="18"/>
        <w:szCs w:val="18"/>
      </w:rPr>
      <w:instrText xml:space="preserve"> PAGE  \* Arabic  \* MERGEFORMAT </w:instrText>
    </w:r>
    <w:r w:rsidRPr="003E446E">
      <w:rPr>
        <w:rFonts w:cs="Times New Roman"/>
        <w:sz w:val="18"/>
        <w:szCs w:val="18"/>
      </w:rPr>
      <w:fldChar w:fldCharType="separate"/>
    </w:r>
    <w:r w:rsidR="008F6007">
      <w:rPr>
        <w:rFonts w:cs="Times New Roman"/>
        <w:noProof/>
        <w:sz w:val="18"/>
        <w:szCs w:val="18"/>
      </w:rPr>
      <w:t>5</w:t>
    </w:r>
    <w:r w:rsidRPr="003E446E">
      <w:rPr>
        <w:rFonts w:cs="Times New Roman"/>
        <w:sz w:val="18"/>
        <w:szCs w:val="18"/>
      </w:rPr>
      <w:fldChar w:fldCharType="end"/>
    </w:r>
    <w:r w:rsidRPr="003E446E">
      <w:rPr>
        <w:rFonts w:cs="Times New Roman"/>
        <w:sz w:val="18"/>
        <w:szCs w:val="18"/>
      </w:rPr>
      <w:t>/</w:t>
    </w:r>
    <w:r w:rsidRPr="003E446E">
      <w:rPr>
        <w:rFonts w:cs="Times New Roman"/>
        <w:sz w:val="18"/>
        <w:szCs w:val="18"/>
      </w:rPr>
      <w:fldChar w:fldCharType="begin"/>
    </w:r>
    <w:r w:rsidRPr="003E446E">
      <w:rPr>
        <w:rFonts w:cs="Times New Roman"/>
        <w:sz w:val="18"/>
        <w:szCs w:val="18"/>
      </w:rPr>
      <w:instrText xml:space="preserve"> NUMPAGES  \* Arabic  \* MERGEFORMAT </w:instrText>
    </w:r>
    <w:r w:rsidRPr="003E446E">
      <w:rPr>
        <w:rFonts w:cs="Times New Roman"/>
        <w:sz w:val="18"/>
        <w:szCs w:val="18"/>
      </w:rPr>
      <w:fldChar w:fldCharType="separate"/>
    </w:r>
    <w:r w:rsidR="008F6007">
      <w:rPr>
        <w:rFonts w:cs="Times New Roman"/>
        <w:noProof/>
        <w:sz w:val="18"/>
        <w:szCs w:val="18"/>
      </w:rPr>
      <w:t>5</w:t>
    </w:r>
    <w:r w:rsidRPr="003E446E">
      <w:rPr>
        <w:rFonts w:cs="Times New Roman"/>
        <w:sz w:val="18"/>
        <w:szCs w:val="18"/>
      </w:rPr>
      <w:fldChar w:fldCharType="end"/>
    </w:r>
  </w:p>
  <w:p w:rsidR="00403D06" w:rsidRPr="00EE088D" w:rsidRDefault="008F6007" w:rsidP="00EE088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06" w:rsidRPr="00EE088D" w:rsidRDefault="005A1703">
    <w:pPr>
      <w:pStyle w:val="Noga"/>
      <w:rPr>
        <w:rFonts w:cs="Times New Roman"/>
        <w:b/>
        <w:sz w:val="18"/>
        <w:szCs w:val="18"/>
      </w:rPr>
    </w:pPr>
    <w:r>
      <w:rPr>
        <w:noProof/>
        <w:lang w:eastAsia="sl-SI"/>
      </w:rPr>
      <w:drawing>
        <wp:inline distT="0" distB="0" distL="0" distR="0">
          <wp:extent cx="741600" cy="554400"/>
          <wp:effectExtent l="0" t="0" r="190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572701" name="Cert znak SIQ Q-170+E-614+H-17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554400"/>
                  </a:xfrm>
                  <a:prstGeom prst="rect">
                    <a:avLst/>
                  </a:prstGeom>
                </pic:spPr>
              </pic:pic>
            </a:graphicData>
          </a:graphic>
        </wp:inline>
      </w:drawing>
    </w:r>
    <w:r>
      <w:rPr>
        <w:noProof/>
        <w:lang w:eastAsia="sl-SI"/>
      </w:rPr>
      <w:t xml:space="preserve">   </w:t>
    </w:r>
    <w:r>
      <w:rPr>
        <w:noProof/>
        <w:lang w:eastAsia="sl-SI"/>
      </w:rPr>
      <w:drawing>
        <wp:inline distT="0" distB="0" distL="0" distR="0">
          <wp:extent cx="554400" cy="55440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910306" name="Certifikacijski znak IQNet.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4400" cy="554400"/>
                  </a:xfrm>
                  <a:prstGeom prst="rect">
                    <a:avLst/>
                  </a:prstGeom>
                </pic:spPr>
              </pic:pic>
            </a:graphicData>
          </a:graphic>
        </wp:inline>
      </w:drawing>
    </w:r>
    <w:r>
      <w:ptab w:relativeTo="margin" w:alignment="center" w:leader="none"/>
    </w:r>
    <w:r w:rsidRPr="00735BEC">
      <w:rPr>
        <w:rFonts w:cs="Times New Roman"/>
        <w:b/>
        <w:sz w:val="18"/>
        <w:szCs w:val="18"/>
      </w:rPr>
      <w:t xml:space="preserve"> </w:t>
    </w:r>
    <w:r>
      <w:rPr>
        <w:rFonts w:cs="Times New Roman"/>
        <w:noProof/>
        <w:sz w:val="18"/>
        <w:szCs w:val="18"/>
        <w:lang w:eastAsia="sl-SI"/>
      </w:rPr>
      <w:drawing>
        <wp:inline distT="0" distB="0" distL="0" distR="0">
          <wp:extent cx="756000" cy="756000"/>
          <wp:effectExtent l="0" t="0" r="6350" b="635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751074" name="DPP-polni certifikat.png.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56000" cy="756000"/>
                  </a:xfrm>
                  <a:prstGeom prst="rect">
                    <a:avLst/>
                  </a:prstGeom>
                </pic:spPr>
              </pic:pic>
            </a:graphicData>
          </a:graphic>
        </wp:inline>
      </w:drawing>
    </w:r>
    <w:r>
      <w:ptab w:relativeTo="margin" w:alignment="right" w:leader="none"/>
    </w:r>
    <w:r>
      <w:rPr>
        <w:rFonts w:cs="Times New Roman"/>
        <w:sz w:val="18"/>
        <w:szCs w:val="18"/>
      </w:rPr>
      <w:t xml:space="preserve"> </w:t>
    </w:r>
    <w:r w:rsidRPr="004473A4">
      <w:rPr>
        <w:rFonts w:cs="Times New Roman"/>
        <w:sz w:val="18"/>
        <w:szCs w:val="18"/>
      </w:rPr>
      <w:fldChar w:fldCharType="begin"/>
    </w:r>
    <w:r w:rsidRPr="004473A4">
      <w:rPr>
        <w:rFonts w:cs="Times New Roman"/>
        <w:sz w:val="18"/>
        <w:szCs w:val="18"/>
      </w:rPr>
      <w:instrText xml:space="preserve"> PAGE  \* Arabic  \* MERGEFORMAT </w:instrText>
    </w:r>
    <w:r w:rsidRPr="004473A4">
      <w:rPr>
        <w:rFonts w:cs="Times New Roman"/>
        <w:sz w:val="18"/>
        <w:szCs w:val="18"/>
      </w:rPr>
      <w:fldChar w:fldCharType="separate"/>
    </w:r>
    <w:r w:rsidR="008F6007">
      <w:rPr>
        <w:rFonts w:cs="Times New Roman"/>
        <w:noProof/>
        <w:sz w:val="18"/>
        <w:szCs w:val="18"/>
      </w:rPr>
      <w:t>1</w:t>
    </w:r>
    <w:r w:rsidRPr="004473A4">
      <w:rPr>
        <w:rFonts w:cs="Times New Roman"/>
        <w:sz w:val="18"/>
        <w:szCs w:val="18"/>
      </w:rPr>
      <w:fldChar w:fldCharType="end"/>
    </w:r>
    <w:r w:rsidRPr="004473A4">
      <w:rPr>
        <w:rFonts w:cs="Times New Roman"/>
        <w:sz w:val="18"/>
        <w:szCs w:val="18"/>
      </w:rPr>
      <w:t>/</w:t>
    </w:r>
    <w:r w:rsidRPr="004473A4">
      <w:rPr>
        <w:rFonts w:cs="Times New Roman"/>
        <w:sz w:val="18"/>
        <w:szCs w:val="18"/>
      </w:rPr>
      <w:fldChar w:fldCharType="begin"/>
    </w:r>
    <w:r w:rsidRPr="004473A4">
      <w:rPr>
        <w:rFonts w:cs="Times New Roman"/>
        <w:sz w:val="18"/>
        <w:szCs w:val="18"/>
      </w:rPr>
      <w:instrText xml:space="preserve"> NUMPAGES  \* Arabic  \* MERGEFORMAT </w:instrText>
    </w:r>
    <w:r w:rsidRPr="004473A4">
      <w:rPr>
        <w:rFonts w:cs="Times New Roman"/>
        <w:sz w:val="18"/>
        <w:szCs w:val="18"/>
      </w:rPr>
      <w:fldChar w:fldCharType="separate"/>
    </w:r>
    <w:r w:rsidR="008F6007">
      <w:rPr>
        <w:rFonts w:cs="Times New Roman"/>
        <w:noProof/>
        <w:sz w:val="18"/>
        <w:szCs w:val="18"/>
      </w:rPr>
      <w:t>5</w:t>
    </w:r>
    <w:r w:rsidRPr="004473A4">
      <w:rPr>
        <w:rFonts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93D" w:rsidRDefault="00F8793D">
      <w:pPr>
        <w:spacing w:after="0" w:line="240" w:lineRule="auto"/>
      </w:pPr>
      <w:r>
        <w:separator/>
      </w:r>
    </w:p>
  </w:footnote>
  <w:footnote w:type="continuationSeparator" w:id="0">
    <w:p w:rsidR="00F8793D" w:rsidRDefault="00F87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C3" w:rsidRPr="00C603EA" w:rsidRDefault="005A1703" w:rsidP="00411AC3">
    <w:pPr>
      <w:pStyle w:val="Glava"/>
      <w:rPr>
        <w:sz w:val="20"/>
        <w:szCs w:val="20"/>
      </w:rPr>
    </w:pPr>
    <w:r>
      <w:rPr>
        <w:rFonts w:asciiTheme="majorHAnsi" w:hAnsiTheme="majorHAnsi"/>
        <w:noProof/>
        <w:sz w:val="18"/>
        <w:szCs w:val="18"/>
        <w:lang w:eastAsia="sl-SI"/>
      </w:rPr>
      <mc:AlternateContent>
        <mc:Choice Requires="wps">
          <w:drawing>
            <wp:anchor distT="0" distB="0" distL="114300" distR="114300" simplePos="0" relativeHeight="251658240" behindDoc="0" locked="0" layoutInCell="1" allowOverlap="1">
              <wp:simplePos x="0" y="0"/>
              <wp:positionH relativeFrom="column">
                <wp:posOffset>-6350</wp:posOffset>
              </wp:positionH>
              <wp:positionV relativeFrom="paragraph">
                <wp:posOffset>-86995</wp:posOffset>
              </wp:positionV>
              <wp:extent cx="6086475" cy="0"/>
              <wp:effectExtent l="0" t="0" r="9525" b="19050"/>
              <wp:wrapNone/>
              <wp:docPr id="2" name="Raven povezovalnik 2"/>
              <wp:cNvGraphicFramePr/>
              <a:graphic xmlns:a="http://schemas.openxmlformats.org/drawingml/2006/main">
                <a:graphicData uri="http://schemas.microsoft.com/office/word/2010/wordprocessingShape">
                  <wps:wsp>
                    <wps:cNvCnPr/>
                    <wps:spPr>
                      <a:xfrm>
                        <a:off x="0" y="0"/>
                        <a:ext cx="6086475" cy="0"/>
                      </a:xfrm>
                      <a:prstGeom prst="line">
                        <a:avLst/>
                      </a:prstGeom>
                      <a:ln w="12700">
                        <a:solidFill>
                          <a:srgbClr val="0072C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aven povezovalnik 2" o:spid="_x0000_s2049" style="mso-height-percent:0;mso-height-relative:margin;mso-width-percent:0;mso-width-relative:margin;mso-wrap-distance-bottom:0;mso-wrap-distance-left:9pt;mso-wrap-distance-right:9pt;mso-wrap-distance-top:0;mso-wrap-style:square;position:absolute;visibility:visible;z-index:251659264" from="-0.5pt,-6.85pt" to="478.75pt,-6.85pt" strokecolor="#0072c6" strokeweight="1pt"/>
          </w:pict>
        </mc:Fallback>
      </mc:AlternateContent>
    </w:r>
  </w:p>
  <w:p w:rsidR="00403D06" w:rsidRPr="005B4170" w:rsidRDefault="008F6007" w:rsidP="00A46A9C">
    <w:pPr>
      <w:pStyle w:val="Glava"/>
      <w:ind w:left="-426"/>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06" w:rsidRDefault="008F6007" w:rsidP="00BD4759">
    <w:pPr>
      <w:pStyle w:val="Glava"/>
      <w:tabs>
        <w:tab w:val="left" w:pos="637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F6923"/>
    <w:multiLevelType w:val="hybridMultilevel"/>
    <w:tmpl w:val="165C2C80"/>
    <w:lvl w:ilvl="0" w:tplc="C3F068F6">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ECA30AB"/>
    <w:multiLevelType w:val="multilevel"/>
    <w:tmpl w:val="5AFE1DC6"/>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415F1AC5"/>
    <w:multiLevelType w:val="hybridMultilevel"/>
    <w:tmpl w:val="F968C6F8"/>
    <w:lvl w:ilvl="0" w:tplc="F7D8AAE8">
      <w:start w:val="2"/>
      <w:numFmt w:val="bullet"/>
      <w:lvlText w:val="-"/>
      <w:lvlJc w:val="left"/>
      <w:pPr>
        <w:ind w:left="360" w:hanging="360"/>
      </w:pPr>
      <w:rPr>
        <w:rFonts w:ascii="Times New Roman" w:eastAsia="Calibri" w:hAnsi="Times New Roman" w:cs="Times New Roman" w:hint="default"/>
      </w:rPr>
    </w:lvl>
    <w:lvl w:ilvl="1" w:tplc="02C81274" w:tentative="1">
      <w:start w:val="1"/>
      <w:numFmt w:val="bullet"/>
      <w:lvlText w:val="o"/>
      <w:lvlJc w:val="left"/>
      <w:pPr>
        <w:ind w:left="1080" w:hanging="360"/>
      </w:pPr>
      <w:rPr>
        <w:rFonts w:ascii="Courier New" w:hAnsi="Courier New" w:cs="Courier New" w:hint="default"/>
      </w:rPr>
    </w:lvl>
    <w:lvl w:ilvl="2" w:tplc="5A5298A2" w:tentative="1">
      <w:start w:val="1"/>
      <w:numFmt w:val="bullet"/>
      <w:lvlText w:val=""/>
      <w:lvlJc w:val="left"/>
      <w:pPr>
        <w:ind w:left="1800" w:hanging="360"/>
      </w:pPr>
      <w:rPr>
        <w:rFonts w:ascii="Wingdings" w:hAnsi="Wingdings" w:hint="default"/>
      </w:rPr>
    </w:lvl>
    <w:lvl w:ilvl="3" w:tplc="FA286116" w:tentative="1">
      <w:start w:val="1"/>
      <w:numFmt w:val="bullet"/>
      <w:lvlText w:val=""/>
      <w:lvlJc w:val="left"/>
      <w:pPr>
        <w:ind w:left="2520" w:hanging="360"/>
      </w:pPr>
      <w:rPr>
        <w:rFonts w:ascii="Symbol" w:hAnsi="Symbol" w:hint="default"/>
      </w:rPr>
    </w:lvl>
    <w:lvl w:ilvl="4" w:tplc="20D84512" w:tentative="1">
      <w:start w:val="1"/>
      <w:numFmt w:val="bullet"/>
      <w:lvlText w:val="o"/>
      <w:lvlJc w:val="left"/>
      <w:pPr>
        <w:ind w:left="3240" w:hanging="360"/>
      </w:pPr>
      <w:rPr>
        <w:rFonts w:ascii="Courier New" w:hAnsi="Courier New" w:cs="Courier New" w:hint="default"/>
      </w:rPr>
    </w:lvl>
    <w:lvl w:ilvl="5" w:tplc="4D202582" w:tentative="1">
      <w:start w:val="1"/>
      <w:numFmt w:val="bullet"/>
      <w:lvlText w:val=""/>
      <w:lvlJc w:val="left"/>
      <w:pPr>
        <w:ind w:left="3960" w:hanging="360"/>
      </w:pPr>
      <w:rPr>
        <w:rFonts w:ascii="Wingdings" w:hAnsi="Wingdings" w:hint="default"/>
      </w:rPr>
    </w:lvl>
    <w:lvl w:ilvl="6" w:tplc="687AAEB4" w:tentative="1">
      <w:start w:val="1"/>
      <w:numFmt w:val="bullet"/>
      <w:lvlText w:val=""/>
      <w:lvlJc w:val="left"/>
      <w:pPr>
        <w:ind w:left="4680" w:hanging="360"/>
      </w:pPr>
      <w:rPr>
        <w:rFonts w:ascii="Symbol" w:hAnsi="Symbol" w:hint="default"/>
      </w:rPr>
    </w:lvl>
    <w:lvl w:ilvl="7" w:tplc="DCC86516" w:tentative="1">
      <w:start w:val="1"/>
      <w:numFmt w:val="bullet"/>
      <w:lvlText w:val="o"/>
      <w:lvlJc w:val="left"/>
      <w:pPr>
        <w:ind w:left="5400" w:hanging="360"/>
      </w:pPr>
      <w:rPr>
        <w:rFonts w:ascii="Courier New" w:hAnsi="Courier New" w:cs="Courier New" w:hint="default"/>
      </w:rPr>
    </w:lvl>
    <w:lvl w:ilvl="8" w:tplc="5704BBE4" w:tentative="1">
      <w:start w:val="1"/>
      <w:numFmt w:val="bullet"/>
      <w:lvlText w:val=""/>
      <w:lvlJc w:val="left"/>
      <w:pPr>
        <w:ind w:left="6120" w:hanging="360"/>
      </w:pPr>
      <w:rPr>
        <w:rFonts w:ascii="Wingdings" w:hAnsi="Wingdings" w:hint="default"/>
      </w:rPr>
    </w:lvl>
  </w:abstractNum>
  <w:abstractNum w:abstractNumId="3" w15:restartNumberingAfterBreak="0">
    <w:nsid w:val="49631AB0"/>
    <w:multiLevelType w:val="hybridMultilevel"/>
    <w:tmpl w:val="09020DB4"/>
    <w:lvl w:ilvl="0" w:tplc="F10613A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A0B418C"/>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61600D9"/>
    <w:multiLevelType w:val="hybridMultilevel"/>
    <w:tmpl w:val="6E1EF466"/>
    <w:lvl w:ilvl="0" w:tplc="F10613A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6C77E72"/>
    <w:multiLevelType w:val="multilevel"/>
    <w:tmpl w:val="4CFE240E"/>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C308D6"/>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4"/>
  </w:num>
  <w:num w:numId="3">
    <w:abstractNumId w:val="1"/>
  </w:num>
  <w:num w:numId="4">
    <w:abstractNumId w:val="2"/>
  </w:num>
  <w:num w:numId="5">
    <w:abstractNumId w:val="6"/>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621"/>
    <w:rsid w:val="000068EF"/>
    <w:rsid w:val="00051B6C"/>
    <w:rsid w:val="000A7FB7"/>
    <w:rsid w:val="000B657B"/>
    <w:rsid w:val="001027C2"/>
    <w:rsid w:val="00117ED2"/>
    <w:rsid w:val="00166C2E"/>
    <w:rsid w:val="00171E40"/>
    <w:rsid w:val="001B6EC0"/>
    <w:rsid w:val="00207DA1"/>
    <w:rsid w:val="00297C02"/>
    <w:rsid w:val="002B6E9C"/>
    <w:rsid w:val="002F1899"/>
    <w:rsid w:val="003726A2"/>
    <w:rsid w:val="003919AA"/>
    <w:rsid w:val="00391D1F"/>
    <w:rsid w:val="003F4B5B"/>
    <w:rsid w:val="00565C5D"/>
    <w:rsid w:val="00571264"/>
    <w:rsid w:val="005A1703"/>
    <w:rsid w:val="005F2F64"/>
    <w:rsid w:val="006171B8"/>
    <w:rsid w:val="00617C59"/>
    <w:rsid w:val="00651BD9"/>
    <w:rsid w:val="00663C49"/>
    <w:rsid w:val="006919BD"/>
    <w:rsid w:val="006B07E4"/>
    <w:rsid w:val="0071271C"/>
    <w:rsid w:val="0072126E"/>
    <w:rsid w:val="00724043"/>
    <w:rsid w:val="007313FF"/>
    <w:rsid w:val="007E3139"/>
    <w:rsid w:val="00845B00"/>
    <w:rsid w:val="008D6D99"/>
    <w:rsid w:val="008E7F2D"/>
    <w:rsid w:val="008F6007"/>
    <w:rsid w:val="00923470"/>
    <w:rsid w:val="00946F0A"/>
    <w:rsid w:val="00950543"/>
    <w:rsid w:val="00967334"/>
    <w:rsid w:val="009772C0"/>
    <w:rsid w:val="00996585"/>
    <w:rsid w:val="009B53B7"/>
    <w:rsid w:val="009C732F"/>
    <w:rsid w:val="00A0739C"/>
    <w:rsid w:val="00A3136D"/>
    <w:rsid w:val="00A64E27"/>
    <w:rsid w:val="00A84CC6"/>
    <w:rsid w:val="00A9373F"/>
    <w:rsid w:val="00AB3B3E"/>
    <w:rsid w:val="00AD4F76"/>
    <w:rsid w:val="00AE3FF3"/>
    <w:rsid w:val="00B14BD5"/>
    <w:rsid w:val="00B26133"/>
    <w:rsid w:val="00B82F79"/>
    <w:rsid w:val="00BB41ED"/>
    <w:rsid w:val="00BC6FCA"/>
    <w:rsid w:val="00C41B75"/>
    <w:rsid w:val="00C850C0"/>
    <w:rsid w:val="00CB051B"/>
    <w:rsid w:val="00D333D7"/>
    <w:rsid w:val="00D42829"/>
    <w:rsid w:val="00D72F0F"/>
    <w:rsid w:val="00DA2BEA"/>
    <w:rsid w:val="00DB3AC4"/>
    <w:rsid w:val="00DB7621"/>
    <w:rsid w:val="00DD63F4"/>
    <w:rsid w:val="00DF71C4"/>
    <w:rsid w:val="00EF202A"/>
    <w:rsid w:val="00F06B59"/>
    <w:rsid w:val="00F45961"/>
    <w:rsid w:val="00F8793D"/>
    <w:rsid w:val="00FC34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9D2409-6947-402D-A86E-A0B61C3F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30AE5"/>
    <w:rPr>
      <w:rFonts w:ascii="Times New Roman" w:hAnsi="Times New Roman"/>
    </w:rPr>
  </w:style>
  <w:style w:type="paragraph" w:styleId="Naslov1">
    <w:name w:val="heading 1"/>
    <w:basedOn w:val="Navaden"/>
    <w:next w:val="Navaden"/>
    <w:link w:val="Naslov1Znak"/>
    <w:uiPriority w:val="9"/>
    <w:qFormat/>
    <w:rsid w:val="003E446E"/>
    <w:pPr>
      <w:keepNext/>
      <w:keepLines/>
      <w:numPr>
        <w:numId w:val="3"/>
      </w:numPr>
      <w:spacing w:before="480" w:after="0"/>
      <w:outlineLvl w:val="0"/>
    </w:pPr>
    <w:rPr>
      <w:rFonts w:eastAsiaTheme="majorEastAsia" w:cs="Times New Roman"/>
      <w:b/>
      <w:bCs/>
      <w:color w:val="17365D" w:themeColor="text2" w:themeShade="BF"/>
      <w:sz w:val="24"/>
      <w:szCs w:val="24"/>
    </w:rPr>
  </w:style>
  <w:style w:type="paragraph" w:styleId="Naslov2">
    <w:name w:val="heading 2"/>
    <w:basedOn w:val="Navaden"/>
    <w:next w:val="Navaden"/>
    <w:link w:val="Naslov2Znak"/>
    <w:uiPriority w:val="9"/>
    <w:unhideWhenUsed/>
    <w:qFormat/>
    <w:rsid w:val="003E446E"/>
    <w:pPr>
      <w:keepNext/>
      <w:keepLines/>
      <w:numPr>
        <w:ilvl w:val="1"/>
        <w:numId w:val="3"/>
      </w:numPr>
      <w:spacing w:before="200" w:after="0"/>
      <w:outlineLvl w:val="1"/>
    </w:pPr>
    <w:rPr>
      <w:rFonts w:eastAsiaTheme="majorEastAsia" w:cs="Times New Roman"/>
      <w:b/>
      <w:bCs/>
      <w:color w:val="17365D" w:themeColor="text2" w:themeShade="BF"/>
    </w:rPr>
  </w:style>
  <w:style w:type="paragraph" w:styleId="Naslov3">
    <w:name w:val="heading 3"/>
    <w:basedOn w:val="Navaden"/>
    <w:next w:val="Navaden"/>
    <w:link w:val="Naslov3Znak"/>
    <w:uiPriority w:val="9"/>
    <w:unhideWhenUsed/>
    <w:qFormat/>
    <w:rsid w:val="003E446E"/>
    <w:pPr>
      <w:keepNext/>
      <w:keepLines/>
      <w:numPr>
        <w:ilvl w:val="2"/>
        <w:numId w:val="3"/>
      </w:numPr>
      <w:spacing w:before="200" w:after="0"/>
      <w:outlineLvl w:val="2"/>
    </w:pPr>
    <w:rPr>
      <w:rFonts w:eastAsiaTheme="majorEastAsia" w:cs="Times New Roman"/>
      <w:b/>
      <w:bCs/>
      <w:i/>
      <w:color w:val="17365D" w:themeColor="text2" w:themeShade="BF"/>
    </w:rPr>
  </w:style>
  <w:style w:type="paragraph" w:styleId="Naslov4">
    <w:name w:val="heading 4"/>
    <w:basedOn w:val="Navaden"/>
    <w:next w:val="Navaden"/>
    <w:link w:val="Naslov4Znak"/>
    <w:uiPriority w:val="9"/>
    <w:semiHidden/>
    <w:unhideWhenUsed/>
    <w:qFormat/>
    <w:rsid w:val="00942B90"/>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942B90"/>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semiHidden/>
    <w:unhideWhenUsed/>
    <w:qFormat/>
    <w:rsid w:val="00942B90"/>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uiPriority w:val="9"/>
    <w:semiHidden/>
    <w:unhideWhenUsed/>
    <w:qFormat/>
    <w:rsid w:val="00942B9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942B90"/>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avaden"/>
    <w:next w:val="Navaden"/>
    <w:link w:val="Naslov9Znak"/>
    <w:uiPriority w:val="9"/>
    <w:semiHidden/>
    <w:unhideWhenUsed/>
    <w:qFormat/>
    <w:rsid w:val="00942B9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uiPriority w:val="99"/>
    <w:semiHidden/>
    <w:unhideWhenUsed/>
    <w:rsid w:val="005B4170"/>
    <w:pPr>
      <w:spacing w:before="100" w:beforeAutospacing="1" w:after="100" w:afterAutospacing="1" w:line="240" w:lineRule="auto"/>
    </w:pPr>
    <w:rPr>
      <w:rFonts w:eastAsiaTheme="minorEastAsia" w:cs="Times New Roman"/>
      <w:sz w:val="24"/>
      <w:szCs w:val="24"/>
      <w:lang w:eastAsia="sl-SI"/>
    </w:rPr>
  </w:style>
  <w:style w:type="paragraph" w:styleId="Glava">
    <w:name w:val="header"/>
    <w:basedOn w:val="Navaden"/>
    <w:link w:val="GlavaZnak"/>
    <w:uiPriority w:val="99"/>
    <w:unhideWhenUsed/>
    <w:rsid w:val="005B4170"/>
    <w:pPr>
      <w:tabs>
        <w:tab w:val="center" w:pos="4536"/>
        <w:tab w:val="right" w:pos="9072"/>
      </w:tabs>
      <w:spacing w:after="0" w:line="240" w:lineRule="auto"/>
    </w:pPr>
  </w:style>
  <w:style w:type="character" w:customStyle="1" w:styleId="GlavaZnak">
    <w:name w:val="Glava Znak"/>
    <w:basedOn w:val="Privzetapisavaodstavka"/>
    <w:link w:val="Glava"/>
    <w:uiPriority w:val="99"/>
    <w:rsid w:val="005B4170"/>
  </w:style>
  <w:style w:type="paragraph" w:styleId="Noga">
    <w:name w:val="footer"/>
    <w:basedOn w:val="Navaden"/>
    <w:link w:val="NogaZnak"/>
    <w:uiPriority w:val="99"/>
    <w:unhideWhenUsed/>
    <w:rsid w:val="005B4170"/>
    <w:pPr>
      <w:tabs>
        <w:tab w:val="center" w:pos="4536"/>
        <w:tab w:val="right" w:pos="9072"/>
      </w:tabs>
      <w:spacing w:after="0" w:line="240" w:lineRule="auto"/>
    </w:pPr>
  </w:style>
  <w:style w:type="character" w:customStyle="1" w:styleId="NogaZnak">
    <w:name w:val="Noga Znak"/>
    <w:basedOn w:val="Privzetapisavaodstavka"/>
    <w:link w:val="Noga"/>
    <w:uiPriority w:val="99"/>
    <w:rsid w:val="005B4170"/>
  </w:style>
  <w:style w:type="paragraph" w:styleId="Besedilooblaka">
    <w:name w:val="Balloon Text"/>
    <w:basedOn w:val="Navaden"/>
    <w:link w:val="BesedilooblakaZnak"/>
    <w:uiPriority w:val="99"/>
    <w:semiHidden/>
    <w:unhideWhenUsed/>
    <w:rsid w:val="005B417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B4170"/>
    <w:rPr>
      <w:rFonts w:ascii="Tahoma" w:hAnsi="Tahoma" w:cs="Tahoma"/>
      <w:sz w:val="16"/>
      <w:szCs w:val="16"/>
    </w:rPr>
  </w:style>
  <w:style w:type="character" w:styleId="Besedilooznabemesta">
    <w:name w:val="Placeholder Text"/>
    <w:basedOn w:val="Privzetapisavaodstavka"/>
    <w:uiPriority w:val="99"/>
    <w:semiHidden/>
    <w:rsid w:val="00BC0D94"/>
    <w:rPr>
      <w:color w:val="808080"/>
    </w:rPr>
  </w:style>
  <w:style w:type="character" w:customStyle="1" w:styleId="Naslov1Znak">
    <w:name w:val="Naslov 1 Znak"/>
    <w:basedOn w:val="Privzetapisavaodstavka"/>
    <w:link w:val="Naslov1"/>
    <w:uiPriority w:val="9"/>
    <w:rsid w:val="003E446E"/>
    <w:rPr>
      <w:rFonts w:ascii="Times New Roman" w:eastAsiaTheme="majorEastAsia" w:hAnsi="Times New Roman" w:cs="Times New Roman"/>
      <w:b/>
      <w:bCs/>
      <w:color w:val="17365D" w:themeColor="text2" w:themeShade="BF"/>
      <w:sz w:val="24"/>
      <w:szCs w:val="24"/>
    </w:rPr>
  </w:style>
  <w:style w:type="character" w:customStyle="1" w:styleId="Naslov2Znak">
    <w:name w:val="Naslov 2 Znak"/>
    <w:basedOn w:val="Privzetapisavaodstavka"/>
    <w:link w:val="Naslov2"/>
    <w:uiPriority w:val="9"/>
    <w:rsid w:val="003E446E"/>
    <w:rPr>
      <w:rFonts w:ascii="Times New Roman" w:eastAsiaTheme="majorEastAsia" w:hAnsi="Times New Roman" w:cs="Times New Roman"/>
      <w:b/>
      <w:bCs/>
      <w:color w:val="17365D" w:themeColor="text2" w:themeShade="BF"/>
    </w:rPr>
  </w:style>
  <w:style w:type="paragraph" w:styleId="Brezrazmikov">
    <w:name w:val="No Spacing"/>
    <w:uiPriority w:val="1"/>
    <w:qFormat/>
    <w:rsid w:val="00250E32"/>
    <w:pPr>
      <w:spacing w:after="0" w:line="240" w:lineRule="auto"/>
    </w:pPr>
  </w:style>
  <w:style w:type="character" w:customStyle="1" w:styleId="Naslov3Znak">
    <w:name w:val="Naslov 3 Znak"/>
    <w:basedOn w:val="Privzetapisavaodstavka"/>
    <w:link w:val="Naslov3"/>
    <w:uiPriority w:val="9"/>
    <w:rsid w:val="003E446E"/>
    <w:rPr>
      <w:rFonts w:ascii="Times New Roman" w:eastAsiaTheme="majorEastAsia" w:hAnsi="Times New Roman" w:cs="Times New Roman"/>
      <w:b/>
      <w:bCs/>
      <w:i/>
      <w:color w:val="17365D" w:themeColor="text2" w:themeShade="BF"/>
    </w:rPr>
  </w:style>
  <w:style w:type="character" w:styleId="Poudarek">
    <w:name w:val="Emphasis"/>
    <w:basedOn w:val="Privzetapisavaodstavka"/>
    <w:uiPriority w:val="20"/>
    <w:qFormat/>
    <w:rsid w:val="007C7035"/>
    <w:rPr>
      <w:i/>
      <w:iCs/>
    </w:rPr>
  </w:style>
  <w:style w:type="character" w:styleId="Krepko">
    <w:name w:val="Strong"/>
    <w:basedOn w:val="Privzetapisavaodstavka"/>
    <w:uiPriority w:val="22"/>
    <w:qFormat/>
    <w:rsid w:val="007C7035"/>
    <w:rPr>
      <w:b/>
      <w:bCs/>
    </w:rPr>
  </w:style>
  <w:style w:type="table" w:styleId="Tabelamrea">
    <w:name w:val="Table Grid"/>
    <w:basedOn w:val="Navadnatabela"/>
    <w:uiPriority w:val="59"/>
    <w:rsid w:val="006B7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044185"/>
    <w:pPr>
      <w:ind w:left="720"/>
      <w:contextualSpacing/>
    </w:pPr>
  </w:style>
  <w:style w:type="character" w:customStyle="1" w:styleId="Naslov4Znak">
    <w:name w:val="Naslov 4 Znak"/>
    <w:basedOn w:val="Privzetapisavaodstavka"/>
    <w:link w:val="Naslov4"/>
    <w:uiPriority w:val="9"/>
    <w:semiHidden/>
    <w:rsid w:val="00942B90"/>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semiHidden/>
    <w:rsid w:val="00942B90"/>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semiHidden/>
    <w:rsid w:val="00942B90"/>
    <w:rPr>
      <w:rFonts w:asciiTheme="majorHAnsi" w:eastAsiaTheme="majorEastAsia" w:hAnsiTheme="majorHAnsi" w:cstheme="majorBidi"/>
      <w:i/>
      <w:iCs/>
      <w:color w:val="243F60" w:themeColor="accent1" w:themeShade="7F"/>
    </w:rPr>
  </w:style>
  <w:style w:type="character" w:customStyle="1" w:styleId="Naslov7Znak">
    <w:name w:val="Naslov 7 Znak"/>
    <w:basedOn w:val="Privzetapisavaodstavka"/>
    <w:link w:val="Naslov7"/>
    <w:uiPriority w:val="9"/>
    <w:semiHidden/>
    <w:rsid w:val="00942B90"/>
    <w:rPr>
      <w:rFonts w:asciiTheme="majorHAnsi" w:eastAsiaTheme="majorEastAsia" w:hAnsiTheme="majorHAnsi" w:cstheme="majorBidi"/>
      <w:i/>
      <w:iCs/>
      <w:color w:val="404040" w:themeColor="text1" w:themeTint="BF"/>
    </w:rPr>
  </w:style>
  <w:style w:type="character" w:customStyle="1" w:styleId="Naslov8Znak">
    <w:name w:val="Naslov 8 Znak"/>
    <w:basedOn w:val="Privzetapisavaodstavka"/>
    <w:link w:val="Naslov8"/>
    <w:uiPriority w:val="9"/>
    <w:semiHidden/>
    <w:rsid w:val="00942B90"/>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942B90"/>
    <w:rPr>
      <w:rFonts w:asciiTheme="majorHAnsi" w:eastAsiaTheme="majorEastAsia" w:hAnsiTheme="majorHAnsi" w:cstheme="majorBidi"/>
      <w:i/>
      <w:iCs/>
      <w:color w:val="404040" w:themeColor="text1" w:themeTint="BF"/>
      <w:sz w:val="20"/>
      <w:szCs w:val="20"/>
    </w:rPr>
  </w:style>
  <w:style w:type="paragraph" w:styleId="Naslov">
    <w:name w:val="Title"/>
    <w:basedOn w:val="Navaden"/>
    <w:next w:val="Navaden"/>
    <w:link w:val="NaslovZnak"/>
    <w:uiPriority w:val="10"/>
    <w:qFormat/>
    <w:rsid w:val="003E44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3E446E"/>
    <w:rPr>
      <w:rFonts w:asciiTheme="majorHAnsi" w:eastAsiaTheme="majorEastAsia" w:hAnsiTheme="majorHAnsi" w:cstheme="majorBidi"/>
      <w:color w:val="17365D" w:themeColor="text2" w:themeShade="BF"/>
      <w:spacing w:val="5"/>
      <w:kern w:val="28"/>
      <w:sz w:val="52"/>
      <w:szCs w:val="52"/>
    </w:rPr>
  </w:style>
  <w:style w:type="table" w:customStyle="1" w:styleId="Tabelamrea1">
    <w:name w:val="Tabela – mreža1"/>
    <w:basedOn w:val="Navadnatabela"/>
    <w:next w:val="Tabelamrea"/>
    <w:uiPriority w:val="59"/>
    <w:rsid w:val="000A7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image" Target="media/image3.tif"/><Relationship Id="rId1" Type="http://schemas.openxmlformats.org/officeDocument/2006/relationships/image" Target="media/image2.tif"/></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tif"/><Relationship Id="rId1" Type="http://schemas.openxmlformats.org/officeDocument/2006/relationships/image" Target="media/image2.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so.jereb\AppData\Local\Microsoft\Windows\INetCache\IE\XFY5489P\OBRAZEC%20DOKUMENT-VOKASNA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4A143B282941D9A7662059F87BD9C6"/>
        <w:category>
          <w:name w:val="Splošno"/>
          <w:gallery w:val="placeholder"/>
        </w:category>
        <w:types>
          <w:type w:val="bbPlcHdr"/>
        </w:types>
        <w:behaviors>
          <w:behavior w:val="content"/>
        </w:behaviors>
        <w:guid w:val="{48202346-E3B2-4663-AAE0-13FE59105525}"/>
      </w:docPartPr>
      <w:docPartBody>
        <w:p w:rsidR="000B07AB" w:rsidRDefault="00D261AC">
          <w:pPr>
            <w:pStyle w:val="C64A143B282941D9A7662059F87BD9C6"/>
          </w:pPr>
          <w:r w:rsidRPr="001A758F">
            <w:rPr>
              <w:rStyle w:val="Besedilooznabemesta"/>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rutiger">
    <w:altName w:val="Courier New"/>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1AC"/>
    <w:rsid w:val="00024270"/>
    <w:rsid w:val="001435AF"/>
    <w:rsid w:val="00201D00"/>
    <w:rsid w:val="003E168B"/>
    <w:rsid w:val="00AA0947"/>
    <w:rsid w:val="00C23E3B"/>
    <w:rsid w:val="00D261AC"/>
    <w:rsid w:val="00EB4DA2"/>
    <w:rsid w:val="00F020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Pr>
      <w:color w:val="808080"/>
    </w:rPr>
  </w:style>
  <w:style w:type="paragraph" w:customStyle="1" w:styleId="A413CE8A9D1A44D7A6CBF472CB9C3E4F">
    <w:name w:val="A413CE8A9D1A44D7A6CBF472CB9C3E4F"/>
  </w:style>
  <w:style w:type="paragraph" w:customStyle="1" w:styleId="C64A143B282941D9A7662059F87BD9C6">
    <w:name w:val="C64A143B282941D9A7662059F87BD9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KA">
      <a:majorFont>
        <a:latin typeface="Frutiger"/>
        <a:ea typeface=""/>
        <a:cs typeface=""/>
      </a:majorFont>
      <a:minorFont>
        <a:latin typeface="Frutiger"/>
        <a:ea typeface=""/>
        <a:cs typeface=""/>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277B7-7A72-4D9D-9F1B-44D07E14A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OBRAZEC DOKUMENT-VOKASNAGA.dotx</Template>
  <TotalTime>1</TotalTime>
  <Pages>5</Pages>
  <Words>1728</Words>
  <Characters>9851</Characters>
  <Application>Microsoft Office Word</Application>
  <DocSecurity>0</DocSecurity>
  <Lines>82</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Tehnična specifikacija – Zasebno varovanje</vt:lpstr>
      <vt:lpstr>Naslov dokumenta</vt:lpstr>
    </vt:vector>
  </TitlesOfParts>
  <Company>JHL</Company>
  <LinksUpToDate>false</LinksUpToDate>
  <CharactersWithSpaces>11556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Tehnična specifikacija – Zasebno varovanje</dc:title>
  <dc:creator>test</dc:creator>
  <cp:lastModifiedBy>Darko</cp:lastModifiedBy>
  <cp:revision>3</cp:revision>
  <cp:lastPrinted>2021-05-28T07:19:00Z</cp:lastPrinted>
  <dcterms:created xsi:type="dcterms:W3CDTF">2023-10-10T08:16:00Z</dcterms:created>
  <dcterms:modified xsi:type="dcterms:W3CDTF">2023-10-10T08:17:00Z</dcterms:modified>
  <cp:category>……………</cp:category>
  <cp:contentStatus>1</cp:contentStatus>
</cp:coreProperties>
</file>