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4E8" w:rsidRPr="0028329A" w:rsidRDefault="00A354E8" w:rsidP="00683DBB">
      <w:pPr>
        <w:pStyle w:val="Naslov1"/>
        <w:numPr>
          <w:ilvl w:val="0"/>
          <w:numId w:val="18"/>
        </w:numPr>
        <w:rPr>
          <w:rFonts w:ascii="Calibri" w:hAnsi="Calibri"/>
          <w:sz w:val="22"/>
          <w:szCs w:val="22"/>
        </w:rPr>
      </w:pPr>
      <w:r w:rsidRPr="0028329A">
        <w:rPr>
          <w:rFonts w:ascii="Calibri" w:hAnsi="Calibri"/>
          <w:sz w:val="22"/>
          <w:szCs w:val="22"/>
        </w:rPr>
        <w:t>TEHNIČNI OPIS IN OBDOBJE IZVEDBE STORITEV</w:t>
      </w:r>
    </w:p>
    <w:p w:rsidR="00A354E8" w:rsidRDefault="00A354E8" w:rsidP="00315BCE">
      <w:pPr>
        <w:spacing w:after="0" w:line="240" w:lineRule="auto"/>
        <w:jc w:val="both"/>
        <w:rPr>
          <w:rFonts w:cs="Tahoma"/>
        </w:rPr>
      </w:pPr>
    </w:p>
    <w:p w:rsidR="00A354E8" w:rsidRPr="00B24C7F" w:rsidRDefault="00A354E8" w:rsidP="00315BCE">
      <w:pPr>
        <w:spacing w:after="0" w:line="240" w:lineRule="auto"/>
        <w:jc w:val="both"/>
        <w:rPr>
          <w:rFonts w:cs="Tahoma"/>
        </w:rPr>
      </w:pPr>
      <w:r w:rsidRPr="00B24C7F">
        <w:rPr>
          <w:rFonts w:cs="Tahoma"/>
        </w:rPr>
        <w:t>Predmet javnega naročila je izvajanje varnostnih</w:t>
      </w:r>
      <w:r w:rsidR="00A67D8C">
        <w:rPr>
          <w:rFonts w:cs="Tahoma"/>
        </w:rPr>
        <w:t xml:space="preserve"> (sklop št. 1) </w:t>
      </w:r>
      <w:r w:rsidRPr="00B24C7F">
        <w:rPr>
          <w:rFonts w:cs="Tahoma"/>
        </w:rPr>
        <w:t xml:space="preserve"> in požarno-preventivnih</w:t>
      </w:r>
      <w:r w:rsidR="00A67D8C">
        <w:rPr>
          <w:rFonts w:cs="Tahoma"/>
        </w:rPr>
        <w:t xml:space="preserve"> (sklop št. 2)</w:t>
      </w:r>
      <w:r w:rsidRPr="00B24C7F">
        <w:rPr>
          <w:rFonts w:cs="Tahoma"/>
        </w:rPr>
        <w:t xml:space="preserve"> storitev v objektu na Toplarniški ulici 19 in sicer:</w:t>
      </w:r>
    </w:p>
    <w:p w:rsidR="00683DBB" w:rsidRDefault="00683DBB" w:rsidP="00683DBB">
      <w:pPr>
        <w:pStyle w:val="Brezrazmikov"/>
      </w:pPr>
    </w:p>
    <w:p w:rsidR="00A354E8" w:rsidRDefault="00A354E8" w:rsidP="00683DBB">
      <w:pPr>
        <w:pStyle w:val="Brezrazmikov"/>
        <w:numPr>
          <w:ilvl w:val="1"/>
          <w:numId w:val="18"/>
        </w:numPr>
        <w:rPr>
          <w:b/>
        </w:rPr>
      </w:pPr>
      <w:r w:rsidRPr="00683DBB">
        <w:rPr>
          <w:b/>
        </w:rPr>
        <w:t>Varnostne storitve:</w:t>
      </w:r>
    </w:p>
    <w:p w:rsidR="00A354E8" w:rsidRDefault="00A354E8" w:rsidP="00315BCE">
      <w:pPr>
        <w:spacing w:after="0" w:line="240" w:lineRule="auto"/>
        <w:jc w:val="both"/>
        <w:rPr>
          <w:rFonts w:cs="Tahoma"/>
          <w:b/>
        </w:rPr>
      </w:pPr>
    </w:p>
    <w:p w:rsidR="00E85476" w:rsidRPr="00B24C7F" w:rsidRDefault="00E85476" w:rsidP="00E85476">
      <w:pPr>
        <w:numPr>
          <w:ilvl w:val="0"/>
          <w:numId w:val="2"/>
        </w:numPr>
        <w:spacing w:after="0" w:line="240" w:lineRule="auto"/>
        <w:jc w:val="both"/>
        <w:rPr>
          <w:rFonts w:cs="Tahoma"/>
          <w:bCs/>
        </w:rPr>
      </w:pPr>
      <w:r w:rsidRPr="00B24C7F">
        <w:rPr>
          <w:rFonts w:cs="Tahoma"/>
          <w:bCs/>
        </w:rPr>
        <w:t>varnostne storitve na vhodu v upravno stavbo – vsak delovni dan med 6. in 21. uro – eno delovno mesto (15 ur/delavnik),</w:t>
      </w:r>
    </w:p>
    <w:p w:rsidR="00E85476" w:rsidRPr="00B24C7F" w:rsidRDefault="00E85476" w:rsidP="00E85476">
      <w:pPr>
        <w:numPr>
          <w:ilvl w:val="0"/>
          <w:numId w:val="2"/>
        </w:numPr>
        <w:spacing w:after="0" w:line="240" w:lineRule="auto"/>
        <w:jc w:val="both"/>
        <w:rPr>
          <w:rFonts w:cs="Tahoma"/>
        </w:rPr>
      </w:pPr>
      <w:r w:rsidRPr="00B24C7F">
        <w:rPr>
          <w:rFonts w:cs="Tahoma"/>
        </w:rPr>
        <w:t xml:space="preserve">varnostne storitve na tovornem vhodu – </w:t>
      </w:r>
      <w:r w:rsidRPr="00B24C7F">
        <w:rPr>
          <w:rFonts w:cs="Tahoma"/>
          <w:bCs/>
        </w:rPr>
        <w:t>vsak dan med 6. in 6. uro</w:t>
      </w:r>
      <w:r>
        <w:rPr>
          <w:rFonts w:cs="Tahoma"/>
        </w:rPr>
        <w:t xml:space="preserve"> naslednjega dne – dve delovni mesti</w:t>
      </w:r>
      <w:r w:rsidRPr="00B24C7F">
        <w:rPr>
          <w:rFonts w:cs="Tahoma"/>
        </w:rPr>
        <w:t xml:space="preserve"> (24 ur/dan),</w:t>
      </w:r>
    </w:p>
    <w:p w:rsidR="00E85476" w:rsidRPr="00B24C7F" w:rsidRDefault="00E85476" w:rsidP="00E85476">
      <w:pPr>
        <w:numPr>
          <w:ilvl w:val="0"/>
          <w:numId w:val="2"/>
        </w:numPr>
        <w:spacing w:after="0" w:line="240" w:lineRule="auto"/>
        <w:jc w:val="both"/>
        <w:rPr>
          <w:rFonts w:cs="Tahoma"/>
        </w:rPr>
      </w:pPr>
      <w:r w:rsidRPr="00B24C7F">
        <w:rPr>
          <w:rFonts w:cs="Tahoma"/>
        </w:rPr>
        <w:t>pripravljenost na posredovanje in posredovanje intervencijske skupine v primeru klica na pomoč,</w:t>
      </w:r>
    </w:p>
    <w:p w:rsidR="00E85476" w:rsidRPr="00B24C7F" w:rsidRDefault="00E85476" w:rsidP="00E85476">
      <w:pPr>
        <w:numPr>
          <w:ilvl w:val="0"/>
          <w:numId w:val="2"/>
        </w:numPr>
        <w:spacing w:after="0" w:line="240" w:lineRule="auto"/>
        <w:jc w:val="both"/>
        <w:rPr>
          <w:rFonts w:cs="Tahoma"/>
        </w:rPr>
      </w:pPr>
      <w:r w:rsidRPr="00B24C7F">
        <w:rPr>
          <w:rFonts w:cs="Tahoma"/>
        </w:rPr>
        <w:t>izvajanje dodatnih varnostnih s</w:t>
      </w:r>
      <w:r>
        <w:rPr>
          <w:rFonts w:cs="Tahoma"/>
        </w:rPr>
        <w:t>toritev, po predhodnem naročilu.</w:t>
      </w:r>
    </w:p>
    <w:p w:rsidR="00E85476" w:rsidRDefault="00E85476" w:rsidP="00E85476">
      <w:pPr>
        <w:spacing w:after="0" w:line="240" w:lineRule="auto"/>
        <w:jc w:val="both"/>
        <w:rPr>
          <w:rFonts w:cs="Tahoma"/>
        </w:rPr>
      </w:pPr>
    </w:p>
    <w:p w:rsidR="00E85476" w:rsidRPr="00B24C7F" w:rsidRDefault="00E85476" w:rsidP="00E85476">
      <w:pPr>
        <w:spacing w:after="0" w:line="240" w:lineRule="auto"/>
        <w:jc w:val="both"/>
        <w:rPr>
          <w:rFonts w:cs="Tahoma"/>
        </w:rPr>
      </w:pPr>
      <w:r w:rsidRPr="00B24C7F">
        <w:rPr>
          <w:rFonts w:cs="Tahoma"/>
        </w:rPr>
        <w:t xml:space="preserve">Naročnik ocenjuje, da bo opravljeno naslednje število ur za </w:t>
      </w:r>
      <w:r>
        <w:rPr>
          <w:rFonts w:cs="Tahoma"/>
        </w:rPr>
        <w:t xml:space="preserve">obdobje </w:t>
      </w:r>
      <w:r w:rsidR="00FA1D8B">
        <w:rPr>
          <w:rFonts w:cs="Tahoma"/>
        </w:rPr>
        <w:t xml:space="preserve">enega </w:t>
      </w:r>
      <w:r>
        <w:rPr>
          <w:rFonts w:cs="Tahoma"/>
        </w:rPr>
        <w:t>let</w:t>
      </w:r>
      <w:r w:rsidR="00FA1D8B">
        <w:rPr>
          <w:rFonts w:cs="Tahoma"/>
        </w:rPr>
        <w:t>a</w:t>
      </w:r>
      <w:r w:rsidRPr="00B24C7F">
        <w:rPr>
          <w:rFonts w:cs="Tahoma"/>
        </w:rPr>
        <w:t>:</w:t>
      </w:r>
    </w:p>
    <w:p w:rsidR="00E85476" w:rsidRPr="00B24C7F" w:rsidRDefault="00E85476" w:rsidP="00E85476">
      <w:pPr>
        <w:numPr>
          <w:ilvl w:val="0"/>
          <w:numId w:val="4"/>
        </w:numPr>
        <w:spacing w:after="0" w:line="240" w:lineRule="auto"/>
        <w:jc w:val="both"/>
        <w:rPr>
          <w:rFonts w:cs="Tahoma"/>
        </w:rPr>
      </w:pPr>
      <w:r w:rsidRPr="00B24C7F">
        <w:rPr>
          <w:rFonts w:cs="Tahoma"/>
        </w:rPr>
        <w:t>vodenje varnostnih storitev:</w:t>
      </w:r>
      <w:r w:rsidRPr="00B24C7F">
        <w:rPr>
          <w:rFonts w:cs="Tahoma"/>
        </w:rPr>
        <w:tab/>
      </w:r>
      <w:r w:rsidRPr="00B24C7F">
        <w:rPr>
          <w:rFonts w:cs="Tahoma"/>
        </w:rPr>
        <w:tab/>
      </w:r>
      <w:r w:rsidRPr="00B24C7F">
        <w:rPr>
          <w:rFonts w:cs="Tahoma"/>
        </w:rPr>
        <w:tab/>
      </w:r>
      <w:r w:rsidR="00FA1D8B">
        <w:rPr>
          <w:rFonts w:cs="Tahoma"/>
        </w:rPr>
        <w:t xml:space="preserve">   2</w:t>
      </w:r>
      <w:r>
        <w:rPr>
          <w:rFonts w:cs="Tahoma"/>
        </w:rPr>
        <w:t>.</w:t>
      </w:r>
      <w:r w:rsidR="00FA1D8B">
        <w:rPr>
          <w:rFonts w:cs="Tahoma"/>
        </w:rPr>
        <w:t>5</w:t>
      </w:r>
      <w:r>
        <w:rPr>
          <w:rFonts w:cs="Tahoma"/>
        </w:rPr>
        <w:t>00</w:t>
      </w:r>
      <w:r w:rsidRPr="00B24C7F">
        <w:rPr>
          <w:rFonts w:cs="Tahoma"/>
        </w:rPr>
        <w:t xml:space="preserve"> ur</w:t>
      </w:r>
    </w:p>
    <w:p w:rsidR="00E85476" w:rsidRDefault="00E85476" w:rsidP="00E85476">
      <w:pPr>
        <w:numPr>
          <w:ilvl w:val="0"/>
          <w:numId w:val="4"/>
        </w:numPr>
        <w:spacing w:after="0" w:line="240" w:lineRule="auto"/>
        <w:jc w:val="both"/>
        <w:rPr>
          <w:rFonts w:cs="Tahoma"/>
        </w:rPr>
      </w:pPr>
      <w:r w:rsidRPr="00B24C7F">
        <w:rPr>
          <w:rFonts w:cs="Tahoma"/>
        </w:rPr>
        <w:t>izvajanje varnostnih storitev:</w:t>
      </w:r>
      <w:r w:rsidRPr="00B24C7F">
        <w:rPr>
          <w:rFonts w:cs="Tahoma"/>
        </w:rPr>
        <w:tab/>
      </w:r>
      <w:r w:rsidRPr="00B24C7F">
        <w:rPr>
          <w:rFonts w:cs="Tahoma"/>
        </w:rPr>
        <w:tab/>
      </w:r>
      <w:r w:rsidRPr="00B24C7F">
        <w:rPr>
          <w:rFonts w:cs="Tahoma"/>
        </w:rPr>
        <w:tab/>
      </w:r>
      <w:r w:rsidR="00FA1D8B">
        <w:rPr>
          <w:rFonts w:cs="Tahoma"/>
        </w:rPr>
        <w:t>17</w:t>
      </w:r>
      <w:r>
        <w:rPr>
          <w:rFonts w:cs="Tahoma"/>
        </w:rPr>
        <w:t>.000</w:t>
      </w:r>
      <w:r w:rsidRPr="00B24C7F">
        <w:rPr>
          <w:rFonts w:cs="Tahoma"/>
        </w:rPr>
        <w:t xml:space="preserve"> ur</w:t>
      </w:r>
    </w:p>
    <w:p w:rsidR="00E85476" w:rsidRPr="00FA1D8B" w:rsidRDefault="00FA1D8B" w:rsidP="00FA1D8B">
      <w:pPr>
        <w:numPr>
          <w:ilvl w:val="0"/>
          <w:numId w:val="4"/>
        </w:numPr>
        <w:spacing w:after="0" w:line="240" w:lineRule="auto"/>
        <w:jc w:val="both"/>
        <w:rPr>
          <w:rFonts w:cs="Tahoma"/>
        </w:rPr>
      </w:pPr>
      <w:r w:rsidRPr="00FA1D8B">
        <w:rPr>
          <w:rFonts w:cs="Tahoma"/>
        </w:rPr>
        <w:t>dodatno varovanje</w:t>
      </w:r>
      <w:r>
        <w:rPr>
          <w:rFonts w:cs="Tahoma"/>
        </w:rPr>
        <w:tab/>
      </w:r>
      <w:r>
        <w:rPr>
          <w:rFonts w:cs="Tahoma"/>
        </w:rPr>
        <w:tab/>
      </w:r>
      <w:r>
        <w:rPr>
          <w:rFonts w:cs="Tahoma"/>
        </w:rPr>
        <w:tab/>
      </w:r>
      <w:r>
        <w:rPr>
          <w:rFonts w:cs="Tahoma"/>
        </w:rPr>
        <w:tab/>
      </w:r>
      <w:r>
        <w:rPr>
          <w:rFonts w:cs="Tahoma"/>
        </w:rPr>
        <w:tab/>
        <w:t xml:space="preserve">   1.500 ur</w:t>
      </w:r>
    </w:p>
    <w:p w:rsidR="00E85476" w:rsidRDefault="00E85476" w:rsidP="00315BCE">
      <w:pPr>
        <w:spacing w:after="0" w:line="240" w:lineRule="auto"/>
        <w:jc w:val="both"/>
        <w:rPr>
          <w:rFonts w:cs="Tahoma"/>
        </w:rPr>
      </w:pPr>
    </w:p>
    <w:p w:rsidR="00E85476" w:rsidRDefault="00E85476" w:rsidP="00315BCE">
      <w:pPr>
        <w:spacing w:after="0" w:line="240" w:lineRule="auto"/>
        <w:jc w:val="both"/>
        <w:rPr>
          <w:rFonts w:cs="Tahoma"/>
        </w:rPr>
      </w:pPr>
    </w:p>
    <w:p w:rsidR="00A354E8" w:rsidRPr="00B24C7F" w:rsidRDefault="00A354E8" w:rsidP="00315BCE">
      <w:pPr>
        <w:spacing w:after="0" w:line="240" w:lineRule="auto"/>
        <w:jc w:val="both"/>
        <w:rPr>
          <w:rFonts w:cs="Tahoma"/>
        </w:rPr>
      </w:pPr>
      <w:r w:rsidRPr="00B24C7F">
        <w:rPr>
          <w:rFonts w:cs="Tahoma"/>
        </w:rPr>
        <w:t>Varnostne storitve vključujejo:</w:t>
      </w:r>
    </w:p>
    <w:p w:rsidR="00A354E8" w:rsidRPr="00B24C7F" w:rsidRDefault="00A354E8" w:rsidP="00315BCE">
      <w:pPr>
        <w:numPr>
          <w:ilvl w:val="0"/>
          <w:numId w:val="3"/>
        </w:numPr>
        <w:spacing w:after="0" w:line="240" w:lineRule="auto"/>
        <w:jc w:val="both"/>
        <w:rPr>
          <w:rFonts w:cs="Tahoma"/>
        </w:rPr>
      </w:pPr>
      <w:r w:rsidRPr="00B24C7F">
        <w:rPr>
          <w:rFonts w:cs="Tahoma"/>
        </w:rPr>
        <w:t>varovanje ljudi in premoženja (varovanje premičnega in nepremičnega premoženja pred uničenjem, tatvino, in drugimi škodljivimi vplivi, varovanje zaposlenih, strank, poslovnih partnerjev, obiskovalcev);</w:t>
      </w:r>
    </w:p>
    <w:p w:rsidR="00A354E8" w:rsidRPr="00B24C7F" w:rsidRDefault="00A354E8" w:rsidP="00315BCE">
      <w:pPr>
        <w:numPr>
          <w:ilvl w:val="0"/>
          <w:numId w:val="3"/>
        </w:numPr>
        <w:spacing w:after="0" w:line="240" w:lineRule="auto"/>
        <w:jc w:val="both"/>
        <w:rPr>
          <w:rFonts w:cs="Tahoma"/>
        </w:rPr>
      </w:pPr>
      <w:r w:rsidRPr="00B24C7F">
        <w:rPr>
          <w:rFonts w:cs="Tahoma"/>
        </w:rPr>
        <w:t>izvajanje nadzora nad prehodom oseb in vozil na vhodno izhodnih točkah objektov ENERGETIKA LJUBLJANA d.o.o.;</w:t>
      </w:r>
    </w:p>
    <w:p w:rsidR="004D668C" w:rsidRPr="004D668C" w:rsidRDefault="00A354E8" w:rsidP="00315BCE">
      <w:pPr>
        <w:numPr>
          <w:ilvl w:val="0"/>
          <w:numId w:val="3"/>
        </w:numPr>
        <w:spacing w:after="0" w:line="240" w:lineRule="auto"/>
        <w:jc w:val="both"/>
        <w:rPr>
          <w:rFonts w:cs="Tahoma"/>
        </w:rPr>
      </w:pPr>
      <w:r w:rsidRPr="00B24C7F">
        <w:rPr>
          <w:rFonts w:cs="Tahoma"/>
        </w:rPr>
        <w:t>izvajanje nadzora nad gibanjem oseb in vozil znotraj varovanega območja s stalnimi in občasnimi varnostnimi obhodi ter spremljanjem preko video nadzornega sistema;</w:t>
      </w:r>
    </w:p>
    <w:p w:rsidR="0030542C" w:rsidRPr="00B24C7F" w:rsidRDefault="004D668C" w:rsidP="00315BCE">
      <w:pPr>
        <w:numPr>
          <w:ilvl w:val="0"/>
          <w:numId w:val="3"/>
        </w:numPr>
        <w:spacing w:after="0" w:line="240" w:lineRule="auto"/>
        <w:jc w:val="both"/>
        <w:rPr>
          <w:rFonts w:cs="Tahoma"/>
        </w:rPr>
      </w:pPr>
      <w:r>
        <w:rPr>
          <w:rFonts w:cs="Tahoma"/>
        </w:rPr>
        <w:t>u</w:t>
      </w:r>
      <w:r w:rsidR="0030542C">
        <w:rPr>
          <w:rFonts w:cs="Tahoma"/>
        </w:rPr>
        <w:t xml:space="preserve">rejanje prometa vseh vrst vozil in razreševanje </w:t>
      </w:r>
      <w:r>
        <w:rPr>
          <w:rFonts w:cs="Tahoma"/>
        </w:rPr>
        <w:t>konfliktnih situacij, ki se nanašajo na neupoštevanje prometnega in parkirnega režima;</w:t>
      </w:r>
    </w:p>
    <w:p w:rsidR="00A354E8" w:rsidRDefault="00A354E8" w:rsidP="00315BCE">
      <w:pPr>
        <w:numPr>
          <w:ilvl w:val="0"/>
          <w:numId w:val="3"/>
        </w:numPr>
        <w:spacing w:after="0" w:line="240" w:lineRule="auto"/>
        <w:jc w:val="both"/>
        <w:rPr>
          <w:rFonts w:cs="Tahoma"/>
        </w:rPr>
      </w:pPr>
      <w:r w:rsidRPr="00B24C7F">
        <w:rPr>
          <w:rFonts w:cs="Tahoma"/>
        </w:rPr>
        <w:t>izvajanje varnostnih obhodov in opazovanje varovanega območja ter dislociranih enot »Črpališče« in »Oljno gospodarstvo</w:t>
      </w:r>
      <w:r w:rsidR="007C226D">
        <w:rPr>
          <w:rFonts w:cs="Tahoma"/>
        </w:rPr>
        <w:t xml:space="preserve"> - ELKO</w:t>
      </w:r>
      <w:r w:rsidRPr="00B24C7F">
        <w:rPr>
          <w:rFonts w:cs="Tahoma"/>
        </w:rPr>
        <w:t>«;</w:t>
      </w:r>
    </w:p>
    <w:p w:rsidR="004D668C" w:rsidRDefault="004D668C" w:rsidP="00315BCE">
      <w:pPr>
        <w:numPr>
          <w:ilvl w:val="0"/>
          <w:numId w:val="3"/>
        </w:numPr>
        <w:spacing w:after="0" w:line="240" w:lineRule="auto"/>
        <w:jc w:val="both"/>
        <w:rPr>
          <w:rFonts w:cs="Tahoma"/>
        </w:rPr>
      </w:pPr>
      <w:r>
        <w:rPr>
          <w:rFonts w:cs="Tahoma"/>
        </w:rPr>
        <w:t>sprejem strank, delavcev zunanjih izvajalcev storitev, poslovnih partnerjev in drugih oseb</w:t>
      </w:r>
      <w:r w:rsidR="00D36519">
        <w:rPr>
          <w:rFonts w:cs="Tahoma"/>
        </w:rPr>
        <w:t xml:space="preserve">, ki prihajajo na območje varovanja </w:t>
      </w:r>
      <w:r>
        <w:rPr>
          <w:rFonts w:cs="Tahoma"/>
        </w:rPr>
        <w:t>ter kreiranje identifikacijskih kartic za vstop (četrta pot/Ris4i);</w:t>
      </w:r>
    </w:p>
    <w:p w:rsidR="004D668C" w:rsidRDefault="004D668C" w:rsidP="00315BCE">
      <w:pPr>
        <w:numPr>
          <w:ilvl w:val="0"/>
          <w:numId w:val="3"/>
        </w:numPr>
        <w:spacing w:after="0" w:line="240" w:lineRule="auto"/>
        <w:jc w:val="both"/>
        <w:rPr>
          <w:rFonts w:cs="Tahoma"/>
        </w:rPr>
      </w:pPr>
      <w:r>
        <w:rPr>
          <w:rFonts w:cs="Tahoma"/>
        </w:rPr>
        <w:t>izdaja ključev pooblaščenim osebam;</w:t>
      </w:r>
    </w:p>
    <w:p w:rsidR="00D36519" w:rsidRDefault="00D36519" w:rsidP="00315BCE">
      <w:pPr>
        <w:numPr>
          <w:ilvl w:val="0"/>
          <w:numId w:val="3"/>
        </w:numPr>
        <w:spacing w:after="0" w:line="240" w:lineRule="auto"/>
        <w:jc w:val="both"/>
        <w:rPr>
          <w:rFonts w:cs="Tahoma"/>
        </w:rPr>
      </w:pPr>
      <w:r>
        <w:rPr>
          <w:rFonts w:cs="Tahoma"/>
        </w:rPr>
        <w:t>nudenje prve pomoči poškodovancem v skladu s svojimi sposobnostmi;</w:t>
      </w:r>
    </w:p>
    <w:p w:rsidR="00D36519" w:rsidRDefault="00D36519" w:rsidP="00315BCE">
      <w:pPr>
        <w:numPr>
          <w:ilvl w:val="0"/>
          <w:numId w:val="3"/>
        </w:numPr>
        <w:spacing w:after="0" w:line="240" w:lineRule="auto"/>
        <w:jc w:val="both"/>
        <w:rPr>
          <w:rFonts w:cs="Tahoma"/>
        </w:rPr>
      </w:pPr>
      <w:r>
        <w:rPr>
          <w:rFonts w:cs="Tahoma"/>
        </w:rPr>
        <w:t>sodelovanje s policijo, gasilci, reševalci in enoto civilne zaščite v primeru izrednih dogodkov;</w:t>
      </w:r>
    </w:p>
    <w:p w:rsidR="00A354E8" w:rsidRPr="00B24C7F" w:rsidRDefault="00A354E8" w:rsidP="00315BCE">
      <w:pPr>
        <w:numPr>
          <w:ilvl w:val="0"/>
          <w:numId w:val="3"/>
        </w:numPr>
        <w:spacing w:after="0" w:line="240" w:lineRule="auto"/>
        <w:jc w:val="both"/>
        <w:rPr>
          <w:rFonts w:cs="Tahoma"/>
        </w:rPr>
      </w:pPr>
      <w:r w:rsidRPr="00B24C7F">
        <w:rPr>
          <w:rFonts w:cs="Tahoma"/>
        </w:rPr>
        <w:t>spremljanje dogajanja preko CNS (centralno-nadzornega sistema) in video nadzornega sistema ter ukrepanje ob varnostno zanimivih zaznavah;</w:t>
      </w:r>
    </w:p>
    <w:p w:rsidR="00A354E8" w:rsidRPr="00B24C7F" w:rsidRDefault="00A354E8" w:rsidP="00315BCE">
      <w:pPr>
        <w:numPr>
          <w:ilvl w:val="0"/>
          <w:numId w:val="3"/>
        </w:numPr>
        <w:spacing w:after="0" w:line="240" w:lineRule="auto"/>
        <w:jc w:val="both"/>
        <w:rPr>
          <w:rFonts w:cs="Tahoma"/>
        </w:rPr>
      </w:pPr>
      <w:r w:rsidRPr="00B24C7F">
        <w:rPr>
          <w:rFonts w:cs="Tahoma"/>
        </w:rPr>
        <w:t>spremljanje delovanja CNS (centralno-nadzornega sistema) in video nadzornega sistema ter obveščanje odgovornih v primeru odstopanj v delovanju:</w:t>
      </w:r>
    </w:p>
    <w:p w:rsidR="00A354E8" w:rsidRPr="00B24C7F" w:rsidRDefault="00A354E8" w:rsidP="00315BCE">
      <w:pPr>
        <w:numPr>
          <w:ilvl w:val="0"/>
          <w:numId w:val="3"/>
        </w:numPr>
        <w:spacing w:after="0" w:line="240" w:lineRule="auto"/>
        <w:jc w:val="both"/>
        <w:rPr>
          <w:rFonts w:cs="Tahoma"/>
        </w:rPr>
      </w:pPr>
      <w:r w:rsidRPr="00B24C7F">
        <w:rPr>
          <w:rFonts w:cs="Tahoma"/>
        </w:rPr>
        <w:t>ukrepanje ob zaznavi suma kaznivega dejanja ali drugega izrednega dogodka;</w:t>
      </w:r>
    </w:p>
    <w:p w:rsidR="00A354E8" w:rsidRPr="00B24C7F" w:rsidRDefault="00A354E8" w:rsidP="00315BCE">
      <w:pPr>
        <w:numPr>
          <w:ilvl w:val="0"/>
          <w:numId w:val="3"/>
        </w:numPr>
        <w:spacing w:after="0" w:line="240" w:lineRule="auto"/>
        <w:jc w:val="both"/>
        <w:rPr>
          <w:rFonts w:cs="Tahoma"/>
        </w:rPr>
      </w:pPr>
      <w:r w:rsidRPr="00B24C7F">
        <w:rPr>
          <w:rFonts w:cs="Tahoma"/>
        </w:rPr>
        <w:t>izvajanje dodatnega fizičnega varovanja objektov ENERGETIKE LJUBLJANA, d.o.o. po predhodnem naročilu;</w:t>
      </w:r>
    </w:p>
    <w:p w:rsidR="00A354E8" w:rsidRPr="00B24C7F" w:rsidRDefault="00A354E8" w:rsidP="00315BCE">
      <w:pPr>
        <w:numPr>
          <w:ilvl w:val="0"/>
          <w:numId w:val="3"/>
        </w:numPr>
        <w:spacing w:after="0" w:line="240" w:lineRule="auto"/>
        <w:jc w:val="both"/>
        <w:rPr>
          <w:rFonts w:cs="Tahoma"/>
        </w:rPr>
      </w:pPr>
      <w:r w:rsidRPr="00B24C7F">
        <w:rPr>
          <w:rFonts w:cs="Tahoma"/>
        </w:rPr>
        <w:t>ukrepanje v primeru požara in obveščanje gasilca o sprožitvi naprave za javljanje požara;</w:t>
      </w:r>
    </w:p>
    <w:p w:rsidR="00A354E8" w:rsidRPr="00B24C7F" w:rsidRDefault="00A354E8" w:rsidP="00315BCE">
      <w:pPr>
        <w:numPr>
          <w:ilvl w:val="0"/>
          <w:numId w:val="3"/>
        </w:numPr>
        <w:spacing w:after="0" w:line="240" w:lineRule="auto"/>
        <w:jc w:val="both"/>
        <w:rPr>
          <w:rFonts w:cs="Tahoma"/>
        </w:rPr>
      </w:pPr>
      <w:r w:rsidRPr="00B24C7F">
        <w:rPr>
          <w:rFonts w:cs="Tahoma"/>
        </w:rPr>
        <w:t>posredovanje intervencijske skupine v primeru sprejema klica na pomoč v roku 1</w:t>
      </w:r>
      <w:r w:rsidR="0030542C">
        <w:rPr>
          <w:rFonts w:cs="Tahoma"/>
        </w:rPr>
        <w:t>0</w:t>
      </w:r>
      <w:r w:rsidRPr="00B24C7F">
        <w:rPr>
          <w:rFonts w:cs="Tahoma"/>
        </w:rPr>
        <w:t xml:space="preserve"> minut od sprejema klica v varnostno nadzornem centru izvajalca;</w:t>
      </w:r>
    </w:p>
    <w:p w:rsidR="00A354E8" w:rsidRPr="00B24C7F" w:rsidRDefault="00A354E8" w:rsidP="00315BCE">
      <w:pPr>
        <w:numPr>
          <w:ilvl w:val="0"/>
          <w:numId w:val="3"/>
        </w:numPr>
        <w:spacing w:after="0" w:line="240" w:lineRule="auto"/>
        <w:jc w:val="both"/>
        <w:rPr>
          <w:rFonts w:cs="Tahoma"/>
        </w:rPr>
      </w:pPr>
      <w:r w:rsidRPr="00B24C7F">
        <w:rPr>
          <w:rFonts w:cs="Tahoma"/>
        </w:rPr>
        <w:t>upravljanje s telefonsko centralo (sprejemanje in posredovanje telefonskih klicev);</w:t>
      </w:r>
    </w:p>
    <w:p w:rsidR="00A354E8" w:rsidRPr="00B24C7F" w:rsidRDefault="00A354E8" w:rsidP="00315BCE">
      <w:pPr>
        <w:numPr>
          <w:ilvl w:val="0"/>
          <w:numId w:val="3"/>
        </w:numPr>
        <w:spacing w:after="0" w:line="240" w:lineRule="auto"/>
        <w:jc w:val="both"/>
        <w:rPr>
          <w:rFonts w:cs="Tahoma"/>
        </w:rPr>
      </w:pPr>
      <w:r w:rsidRPr="00B24C7F">
        <w:rPr>
          <w:rFonts w:cs="Tahoma"/>
        </w:rPr>
        <w:t>nadzor nad delovanjem alarmno varnostnih naprav;</w:t>
      </w:r>
    </w:p>
    <w:p w:rsidR="00A354E8" w:rsidRDefault="00A354E8" w:rsidP="00315BCE">
      <w:pPr>
        <w:numPr>
          <w:ilvl w:val="0"/>
          <w:numId w:val="3"/>
        </w:numPr>
        <w:spacing w:after="0" w:line="240" w:lineRule="auto"/>
        <w:jc w:val="both"/>
        <w:rPr>
          <w:rFonts w:cs="Tahoma"/>
        </w:rPr>
      </w:pPr>
      <w:r w:rsidRPr="00B24C7F">
        <w:rPr>
          <w:rFonts w:cs="Tahoma"/>
        </w:rPr>
        <w:lastRenderedPageBreak/>
        <w:t>upravl</w:t>
      </w:r>
      <w:r w:rsidR="00842D47">
        <w:rPr>
          <w:rFonts w:cs="Tahoma"/>
        </w:rPr>
        <w:t>janje alarmno varnostnih naprav;</w:t>
      </w:r>
    </w:p>
    <w:p w:rsidR="00842D47" w:rsidRDefault="00842D47" w:rsidP="00315BCE">
      <w:pPr>
        <w:numPr>
          <w:ilvl w:val="0"/>
          <w:numId w:val="3"/>
        </w:numPr>
        <w:spacing w:after="0" w:line="240" w:lineRule="auto"/>
        <w:jc w:val="both"/>
        <w:rPr>
          <w:rFonts w:cs="Tahoma"/>
        </w:rPr>
      </w:pPr>
      <w:r>
        <w:rPr>
          <w:rFonts w:cs="Tahoma"/>
        </w:rPr>
        <w:t>vodenje in vzdrževanje pisnih ter elektronskih evidenc, pisanje dnevnih in mesečnih varnostnih poročil,</w:t>
      </w:r>
    </w:p>
    <w:p w:rsidR="00842D47" w:rsidRPr="00B24C7F" w:rsidRDefault="00842D47" w:rsidP="00315BCE">
      <w:pPr>
        <w:spacing w:after="0" w:line="240" w:lineRule="auto"/>
        <w:ind w:left="567"/>
        <w:jc w:val="both"/>
        <w:rPr>
          <w:rFonts w:cs="Tahoma"/>
        </w:rPr>
      </w:pPr>
      <w:r w:rsidRPr="0030542C">
        <w:rPr>
          <w:rFonts w:cs="Tahoma"/>
          <w:b/>
        </w:rPr>
        <w:t>vse v skladu z internimi akti naročnika in veljavno zakonodajo</w:t>
      </w:r>
      <w:r>
        <w:rPr>
          <w:rFonts w:cs="Tahoma"/>
        </w:rPr>
        <w:t>.</w:t>
      </w:r>
    </w:p>
    <w:p w:rsidR="00A354E8" w:rsidRPr="00672F50" w:rsidRDefault="00A354E8" w:rsidP="00315BCE">
      <w:pPr>
        <w:spacing w:after="0" w:line="240" w:lineRule="auto"/>
        <w:jc w:val="both"/>
        <w:rPr>
          <w:rFonts w:cs="Tahoma"/>
          <w:color w:val="000000"/>
        </w:rPr>
      </w:pPr>
    </w:p>
    <w:p w:rsidR="00A354E8" w:rsidRDefault="00A354E8" w:rsidP="00315BCE">
      <w:pPr>
        <w:spacing w:after="0" w:line="240" w:lineRule="auto"/>
        <w:jc w:val="both"/>
        <w:rPr>
          <w:rFonts w:cs="Tahoma"/>
          <w:color w:val="000000"/>
        </w:rPr>
      </w:pPr>
      <w:r w:rsidRPr="00672F50">
        <w:rPr>
          <w:rFonts w:cs="Tahoma"/>
          <w:color w:val="000000"/>
        </w:rPr>
        <w:t>Vodenje varnostnih storitev obsega</w:t>
      </w:r>
      <w:r w:rsidR="00842D47">
        <w:rPr>
          <w:rFonts w:cs="Tahoma"/>
          <w:color w:val="000000"/>
        </w:rPr>
        <w:t xml:space="preserve"> vse naloge iz prejšnjega odstavka (varnostne storitve vključujejo), </w:t>
      </w:r>
      <w:r w:rsidR="0030542C">
        <w:rPr>
          <w:rFonts w:cs="Tahoma"/>
          <w:color w:val="000000"/>
        </w:rPr>
        <w:t>in posebne naloge, ki so</w:t>
      </w:r>
      <w:r w:rsidRPr="00672F50">
        <w:rPr>
          <w:rFonts w:cs="Tahoma"/>
          <w:color w:val="000000"/>
        </w:rPr>
        <w:t>:</w:t>
      </w:r>
    </w:p>
    <w:p w:rsidR="00842D47" w:rsidRPr="00842D47" w:rsidRDefault="00D65D88" w:rsidP="00315BCE">
      <w:pPr>
        <w:numPr>
          <w:ilvl w:val="0"/>
          <w:numId w:val="3"/>
        </w:numPr>
        <w:spacing w:after="0" w:line="240" w:lineRule="auto"/>
        <w:jc w:val="both"/>
        <w:rPr>
          <w:rFonts w:cs="Tahoma"/>
        </w:rPr>
      </w:pPr>
      <w:r>
        <w:rPr>
          <w:rFonts w:cs="Tahoma"/>
        </w:rPr>
        <w:t>k</w:t>
      </w:r>
      <w:r w:rsidRPr="00D65D88">
        <w:rPr>
          <w:rFonts w:cs="Tahoma"/>
        </w:rPr>
        <w:t xml:space="preserve">oordiniranje in svetovanje pri delu delavcem pogodbenega varnostnega osebja na objektu JPE Ljubljana – enota TE </w:t>
      </w:r>
      <w:r>
        <w:rPr>
          <w:rFonts w:cs="Tahoma"/>
        </w:rPr>
        <w:t>–</w:t>
      </w:r>
      <w:r w:rsidRPr="00D65D88">
        <w:rPr>
          <w:rFonts w:cs="Tahoma"/>
        </w:rPr>
        <w:t xml:space="preserve"> TOL</w:t>
      </w:r>
      <w:r>
        <w:rPr>
          <w:rFonts w:cs="Tahoma"/>
        </w:rPr>
        <w:t>,</w:t>
      </w:r>
    </w:p>
    <w:p w:rsidR="00D65D88" w:rsidRPr="00D65D88" w:rsidRDefault="00D65D88" w:rsidP="00315BCE">
      <w:pPr>
        <w:numPr>
          <w:ilvl w:val="0"/>
          <w:numId w:val="3"/>
        </w:numPr>
        <w:spacing w:after="0" w:line="240" w:lineRule="auto"/>
        <w:jc w:val="both"/>
        <w:rPr>
          <w:rFonts w:cs="Tahoma"/>
        </w:rPr>
      </w:pPr>
      <w:r>
        <w:rPr>
          <w:rFonts w:cs="Tahoma"/>
        </w:rPr>
        <w:t>k</w:t>
      </w:r>
      <w:r w:rsidRPr="00D65D88">
        <w:rPr>
          <w:rFonts w:cs="Tahoma"/>
        </w:rPr>
        <w:t>ontrola nad delom</w:t>
      </w:r>
      <w:r>
        <w:rPr>
          <w:rFonts w:cs="Tahoma"/>
        </w:rPr>
        <w:t xml:space="preserve"> pogodbenega varnostnega osebja,</w:t>
      </w:r>
    </w:p>
    <w:p w:rsidR="00D65D88" w:rsidRPr="00A67D8C" w:rsidRDefault="00D65D88" w:rsidP="00315BCE">
      <w:pPr>
        <w:numPr>
          <w:ilvl w:val="0"/>
          <w:numId w:val="3"/>
        </w:numPr>
        <w:spacing w:after="0" w:line="240" w:lineRule="auto"/>
        <w:jc w:val="both"/>
        <w:rPr>
          <w:rFonts w:cs="Tahoma"/>
        </w:rPr>
      </w:pPr>
      <w:r w:rsidRPr="00A67D8C">
        <w:rPr>
          <w:rFonts w:cs="Tahoma"/>
        </w:rPr>
        <w:t>planiranje delovnih ur za delavce pogodbenega varnostnega osebja in predaja elektronske verzije mesečnega razporeda v potrditev nar</w:t>
      </w:r>
      <w:r w:rsidR="003704B8" w:rsidRPr="00A67D8C">
        <w:rPr>
          <w:rFonts w:cs="Tahoma"/>
        </w:rPr>
        <w:t>očniku do  25</w:t>
      </w:r>
      <w:r w:rsidRPr="00A67D8C">
        <w:rPr>
          <w:rFonts w:cs="Tahoma"/>
        </w:rPr>
        <w:t xml:space="preserve">. v tekočem mesecu,  </w:t>
      </w:r>
    </w:p>
    <w:p w:rsidR="00D65D88" w:rsidRPr="00D65D88" w:rsidRDefault="00D65D88" w:rsidP="00315BCE">
      <w:pPr>
        <w:numPr>
          <w:ilvl w:val="0"/>
          <w:numId w:val="3"/>
        </w:numPr>
        <w:spacing w:after="0" w:line="240" w:lineRule="auto"/>
        <w:jc w:val="both"/>
        <w:rPr>
          <w:rFonts w:cs="Tahoma"/>
        </w:rPr>
      </w:pPr>
      <w:r>
        <w:rPr>
          <w:rFonts w:cs="Tahoma"/>
        </w:rPr>
        <w:t>p</w:t>
      </w:r>
      <w:r w:rsidRPr="00D65D88">
        <w:rPr>
          <w:rFonts w:cs="Tahoma"/>
        </w:rPr>
        <w:t>renos informacij in nalog danih s strani naročnika ali pogodbenega podjetja, ostalemu varnostnemu osebju</w:t>
      </w:r>
      <w:r>
        <w:rPr>
          <w:rFonts w:cs="Tahoma"/>
        </w:rPr>
        <w:t>,</w:t>
      </w:r>
    </w:p>
    <w:p w:rsidR="00D65D88" w:rsidRPr="00D65D88" w:rsidRDefault="00D65D88" w:rsidP="00315BCE">
      <w:pPr>
        <w:numPr>
          <w:ilvl w:val="0"/>
          <w:numId w:val="3"/>
        </w:numPr>
        <w:spacing w:after="0" w:line="240" w:lineRule="auto"/>
        <w:jc w:val="both"/>
        <w:rPr>
          <w:rFonts w:cs="Tahoma"/>
        </w:rPr>
      </w:pPr>
      <w:r>
        <w:rPr>
          <w:rFonts w:cs="Tahoma"/>
        </w:rPr>
        <w:t>s</w:t>
      </w:r>
      <w:r w:rsidRPr="00D65D88">
        <w:rPr>
          <w:rFonts w:cs="Tahoma"/>
        </w:rPr>
        <w:t>odelovanje na periodičnih sestankih s predstavnikom naročnika in vo</w:t>
      </w:r>
      <w:r>
        <w:rPr>
          <w:rFonts w:cs="Tahoma"/>
        </w:rPr>
        <w:t>dstvom pogodbenega podjetja,</w:t>
      </w:r>
      <w:r w:rsidRPr="00D65D88">
        <w:rPr>
          <w:rFonts w:cs="Tahoma"/>
        </w:rPr>
        <w:t xml:space="preserve"> </w:t>
      </w:r>
    </w:p>
    <w:p w:rsidR="00D65D88" w:rsidRPr="00D65D88" w:rsidRDefault="00D65D88" w:rsidP="00315BCE">
      <w:pPr>
        <w:numPr>
          <w:ilvl w:val="0"/>
          <w:numId w:val="3"/>
        </w:numPr>
        <w:spacing w:after="0" w:line="240" w:lineRule="auto"/>
        <w:jc w:val="both"/>
        <w:rPr>
          <w:rFonts w:cs="Tahoma"/>
        </w:rPr>
      </w:pPr>
      <w:r>
        <w:rPr>
          <w:rFonts w:cs="Tahoma"/>
        </w:rPr>
        <w:t>s</w:t>
      </w:r>
      <w:r w:rsidRPr="00D65D88">
        <w:rPr>
          <w:rFonts w:cs="Tahoma"/>
        </w:rPr>
        <w:t>premljanje stanja ter kontrola vseh varnostnih, delovnih in pisarniških sredstev, ki jih uporablja pogodbeno varnostno osebje  na objektu ter poročanje o ugotovitvah</w:t>
      </w:r>
      <w:r>
        <w:rPr>
          <w:rFonts w:cs="Tahoma"/>
        </w:rPr>
        <w:t>,</w:t>
      </w:r>
    </w:p>
    <w:p w:rsidR="00D65D88" w:rsidRPr="00D65D88" w:rsidRDefault="00D65D88" w:rsidP="00315BCE">
      <w:pPr>
        <w:numPr>
          <w:ilvl w:val="0"/>
          <w:numId w:val="3"/>
        </w:numPr>
        <w:spacing w:after="0" w:line="240" w:lineRule="auto"/>
        <w:jc w:val="both"/>
        <w:rPr>
          <w:rFonts w:cs="Tahoma"/>
        </w:rPr>
      </w:pPr>
      <w:r>
        <w:rPr>
          <w:rFonts w:cs="Tahoma"/>
        </w:rPr>
        <w:t>k</w:t>
      </w:r>
      <w:r w:rsidRPr="00D65D88">
        <w:rPr>
          <w:rFonts w:cs="Tahoma"/>
        </w:rPr>
        <w:t>ontrola in odpravljanje napak v vseh ustvarjenih elektronskih in pisnih evidencah pogodbenega varnostnega osebja  in njihovo arhiviranje ter poročanje o ugotovitvah</w:t>
      </w:r>
      <w:r>
        <w:rPr>
          <w:rFonts w:cs="Tahoma"/>
        </w:rPr>
        <w:t>,</w:t>
      </w:r>
      <w:r w:rsidRPr="00D65D88">
        <w:rPr>
          <w:rFonts w:cs="Tahoma"/>
        </w:rPr>
        <w:t>.</w:t>
      </w:r>
    </w:p>
    <w:p w:rsidR="00D65D88" w:rsidRPr="00D65D88" w:rsidRDefault="00D65D88" w:rsidP="00315BCE">
      <w:pPr>
        <w:numPr>
          <w:ilvl w:val="0"/>
          <w:numId w:val="3"/>
        </w:numPr>
        <w:spacing w:after="0" w:line="240" w:lineRule="auto"/>
        <w:jc w:val="both"/>
        <w:rPr>
          <w:rFonts w:cs="Tahoma"/>
        </w:rPr>
      </w:pPr>
      <w:r w:rsidRPr="00D65D88">
        <w:rPr>
          <w:rFonts w:cs="Tahoma"/>
        </w:rPr>
        <w:t>izdelava mesečnega poročila in zbir statističnih podatkov  iz evidenc varnostne službe, ter predaja  le teh do 8. v mesecu</w:t>
      </w:r>
      <w:r>
        <w:rPr>
          <w:rFonts w:cs="Tahoma"/>
        </w:rPr>
        <w:t xml:space="preserve"> za pretekli mesec,</w:t>
      </w:r>
    </w:p>
    <w:p w:rsidR="00D65D88" w:rsidRPr="00D65D88" w:rsidRDefault="00D65D88" w:rsidP="00315BCE">
      <w:pPr>
        <w:numPr>
          <w:ilvl w:val="0"/>
          <w:numId w:val="3"/>
        </w:numPr>
        <w:spacing w:after="0" w:line="240" w:lineRule="auto"/>
        <w:jc w:val="both"/>
        <w:rPr>
          <w:rFonts w:cs="Tahoma"/>
        </w:rPr>
      </w:pPr>
      <w:r>
        <w:rPr>
          <w:rFonts w:cs="Tahoma"/>
        </w:rPr>
        <w:t>d</w:t>
      </w:r>
      <w:r w:rsidRPr="00D65D88">
        <w:rPr>
          <w:rFonts w:cs="Tahoma"/>
        </w:rPr>
        <w:t>ruga varnostna ter poslovno - administrativna dela.</w:t>
      </w:r>
    </w:p>
    <w:p w:rsidR="0030542C" w:rsidRPr="00B24C7F" w:rsidRDefault="0030542C" w:rsidP="00315BCE">
      <w:pPr>
        <w:spacing w:after="0" w:line="240" w:lineRule="auto"/>
        <w:ind w:left="567"/>
        <w:jc w:val="both"/>
        <w:rPr>
          <w:rFonts w:cs="Tahoma"/>
        </w:rPr>
      </w:pPr>
      <w:r w:rsidRPr="0030542C">
        <w:rPr>
          <w:rFonts w:cs="Tahoma"/>
          <w:b/>
        </w:rPr>
        <w:t>vse v skladu z internimi akti naročnika in veljavno zakonodajo</w:t>
      </w:r>
      <w:r>
        <w:rPr>
          <w:rFonts w:cs="Tahoma"/>
        </w:rPr>
        <w:t>.</w:t>
      </w:r>
    </w:p>
    <w:p w:rsidR="00D65D88" w:rsidRDefault="00D65D88" w:rsidP="00315BCE">
      <w:pPr>
        <w:spacing w:after="0" w:line="240" w:lineRule="auto"/>
        <w:jc w:val="both"/>
        <w:rPr>
          <w:rFonts w:cs="Tahoma"/>
          <w:color w:val="000000"/>
        </w:rPr>
      </w:pPr>
    </w:p>
    <w:p w:rsidR="00A354E8" w:rsidRPr="00672F50" w:rsidRDefault="00A354E8" w:rsidP="00315BCE">
      <w:pPr>
        <w:spacing w:after="0" w:line="240" w:lineRule="auto"/>
        <w:jc w:val="both"/>
        <w:rPr>
          <w:rFonts w:cs="Tahoma"/>
          <w:color w:val="000000"/>
        </w:rPr>
      </w:pPr>
      <w:r w:rsidRPr="00672F50">
        <w:rPr>
          <w:rFonts w:cs="Tahoma"/>
          <w:color w:val="000000"/>
        </w:rPr>
        <w:t>Podroben opis del</w:t>
      </w:r>
      <w:r w:rsidR="00D65D88">
        <w:rPr>
          <w:rFonts w:cs="Tahoma"/>
          <w:color w:val="000000"/>
        </w:rPr>
        <w:t xml:space="preserve"> in nalog</w:t>
      </w:r>
      <w:r w:rsidRPr="00672F50">
        <w:rPr>
          <w:rFonts w:cs="Tahoma"/>
          <w:color w:val="000000"/>
        </w:rPr>
        <w:t xml:space="preserve"> je določen v naslednjih internih aktih naročnika, ki urejajo naravo in sistem dela na področju varovanja ljudi in premoženja</w:t>
      </w:r>
      <w:r w:rsidR="000E34E1">
        <w:rPr>
          <w:rFonts w:cs="Tahoma"/>
          <w:color w:val="000000"/>
        </w:rPr>
        <w:t>.</w:t>
      </w:r>
    </w:p>
    <w:p w:rsidR="00A354E8" w:rsidRPr="00672F50" w:rsidRDefault="00A354E8" w:rsidP="00315BCE">
      <w:pPr>
        <w:spacing w:after="0" w:line="240" w:lineRule="auto"/>
        <w:ind w:left="720"/>
        <w:jc w:val="both"/>
        <w:rPr>
          <w:rFonts w:cs="Tahoma"/>
          <w:color w:val="000000"/>
        </w:rPr>
      </w:pPr>
    </w:p>
    <w:p w:rsidR="00A354E8" w:rsidRDefault="00A354E8" w:rsidP="00315BCE">
      <w:pPr>
        <w:spacing w:after="0" w:line="240" w:lineRule="auto"/>
        <w:jc w:val="both"/>
        <w:rPr>
          <w:rFonts w:cs="Tahoma"/>
          <w:color w:val="000000"/>
        </w:rPr>
      </w:pPr>
      <w:r w:rsidRPr="00672F50">
        <w:rPr>
          <w:rFonts w:cs="Tahoma"/>
          <w:color w:val="000000"/>
        </w:rPr>
        <w:t xml:space="preserve">Vpogled v </w:t>
      </w:r>
      <w:r w:rsidR="000E34E1">
        <w:rPr>
          <w:rFonts w:cs="Tahoma"/>
          <w:color w:val="000000"/>
        </w:rPr>
        <w:t xml:space="preserve">interne </w:t>
      </w:r>
      <w:r w:rsidRPr="00672F50">
        <w:rPr>
          <w:rFonts w:cs="Tahoma"/>
          <w:color w:val="000000"/>
        </w:rPr>
        <w:t xml:space="preserve"> akte bo </w:t>
      </w:r>
      <w:r w:rsidR="00842D47">
        <w:rPr>
          <w:rFonts w:cs="Tahoma"/>
          <w:color w:val="000000"/>
        </w:rPr>
        <w:t>ponudniku</w:t>
      </w:r>
      <w:r w:rsidRPr="00672F50">
        <w:rPr>
          <w:rFonts w:cs="Tahoma"/>
          <w:color w:val="000000"/>
        </w:rPr>
        <w:t xml:space="preserve"> omogočen po končanem obveznem ogledu objekta, ki je določen </w:t>
      </w:r>
      <w:r w:rsidR="00FC34B3">
        <w:rPr>
          <w:rFonts w:cs="Tahoma"/>
          <w:color w:val="000000"/>
        </w:rPr>
        <w:t>v točki 2.2.3.</w:t>
      </w:r>
      <w:r w:rsidRPr="00A516DC">
        <w:rPr>
          <w:rFonts w:cs="Tahoma"/>
          <w:color w:val="000000"/>
        </w:rPr>
        <w:t xml:space="preserve"> razpisne</w:t>
      </w:r>
      <w:r w:rsidRPr="00672F50">
        <w:rPr>
          <w:rFonts w:cs="Tahoma"/>
          <w:color w:val="000000"/>
        </w:rPr>
        <w:t xml:space="preserve"> dokumentacije.</w:t>
      </w:r>
    </w:p>
    <w:p w:rsidR="00A516DC" w:rsidRPr="00672F50" w:rsidRDefault="00A516DC" w:rsidP="00315BCE">
      <w:pPr>
        <w:spacing w:after="0" w:line="240" w:lineRule="auto"/>
        <w:jc w:val="both"/>
        <w:rPr>
          <w:rFonts w:cs="Tahoma"/>
          <w:color w:val="000000"/>
        </w:rPr>
      </w:pPr>
    </w:p>
    <w:p w:rsidR="00A354E8" w:rsidRPr="00A516DC" w:rsidRDefault="00A354E8" w:rsidP="00A516DC">
      <w:pPr>
        <w:pStyle w:val="Brezrazmikov"/>
        <w:numPr>
          <w:ilvl w:val="1"/>
          <w:numId w:val="18"/>
        </w:numPr>
        <w:rPr>
          <w:b/>
        </w:rPr>
      </w:pPr>
      <w:r w:rsidRPr="00A516DC">
        <w:rPr>
          <w:b/>
        </w:rPr>
        <w:t>Požarno – preventivne storitve:</w:t>
      </w:r>
    </w:p>
    <w:p w:rsidR="00A354E8" w:rsidRPr="00315BCE" w:rsidRDefault="00A354E8" w:rsidP="00315BCE">
      <w:pPr>
        <w:spacing w:after="0" w:line="240" w:lineRule="auto"/>
        <w:jc w:val="both"/>
        <w:rPr>
          <w:rFonts w:cs="Tahoma"/>
        </w:rPr>
      </w:pPr>
    </w:p>
    <w:p w:rsidR="00A354E8" w:rsidRPr="00315BCE" w:rsidRDefault="00A354E8" w:rsidP="00315BCE">
      <w:pPr>
        <w:spacing w:after="0" w:line="240" w:lineRule="auto"/>
        <w:jc w:val="both"/>
        <w:rPr>
          <w:rFonts w:cs="Tahoma"/>
        </w:rPr>
      </w:pPr>
      <w:r w:rsidRPr="00315BCE">
        <w:rPr>
          <w:rFonts w:cs="Tahoma"/>
        </w:rPr>
        <w:t>Požarno preventivne storitve obsegajo:</w:t>
      </w:r>
    </w:p>
    <w:p w:rsidR="00A354E8" w:rsidRPr="00315BCE" w:rsidRDefault="00A354E8" w:rsidP="00315BCE">
      <w:pPr>
        <w:spacing w:after="0" w:line="240" w:lineRule="auto"/>
        <w:jc w:val="both"/>
        <w:rPr>
          <w:rFonts w:cs="Tahoma"/>
        </w:rPr>
      </w:pPr>
    </w:p>
    <w:p w:rsidR="00A354E8" w:rsidRPr="00315BCE" w:rsidRDefault="00A354E8" w:rsidP="00315BCE">
      <w:pPr>
        <w:numPr>
          <w:ilvl w:val="0"/>
          <w:numId w:val="2"/>
        </w:numPr>
        <w:spacing w:after="0" w:line="240" w:lineRule="auto"/>
        <w:jc w:val="both"/>
        <w:rPr>
          <w:rFonts w:cs="Tahoma"/>
        </w:rPr>
      </w:pPr>
      <w:r w:rsidRPr="00315BCE">
        <w:rPr>
          <w:rFonts w:cs="Tahoma"/>
        </w:rPr>
        <w:t>vodenje požarno-preventivnih storitev – vsak delovni dan med 6. uro in 14. uro – eno delovno mesto, (8 ur/delavnik),</w:t>
      </w:r>
    </w:p>
    <w:p w:rsidR="00A354E8" w:rsidRPr="00315BCE" w:rsidRDefault="00A354E8" w:rsidP="00315BCE">
      <w:pPr>
        <w:numPr>
          <w:ilvl w:val="0"/>
          <w:numId w:val="2"/>
        </w:numPr>
        <w:spacing w:after="0" w:line="240" w:lineRule="auto"/>
        <w:jc w:val="both"/>
        <w:rPr>
          <w:rFonts w:cs="Tahoma"/>
        </w:rPr>
      </w:pPr>
      <w:r w:rsidRPr="00315BCE">
        <w:rPr>
          <w:rFonts w:cs="Tahoma"/>
        </w:rPr>
        <w:t xml:space="preserve">požarno-preventivne storitve – </w:t>
      </w:r>
      <w:r w:rsidRPr="00315BCE">
        <w:rPr>
          <w:rFonts w:cs="Tahoma"/>
          <w:bCs/>
        </w:rPr>
        <w:t>vsak dan med 6. in 6. uro</w:t>
      </w:r>
      <w:r w:rsidRPr="00315BCE">
        <w:rPr>
          <w:rFonts w:cs="Tahoma"/>
        </w:rPr>
        <w:t xml:space="preserve"> naslednjega dne – eno delovno mesto, (24 ur/dan)</w:t>
      </w:r>
    </w:p>
    <w:p w:rsidR="00A354E8" w:rsidRPr="00315BCE" w:rsidRDefault="00A354E8" w:rsidP="00315BCE">
      <w:pPr>
        <w:numPr>
          <w:ilvl w:val="0"/>
          <w:numId w:val="2"/>
        </w:numPr>
        <w:spacing w:after="0" w:line="240" w:lineRule="auto"/>
        <w:jc w:val="both"/>
        <w:rPr>
          <w:rFonts w:cs="Tahoma"/>
        </w:rPr>
      </w:pPr>
      <w:r w:rsidRPr="00315BCE">
        <w:rPr>
          <w:rFonts w:cs="Tahoma"/>
        </w:rPr>
        <w:t xml:space="preserve">požarno-preventivne storitve – vsak delovni dan </w:t>
      </w:r>
      <w:r w:rsidRPr="00315BCE">
        <w:rPr>
          <w:rFonts w:cs="Tahoma"/>
          <w:bCs/>
        </w:rPr>
        <w:t xml:space="preserve">med 14. in 6. uro naslednjega dne ter sobote, nedelje in prazniki med 6. in 6. uro naslednjega dne, </w:t>
      </w:r>
      <w:r w:rsidRPr="00315BCE">
        <w:rPr>
          <w:rFonts w:cs="Tahoma"/>
        </w:rPr>
        <w:t xml:space="preserve"> – eno delovno mesto, (16 ur/dan oz. 24 ur/dan)</w:t>
      </w:r>
    </w:p>
    <w:p w:rsidR="00A354E8" w:rsidRPr="00315BCE" w:rsidRDefault="00A354E8" w:rsidP="00315BCE">
      <w:pPr>
        <w:numPr>
          <w:ilvl w:val="0"/>
          <w:numId w:val="2"/>
        </w:numPr>
        <w:spacing w:after="0" w:line="240" w:lineRule="auto"/>
        <w:jc w:val="both"/>
        <w:rPr>
          <w:rFonts w:cs="Tahoma"/>
        </w:rPr>
      </w:pPr>
      <w:r w:rsidRPr="00315BCE">
        <w:rPr>
          <w:rFonts w:cs="Tahoma"/>
        </w:rPr>
        <w:t>izvajanje dodatnih požarno-preventivnih storitev, po predhodnem naročilu.</w:t>
      </w:r>
    </w:p>
    <w:p w:rsidR="00A354E8" w:rsidRDefault="00A354E8" w:rsidP="00315BCE">
      <w:pPr>
        <w:spacing w:after="0" w:line="240" w:lineRule="auto"/>
        <w:jc w:val="both"/>
        <w:rPr>
          <w:rFonts w:cs="Tahoma"/>
        </w:rPr>
      </w:pPr>
    </w:p>
    <w:p w:rsidR="0031075D" w:rsidRPr="00315BCE" w:rsidRDefault="0031075D" w:rsidP="00315BCE">
      <w:pPr>
        <w:spacing w:after="0" w:line="240" w:lineRule="auto"/>
        <w:jc w:val="both"/>
        <w:rPr>
          <w:rFonts w:cs="Tahoma"/>
        </w:rPr>
      </w:pPr>
      <w:r w:rsidRPr="00B24C7F">
        <w:rPr>
          <w:rFonts w:cs="Tahoma"/>
        </w:rPr>
        <w:t xml:space="preserve">Naročnik ocenjuje, da bo opravljeno naslednje število ur za </w:t>
      </w:r>
      <w:r w:rsidR="00E3338A">
        <w:rPr>
          <w:rFonts w:cs="Tahoma"/>
        </w:rPr>
        <w:t>obdobje dveh</w:t>
      </w:r>
      <w:r>
        <w:rPr>
          <w:rFonts w:cs="Tahoma"/>
        </w:rPr>
        <w:t xml:space="preserve"> let:</w:t>
      </w:r>
    </w:p>
    <w:p w:rsidR="00315BCE" w:rsidRPr="00315BCE" w:rsidRDefault="00315BCE" w:rsidP="00315BCE">
      <w:pPr>
        <w:numPr>
          <w:ilvl w:val="0"/>
          <w:numId w:val="4"/>
        </w:numPr>
        <w:tabs>
          <w:tab w:val="left" w:pos="4253"/>
        </w:tabs>
        <w:spacing w:after="0" w:line="240" w:lineRule="auto"/>
        <w:jc w:val="both"/>
        <w:rPr>
          <w:rFonts w:cs="Tahoma"/>
        </w:rPr>
      </w:pPr>
      <w:r w:rsidRPr="00315BCE">
        <w:rPr>
          <w:rFonts w:cs="Tahoma"/>
        </w:rPr>
        <w:t>vodenje požarno-pr</w:t>
      </w:r>
      <w:r w:rsidR="00652023">
        <w:rPr>
          <w:rFonts w:cs="Tahoma"/>
        </w:rPr>
        <w:t xml:space="preserve">eventivnih storitev: </w:t>
      </w:r>
      <w:r w:rsidR="00E3338A">
        <w:rPr>
          <w:rFonts w:cs="Tahoma"/>
        </w:rPr>
        <w:t>4320</w:t>
      </w:r>
      <w:r w:rsidRPr="00315BCE">
        <w:rPr>
          <w:rFonts w:cs="Tahoma"/>
        </w:rPr>
        <w:t xml:space="preserve"> ur</w:t>
      </w:r>
    </w:p>
    <w:p w:rsidR="00315BCE" w:rsidRDefault="00315BCE" w:rsidP="00315BCE">
      <w:pPr>
        <w:numPr>
          <w:ilvl w:val="0"/>
          <w:numId w:val="4"/>
        </w:numPr>
        <w:tabs>
          <w:tab w:val="left" w:pos="4253"/>
        </w:tabs>
        <w:spacing w:after="0" w:line="240" w:lineRule="auto"/>
        <w:jc w:val="both"/>
        <w:rPr>
          <w:rFonts w:cs="Tahoma"/>
        </w:rPr>
      </w:pPr>
      <w:r w:rsidRPr="00315BCE">
        <w:rPr>
          <w:rFonts w:cs="Tahoma"/>
        </w:rPr>
        <w:t>izvajanje</w:t>
      </w:r>
      <w:r w:rsidR="00652023">
        <w:rPr>
          <w:rFonts w:cs="Tahoma"/>
        </w:rPr>
        <w:t xml:space="preserve"> požarno-preventivnih storitev: </w:t>
      </w:r>
      <w:r w:rsidR="00E3338A">
        <w:rPr>
          <w:rFonts w:cs="Tahoma"/>
        </w:rPr>
        <w:t>31968</w:t>
      </w:r>
      <w:r w:rsidRPr="00315BCE">
        <w:rPr>
          <w:rFonts w:cs="Tahoma"/>
        </w:rPr>
        <w:t xml:space="preserve"> ur</w:t>
      </w:r>
    </w:p>
    <w:p w:rsidR="00652023" w:rsidRPr="00E3338A" w:rsidRDefault="00652023" w:rsidP="00E3338A">
      <w:pPr>
        <w:numPr>
          <w:ilvl w:val="0"/>
          <w:numId w:val="4"/>
        </w:numPr>
        <w:tabs>
          <w:tab w:val="left" w:pos="4253"/>
        </w:tabs>
        <w:spacing w:after="0" w:line="240" w:lineRule="auto"/>
        <w:jc w:val="both"/>
        <w:rPr>
          <w:rFonts w:cs="Tahoma"/>
        </w:rPr>
      </w:pPr>
      <w:r>
        <w:rPr>
          <w:rFonts w:cs="Tahoma"/>
        </w:rPr>
        <w:t>dodatno požarn</w:t>
      </w:r>
      <w:r w:rsidR="00E3338A">
        <w:rPr>
          <w:rFonts w:cs="Tahoma"/>
        </w:rPr>
        <w:t>o varovanje po naročilu: 1100</w:t>
      </w:r>
      <w:r>
        <w:rPr>
          <w:rFonts w:cs="Tahoma"/>
        </w:rPr>
        <w:t xml:space="preserve"> ur</w:t>
      </w:r>
      <w:r w:rsidR="00E3338A">
        <w:rPr>
          <w:rFonts w:cs="Tahoma"/>
        </w:rPr>
        <w:t>.</w:t>
      </w:r>
      <w:bookmarkStart w:id="0" w:name="_GoBack"/>
      <w:bookmarkEnd w:id="0"/>
    </w:p>
    <w:p w:rsidR="00315BCE" w:rsidRPr="00672F50" w:rsidRDefault="007340DB" w:rsidP="00315BCE">
      <w:pPr>
        <w:spacing w:after="0" w:line="240" w:lineRule="auto"/>
        <w:jc w:val="both"/>
        <w:rPr>
          <w:rFonts w:cs="Tahoma"/>
          <w:color w:val="000000"/>
        </w:rPr>
      </w:pPr>
      <w:r>
        <w:rPr>
          <w:rFonts w:cs="Tahoma"/>
        </w:rPr>
        <w:br w:type="page"/>
      </w:r>
      <w:r w:rsidR="004B653F" w:rsidRPr="00315BCE">
        <w:rPr>
          <w:rFonts w:cs="Tahoma"/>
        </w:rPr>
        <w:lastRenderedPageBreak/>
        <w:t xml:space="preserve"> </w:t>
      </w:r>
      <w:r w:rsidR="00315BCE" w:rsidRPr="00672F50">
        <w:rPr>
          <w:rFonts w:cs="Tahoma"/>
          <w:color w:val="000000"/>
        </w:rPr>
        <w:t>Požarno-preventivne storitve  obsegajo:</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izvajanje rednih obhodov objektov s povečanim požarnim tveganjem in registracija na kontrolnih točkah;</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spremljanje sistema za javljanje požara v požarnem nadzornem centru preko slikovnega zaslona in ukrepanje v primeru vsakega signala za požar;</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izvajanje požarnih straž na podlagi dokumenta »Dovoljenje za delo z odprtim ognjem in orodjem, ki iskri« ter pri pretakanju vnetljivih tekočin;</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izvajanje usposabljanj</w:t>
      </w:r>
      <w:r>
        <w:rPr>
          <w:rFonts w:cs="Tahoma"/>
          <w:color w:val="000000"/>
        </w:rPr>
        <w:t>a</w:t>
      </w:r>
      <w:r w:rsidRPr="00672F50">
        <w:rPr>
          <w:rFonts w:cs="Tahoma"/>
          <w:color w:val="000000"/>
        </w:rPr>
        <w:t xml:space="preserve"> delavcev iz varstva pred požarom po programu praktičnega usposabljanja;</w:t>
      </w:r>
    </w:p>
    <w:p w:rsidR="00315BCE" w:rsidRDefault="00315BCE" w:rsidP="00315BCE">
      <w:pPr>
        <w:numPr>
          <w:ilvl w:val="0"/>
          <w:numId w:val="3"/>
        </w:numPr>
        <w:spacing w:after="0" w:line="240" w:lineRule="auto"/>
        <w:jc w:val="both"/>
        <w:rPr>
          <w:rFonts w:cs="Tahoma"/>
          <w:color w:val="000000"/>
        </w:rPr>
      </w:pPr>
      <w:r w:rsidRPr="00672F50">
        <w:rPr>
          <w:rFonts w:cs="Tahoma"/>
          <w:color w:val="000000"/>
        </w:rPr>
        <w:t>izvajanje periodičnih pregledov (dnevni, tedenski, mesečni) in preizkusov aktivne požarne zaščite -  avtomatski sistem za gašenje požara »drenčer«;</w:t>
      </w:r>
    </w:p>
    <w:p w:rsidR="00315BCE" w:rsidRPr="00672F50" w:rsidRDefault="00315BCE" w:rsidP="00315BCE">
      <w:pPr>
        <w:numPr>
          <w:ilvl w:val="0"/>
          <w:numId w:val="3"/>
        </w:numPr>
        <w:spacing w:after="0" w:line="240" w:lineRule="auto"/>
        <w:jc w:val="both"/>
        <w:rPr>
          <w:rFonts w:cs="Tahoma"/>
          <w:color w:val="000000"/>
        </w:rPr>
      </w:pPr>
      <w:r>
        <w:rPr>
          <w:rFonts w:cs="Tahoma"/>
          <w:color w:val="000000"/>
        </w:rPr>
        <w:t>izvajanje tedenskih pregledov in zagon diesel agregata (gasilska črpalka v primeru izpada električnega toka);</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v primeru požara, oziroma pri izvedbi letne vaje evakuacije delavcev, izvaja naloge »osebe za gašenje začetnih požarov in izvajanje evakuacije«, kot to določajo predpisi;</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pisanje dnevnih poročil o opažanjih na področju varstva pred požarom, varstva okolja in o drugih pomembnih opažanjih, npr.: ogroženosti varnosti in zdravja, tehnološke ogroženosti, varnostne ogroženosti, ipd.;</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pripravljanje gasilnikov za redne letne preglede;</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izvajanje gašenja začetnih požarov in obveščanja centra za obveščanje RS v primeru večjih požarov;</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 xml:space="preserve">pomoč pri sanaciji razlitij vnetljivih tekočin ali izpustov drugih snovi v okviru svojega znanja in razpoložljive opreme, ki jo ima na voljo (vpojna sredstva, osebna varovalna oprema, ipd.); </w:t>
      </w:r>
    </w:p>
    <w:p w:rsidR="00315BCE" w:rsidRPr="00672F50" w:rsidRDefault="00315BCE" w:rsidP="00315BCE">
      <w:pPr>
        <w:numPr>
          <w:ilvl w:val="0"/>
          <w:numId w:val="3"/>
        </w:numPr>
        <w:spacing w:after="0" w:line="240" w:lineRule="auto"/>
        <w:jc w:val="both"/>
        <w:rPr>
          <w:rFonts w:cs="Tahoma"/>
          <w:color w:val="000000"/>
        </w:rPr>
      </w:pPr>
      <w:r w:rsidRPr="00672F50">
        <w:rPr>
          <w:rFonts w:cs="Tahoma"/>
          <w:color w:val="000000"/>
        </w:rPr>
        <w:t>nudenje prve pomoči poškodovanim ali nenadno obolelim osebam, poznati mora tudi pravilno uporabo aparata za oživljanje v primeru zastoja srca (defibrilatorja);</w:t>
      </w:r>
    </w:p>
    <w:p w:rsidR="00315BCE" w:rsidRDefault="00315BCE" w:rsidP="00315BCE">
      <w:pPr>
        <w:numPr>
          <w:ilvl w:val="0"/>
          <w:numId w:val="3"/>
        </w:numPr>
        <w:spacing w:after="0" w:line="240" w:lineRule="auto"/>
        <w:jc w:val="both"/>
        <w:rPr>
          <w:rFonts w:cs="Tahoma"/>
          <w:color w:val="000000"/>
        </w:rPr>
      </w:pPr>
      <w:r w:rsidRPr="00672F50">
        <w:rPr>
          <w:rFonts w:cs="Tahoma"/>
          <w:color w:val="000000"/>
        </w:rPr>
        <w:t>seznanjanje z internimi akti naročnika, zlasti: Požarnim redom in Pravilnikom za Ex naprave, Varnostnimi listi za nevarne kemikalije, ki so v uporabi v TE-TOL;</w:t>
      </w:r>
    </w:p>
    <w:p w:rsidR="00EE4535" w:rsidRPr="00B24C7F" w:rsidRDefault="00EE4535" w:rsidP="00EE4535">
      <w:pPr>
        <w:numPr>
          <w:ilvl w:val="0"/>
          <w:numId w:val="3"/>
        </w:numPr>
        <w:spacing w:after="0" w:line="240" w:lineRule="auto"/>
        <w:jc w:val="both"/>
        <w:rPr>
          <w:rFonts w:cs="Tahoma"/>
        </w:rPr>
      </w:pPr>
      <w:r w:rsidRPr="0030542C">
        <w:rPr>
          <w:rFonts w:cs="Tahoma"/>
          <w:b/>
        </w:rPr>
        <w:t>vse v skladu z internimi akti naročnika in veljavno zakonodajo</w:t>
      </w:r>
      <w:r>
        <w:rPr>
          <w:rFonts w:cs="Tahoma"/>
        </w:rPr>
        <w:t>.</w:t>
      </w:r>
    </w:p>
    <w:p w:rsidR="00315BCE" w:rsidRPr="00672F50" w:rsidRDefault="00315BCE" w:rsidP="00315BCE">
      <w:pPr>
        <w:spacing w:after="0" w:line="240" w:lineRule="auto"/>
        <w:jc w:val="both"/>
        <w:rPr>
          <w:rFonts w:cs="Tahoma"/>
          <w:color w:val="000000"/>
          <w:highlight w:val="yellow"/>
        </w:rPr>
      </w:pPr>
    </w:p>
    <w:p w:rsidR="00315BCE" w:rsidRPr="00672F50" w:rsidRDefault="00315BCE" w:rsidP="00315BCE">
      <w:pPr>
        <w:spacing w:after="0" w:line="240" w:lineRule="auto"/>
        <w:jc w:val="both"/>
        <w:rPr>
          <w:rFonts w:cs="Tahoma"/>
          <w:color w:val="000000"/>
        </w:rPr>
      </w:pPr>
      <w:r w:rsidRPr="00672F50">
        <w:rPr>
          <w:rFonts w:cs="Tahoma"/>
          <w:color w:val="000000"/>
        </w:rPr>
        <w:t>Vodenje požarno – preventivnih storitev obsega:</w:t>
      </w:r>
    </w:p>
    <w:p w:rsidR="00315BCE" w:rsidRPr="00672F50" w:rsidRDefault="00315BCE" w:rsidP="00315BCE">
      <w:pPr>
        <w:numPr>
          <w:ilvl w:val="0"/>
          <w:numId w:val="6"/>
        </w:numPr>
        <w:spacing w:after="0" w:line="240" w:lineRule="auto"/>
        <w:jc w:val="both"/>
        <w:rPr>
          <w:rFonts w:cs="Tahoma"/>
          <w:color w:val="000000"/>
        </w:rPr>
      </w:pPr>
      <w:r w:rsidRPr="00672F50">
        <w:rPr>
          <w:rFonts w:cs="Tahoma"/>
          <w:color w:val="000000"/>
        </w:rPr>
        <w:t>koordinacija dela in dajanje zadolžitev gasilce</w:t>
      </w:r>
      <w:r>
        <w:rPr>
          <w:rFonts w:cs="Tahoma"/>
          <w:color w:val="000000"/>
        </w:rPr>
        <w:t>m</w:t>
      </w:r>
      <w:r w:rsidRPr="00672F50">
        <w:rPr>
          <w:rFonts w:cs="Tahoma"/>
          <w:color w:val="000000"/>
        </w:rPr>
        <w:t xml:space="preserve"> ter seznanjanje z zahtevami in pripombami naročnika;</w:t>
      </w:r>
    </w:p>
    <w:p w:rsidR="00315BCE" w:rsidRPr="00A67D8C" w:rsidRDefault="00315BCE" w:rsidP="00315BCE">
      <w:pPr>
        <w:numPr>
          <w:ilvl w:val="0"/>
          <w:numId w:val="6"/>
        </w:numPr>
        <w:spacing w:after="0" w:line="240" w:lineRule="auto"/>
        <w:jc w:val="both"/>
        <w:rPr>
          <w:rFonts w:cs="Tahoma"/>
          <w:color w:val="000000"/>
        </w:rPr>
      </w:pPr>
      <w:r w:rsidRPr="00672F50">
        <w:rPr>
          <w:rFonts w:cs="Tahoma"/>
          <w:color w:val="000000"/>
        </w:rPr>
        <w:t xml:space="preserve">dnevno pregledovanje </w:t>
      </w:r>
      <w:r w:rsidRPr="00A67D8C">
        <w:rPr>
          <w:rFonts w:cs="Tahoma"/>
          <w:color w:val="000000"/>
        </w:rPr>
        <w:t>poročil o delu gasilcev in kontrola izvajanja obhodov gasilcev v izmenah;</w:t>
      </w:r>
    </w:p>
    <w:p w:rsidR="00315BCE" w:rsidRPr="00672F50" w:rsidRDefault="00315BCE" w:rsidP="00315BCE">
      <w:pPr>
        <w:numPr>
          <w:ilvl w:val="0"/>
          <w:numId w:val="6"/>
        </w:numPr>
        <w:spacing w:after="0" w:line="240" w:lineRule="auto"/>
        <w:jc w:val="both"/>
        <w:rPr>
          <w:rFonts w:cs="Tahoma"/>
          <w:color w:val="000000"/>
        </w:rPr>
      </w:pPr>
      <w:r w:rsidRPr="00A67D8C">
        <w:rPr>
          <w:rFonts w:cs="Tahoma"/>
          <w:color w:val="000000"/>
        </w:rPr>
        <w:t>seznanjanje pooblaščenih oseb naročnika (</w:t>
      </w:r>
      <w:r w:rsidR="0023766E" w:rsidRPr="00A67D8C">
        <w:rPr>
          <w:rFonts w:cs="Tahoma"/>
          <w:color w:val="000000"/>
        </w:rPr>
        <w:t>Pooblaščenca direktorja za varstvo pri delu, PV in CZ</w:t>
      </w:r>
      <w:r w:rsidRPr="00A67D8C">
        <w:rPr>
          <w:rFonts w:cs="Tahoma"/>
          <w:color w:val="000000"/>
        </w:rPr>
        <w:t>, vodj</w:t>
      </w:r>
      <w:r w:rsidR="0023766E" w:rsidRPr="00A67D8C">
        <w:rPr>
          <w:rFonts w:cs="Tahoma"/>
          <w:color w:val="000000"/>
        </w:rPr>
        <w:t>o</w:t>
      </w:r>
      <w:r w:rsidRPr="00A67D8C">
        <w:rPr>
          <w:rFonts w:cs="Tahoma"/>
          <w:color w:val="000000"/>
        </w:rPr>
        <w:t xml:space="preserve"> izmene, drug</w:t>
      </w:r>
      <w:r w:rsidR="0023766E" w:rsidRPr="00A67D8C">
        <w:rPr>
          <w:rFonts w:cs="Tahoma"/>
          <w:color w:val="000000"/>
        </w:rPr>
        <w:t>e</w:t>
      </w:r>
      <w:r w:rsidRPr="00A67D8C">
        <w:rPr>
          <w:rFonts w:cs="Tahoma"/>
          <w:color w:val="000000"/>
        </w:rPr>
        <w:t>) o morebitnih nevarnostih za požar in eksplozijo</w:t>
      </w:r>
      <w:r w:rsidRPr="00672F50">
        <w:rPr>
          <w:rFonts w:cs="Tahoma"/>
          <w:color w:val="000000"/>
        </w:rPr>
        <w:t>, ter drugih opažanjih pomembnih za varnost in zdravje delavcev in drugih oseb;</w:t>
      </w:r>
    </w:p>
    <w:p w:rsidR="00315BCE" w:rsidRPr="00672F50" w:rsidRDefault="00315BCE" w:rsidP="00315BCE">
      <w:pPr>
        <w:numPr>
          <w:ilvl w:val="0"/>
          <w:numId w:val="6"/>
        </w:numPr>
        <w:spacing w:after="0" w:line="240" w:lineRule="auto"/>
        <w:jc w:val="both"/>
        <w:rPr>
          <w:rFonts w:cs="Tahoma"/>
          <w:color w:val="000000"/>
        </w:rPr>
      </w:pPr>
      <w:r w:rsidRPr="00672F50">
        <w:rPr>
          <w:rFonts w:cs="Tahoma"/>
          <w:color w:val="000000"/>
        </w:rPr>
        <w:t xml:space="preserve">prenašanje zahtev in pripomb </w:t>
      </w:r>
      <w:r w:rsidR="00AF7B21">
        <w:rPr>
          <w:rFonts w:cs="Tahoma"/>
          <w:color w:val="000000"/>
        </w:rPr>
        <w:t>Pooblaščenca direktorja za varstvo pri delu, PV in CZ</w:t>
      </w:r>
      <w:r w:rsidRPr="00672F50">
        <w:rPr>
          <w:rFonts w:cs="Tahoma"/>
          <w:color w:val="000000"/>
        </w:rPr>
        <w:t xml:space="preserve"> gasilcem in odgovornemu vodji za požarno preventivo pri izvajalcu;</w:t>
      </w:r>
    </w:p>
    <w:p w:rsidR="00315BCE" w:rsidRPr="00672F50" w:rsidRDefault="00315BCE" w:rsidP="00315BCE">
      <w:pPr>
        <w:numPr>
          <w:ilvl w:val="0"/>
          <w:numId w:val="6"/>
        </w:numPr>
        <w:spacing w:after="0" w:line="240" w:lineRule="auto"/>
        <w:jc w:val="both"/>
        <w:rPr>
          <w:rFonts w:cs="Tahoma"/>
          <w:color w:val="000000"/>
        </w:rPr>
      </w:pPr>
      <w:r w:rsidRPr="00672F50">
        <w:rPr>
          <w:rFonts w:cs="Tahoma"/>
          <w:color w:val="000000"/>
        </w:rPr>
        <w:t>pomoč in svetovanje pri izvedbi vaje evakuacije;</w:t>
      </w:r>
    </w:p>
    <w:p w:rsidR="00315BCE" w:rsidRPr="00672F50" w:rsidRDefault="00315BCE" w:rsidP="00315BCE">
      <w:pPr>
        <w:numPr>
          <w:ilvl w:val="0"/>
          <w:numId w:val="6"/>
        </w:numPr>
        <w:spacing w:after="0" w:line="240" w:lineRule="auto"/>
        <w:jc w:val="both"/>
        <w:rPr>
          <w:rFonts w:cs="Tahoma"/>
          <w:color w:val="000000"/>
        </w:rPr>
      </w:pPr>
      <w:r w:rsidRPr="00672F50">
        <w:rPr>
          <w:rFonts w:cs="Tahoma"/>
          <w:color w:val="000000"/>
        </w:rPr>
        <w:t>svetovanje pri nabavi gasilske opreme, sredstev za gašenje, osebne varovalne opreme za gasilce, ipd.;</w:t>
      </w:r>
    </w:p>
    <w:p w:rsidR="00315BCE" w:rsidRPr="00672F50" w:rsidRDefault="00315BCE" w:rsidP="00315BCE">
      <w:pPr>
        <w:numPr>
          <w:ilvl w:val="0"/>
          <w:numId w:val="6"/>
        </w:numPr>
        <w:spacing w:after="0" w:line="240" w:lineRule="auto"/>
        <w:jc w:val="both"/>
        <w:rPr>
          <w:rFonts w:cs="Tahoma"/>
          <w:color w:val="000000"/>
        </w:rPr>
      </w:pPr>
      <w:r w:rsidRPr="00672F50">
        <w:rPr>
          <w:rFonts w:cs="Tahoma"/>
          <w:color w:val="000000"/>
        </w:rPr>
        <w:t>vodenje evidenc o periodičnih pregledih gasilnikov, hidrantnega omrežja in avtomatskega sistema »drenčer«;</w:t>
      </w:r>
    </w:p>
    <w:p w:rsidR="00EE4535" w:rsidRDefault="00315BCE" w:rsidP="00315BCE">
      <w:pPr>
        <w:numPr>
          <w:ilvl w:val="0"/>
          <w:numId w:val="6"/>
        </w:numPr>
        <w:spacing w:after="0" w:line="240" w:lineRule="auto"/>
        <w:jc w:val="both"/>
        <w:rPr>
          <w:rFonts w:cs="Tahoma"/>
          <w:color w:val="000000"/>
        </w:rPr>
      </w:pPr>
      <w:r w:rsidRPr="00672F50">
        <w:rPr>
          <w:rFonts w:cs="Tahoma"/>
          <w:color w:val="000000"/>
        </w:rPr>
        <w:t>vodenje evidence o poročilih gasilcev</w:t>
      </w:r>
      <w:r w:rsidR="00EE4535">
        <w:rPr>
          <w:rFonts w:cs="Tahoma"/>
          <w:color w:val="000000"/>
        </w:rPr>
        <w:t>;</w:t>
      </w:r>
    </w:p>
    <w:p w:rsidR="00EE4535" w:rsidRPr="00B24C7F" w:rsidRDefault="00EE4535" w:rsidP="00EE4535">
      <w:pPr>
        <w:numPr>
          <w:ilvl w:val="0"/>
          <w:numId w:val="6"/>
        </w:numPr>
        <w:spacing w:after="0" w:line="240" w:lineRule="auto"/>
        <w:jc w:val="both"/>
        <w:rPr>
          <w:rFonts w:cs="Tahoma"/>
        </w:rPr>
      </w:pPr>
      <w:r w:rsidRPr="0030542C">
        <w:rPr>
          <w:rFonts w:cs="Tahoma"/>
          <w:b/>
        </w:rPr>
        <w:t>vse v skladu z internimi akti naročnika in veljavno zakonodajo</w:t>
      </w:r>
      <w:r>
        <w:rPr>
          <w:rFonts w:cs="Tahoma"/>
        </w:rPr>
        <w:t>.</w:t>
      </w:r>
    </w:p>
    <w:p w:rsidR="00315BCE" w:rsidRPr="00672F50" w:rsidRDefault="00315BCE" w:rsidP="00315BCE">
      <w:pPr>
        <w:spacing w:after="0" w:line="240" w:lineRule="auto"/>
        <w:ind w:left="360"/>
        <w:jc w:val="both"/>
        <w:rPr>
          <w:rFonts w:cs="Tahoma"/>
          <w:color w:val="000000"/>
          <w:highlight w:val="yellow"/>
        </w:rPr>
      </w:pPr>
    </w:p>
    <w:p w:rsidR="00315BCE" w:rsidRPr="00672F50" w:rsidRDefault="00315BCE" w:rsidP="00315BCE">
      <w:pPr>
        <w:spacing w:after="0" w:line="240" w:lineRule="auto"/>
        <w:ind w:left="360"/>
        <w:jc w:val="both"/>
        <w:rPr>
          <w:rFonts w:cs="Tahoma"/>
          <w:color w:val="000000"/>
        </w:rPr>
      </w:pPr>
      <w:r w:rsidRPr="00672F50">
        <w:rPr>
          <w:rFonts w:cs="Tahoma"/>
          <w:color w:val="000000"/>
        </w:rPr>
        <w:t xml:space="preserve">Oseba za vodenje gasilcev izvaja tudi vse prej navedene požarno-preventivne naloge. </w:t>
      </w:r>
    </w:p>
    <w:p w:rsidR="00315BCE" w:rsidRDefault="00315BCE" w:rsidP="00315BCE">
      <w:pPr>
        <w:spacing w:after="0" w:line="240" w:lineRule="auto"/>
      </w:pPr>
    </w:p>
    <w:p w:rsidR="00315BCE" w:rsidRPr="00672F50" w:rsidRDefault="00315BCE" w:rsidP="00315BCE">
      <w:pPr>
        <w:spacing w:after="0" w:line="240" w:lineRule="auto"/>
        <w:jc w:val="both"/>
        <w:rPr>
          <w:rFonts w:cs="Tahoma"/>
          <w:color w:val="000000"/>
        </w:rPr>
      </w:pPr>
      <w:r w:rsidRPr="00672F50">
        <w:rPr>
          <w:rFonts w:cs="Tahoma"/>
          <w:color w:val="000000"/>
        </w:rPr>
        <w:t>Vsa dela se izvajajo v skladu z vse v skladu z internimi akti naročnika in veljavno zakonodajo s področja požarne varnosti.</w:t>
      </w:r>
    </w:p>
    <w:p w:rsidR="00315BCE" w:rsidRPr="00672F50" w:rsidRDefault="00315BCE" w:rsidP="00315BCE">
      <w:pPr>
        <w:spacing w:after="0" w:line="240" w:lineRule="auto"/>
        <w:jc w:val="both"/>
        <w:rPr>
          <w:rFonts w:cs="Tahoma"/>
          <w:color w:val="000000"/>
        </w:rPr>
      </w:pPr>
    </w:p>
    <w:p w:rsidR="00315BCE" w:rsidRPr="00672F50" w:rsidRDefault="00315BCE" w:rsidP="00315BCE">
      <w:pPr>
        <w:spacing w:after="0" w:line="240" w:lineRule="auto"/>
        <w:jc w:val="both"/>
        <w:rPr>
          <w:rFonts w:cs="Tahoma"/>
          <w:color w:val="000000"/>
        </w:rPr>
      </w:pPr>
    </w:p>
    <w:p w:rsidR="00315BCE" w:rsidRPr="00672F50" w:rsidRDefault="00315BCE" w:rsidP="00315BCE">
      <w:pPr>
        <w:spacing w:after="0" w:line="240" w:lineRule="auto"/>
        <w:jc w:val="both"/>
        <w:rPr>
          <w:rFonts w:cs="Tahoma"/>
          <w:color w:val="000000"/>
        </w:rPr>
      </w:pPr>
      <w:r w:rsidRPr="00672F50">
        <w:rPr>
          <w:rFonts w:cs="Tahoma"/>
          <w:color w:val="000000"/>
        </w:rPr>
        <w:t>Podlaga za izvajanje nalog iz požarne preventive:</w:t>
      </w:r>
    </w:p>
    <w:p w:rsidR="00315BCE" w:rsidRPr="00672F50" w:rsidRDefault="00315BCE" w:rsidP="00315BCE">
      <w:pPr>
        <w:numPr>
          <w:ilvl w:val="0"/>
          <w:numId w:val="1"/>
        </w:numPr>
        <w:spacing w:after="0" w:line="240" w:lineRule="auto"/>
        <w:jc w:val="both"/>
        <w:rPr>
          <w:rFonts w:cs="Tahoma"/>
          <w:color w:val="000000"/>
        </w:rPr>
      </w:pPr>
      <w:r w:rsidRPr="00672F50">
        <w:rPr>
          <w:rFonts w:cs="Tahoma"/>
          <w:color w:val="000000"/>
        </w:rPr>
        <w:lastRenderedPageBreak/>
        <w:t>Požarni red s prilogami (Izvlečki iz požarnega reda, Evakuacijski načrti);</w:t>
      </w:r>
    </w:p>
    <w:p w:rsidR="00315BCE" w:rsidRPr="00672F50" w:rsidRDefault="00315BCE" w:rsidP="00315BCE">
      <w:pPr>
        <w:numPr>
          <w:ilvl w:val="0"/>
          <w:numId w:val="1"/>
        </w:numPr>
        <w:spacing w:after="0" w:line="240" w:lineRule="auto"/>
        <w:jc w:val="both"/>
        <w:rPr>
          <w:rFonts w:cs="Tahoma"/>
          <w:color w:val="000000"/>
        </w:rPr>
      </w:pPr>
      <w:r w:rsidRPr="00672F50">
        <w:rPr>
          <w:rFonts w:cs="Tahoma"/>
          <w:color w:val="000000"/>
        </w:rPr>
        <w:t>Poslovnik za Ex naprave z elaborati eksplozijske ogroženosti;</w:t>
      </w:r>
    </w:p>
    <w:p w:rsidR="00315BCE" w:rsidRPr="00A67D8C" w:rsidRDefault="0023766E" w:rsidP="00315BCE">
      <w:pPr>
        <w:numPr>
          <w:ilvl w:val="0"/>
          <w:numId w:val="1"/>
        </w:numPr>
        <w:spacing w:after="0" w:line="240" w:lineRule="auto"/>
        <w:jc w:val="both"/>
        <w:rPr>
          <w:rFonts w:cs="Tahoma"/>
        </w:rPr>
      </w:pPr>
      <w:r w:rsidRPr="00A67D8C">
        <w:rPr>
          <w:rFonts w:cs="Tahoma"/>
        </w:rPr>
        <w:t>Obratovalni</w:t>
      </w:r>
      <w:r w:rsidR="00315BCE" w:rsidRPr="00A67D8C">
        <w:rPr>
          <w:rFonts w:cs="Tahoma"/>
        </w:rPr>
        <w:t xml:space="preserve"> redi</w:t>
      </w:r>
    </w:p>
    <w:p w:rsidR="00315BCE" w:rsidRPr="00672F50" w:rsidRDefault="00315BCE" w:rsidP="00315BCE">
      <w:pPr>
        <w:numPr>
          <w:ilvl w:val="0"/>
          <w:numId w:val="1"/>
        </w:numPr>
        <w:spacing w:after="0" w:line="240" w:lineRule="auto"/>
        <w:jc w:val="both"/>
        <w:rPr>
          <w:rFonts w:cs="Tahoma"/>
          <w:color w:val="000000"/>
        </w:rPr>
      </w:pPr>
      <w:r w:rsidRPr="00672F50">
        <w:rPr>
          <w:rFonts w:cs="Tahoma"/>
          <w:color w:val="000000"/>
        </w:rPr>
        <w:t>Delavniški redi,</w:t>
      </w:r>
    </w:p>
    <w:p w:rsidR="00315BCE" w:rsidRPr="00672F50" w:rsidRDefault="00315BCE" w:rsidP="00315BCE">
      <w:pPr>
        <w:numPr>
          <w:ilvl w:val="0"/>
          <w:numId w:val="1"/>
        </w:numPr>
        <w:spacing w:after="0" w:line="240" w:lineRule="auto"/>
        <w:jc w:val="both"/>
        <w:rPr>
          <w:rFonts w:cs="Tahoma"/>
          <w:color w:val="000000"/>
        </w:rPr>
      </w:pPr>
      <w:r w:rsidRPr="00672F50">
        <w:rPr>
          <w:rFonts w:cs="Tahoma"/>
          <w:color w:val="000000"/>
        </w:rPr>
        <w:t>Laborato</w:t>
      </w:r>
      <w:r>
        <w:rPr>
          <w:rFonts w:cs="Tahoma"/>
          <w:color w:val="000000"/>
        </w:rPr>
        <w:t>r</w:t>
      </w:r>
      <w:r w:rsidRPr="00672F50">
        <w:rPr>
          <w:rFonts w:cs="Tahoma"/>
          <w:color w:val="000000"/>
        </w:rPr>
        <w:t>ijski red,</w:t>
      </w:r>
    </w:p>
    <w:p w:rsidR="00315BCE" w:rsidRPr="00672F50" w:rsidRDefault="00315BCE" w:rsidP="00315BCE">
      <w:pPr>
        <w:numPr>
          <w:ilvl w:val="0"/>
          <w:numId w:val="1"/>
        </w:numPr>
        <w:spacing w:after="0" w:line="240" w:lineRule="auto"/>
        <w:jc w:val="both"/>
        <w:rPr>
          <w:rFonts w:cs="Tahoma"/>
          <w:color w:val="000000"/>
        </w:rPr>
      </w:pPr>
      <w:r w:rsidRPr="00672F50">
        <w:rPr>
          <w:rFonts w:cs="Tahoma"/>
          <w:color w:val="000000"/>
        </w:rPr>
        <w:t>Skladiščni red,</w:t>
      </w:r>
    </w:p>
    <w:p w:rsidR="00315BCE" w:rsidRPr="00672F50" w:rsidRDefault="00315BCE" w:rsidP="00315BCE">
      <w:pPr>
        <w:numPr>
          <w:ilvl w:val="0"/>
          <w:numId w:val="1"/>
        </w:numPr>
        <w:spacing w:after="0" w:line="240" w:lineRule="auto"/>
        <w:jc w:val="both"/>
        <w:rPr>
          <w:rFonts w:cs="Tahoma"/>
          <w:color w:val="000000"/>
        </w:rPr>
      </w:pPr>
      <w:r w:rsidRPr="00672F50">
        <w:rPr>
          <w:rFonts w:cs="Tahoma"/>
          <w:color w:val="000000"/>
        </w:rPr>
        <w:t>Pisni sporazumi z Uvedbami v varen način dela,</w:t>
      </w:r>
    </w:p>
    <w:p w:rsidR="00315BCE" w:rsidRPr="00672F50" w:rsidRDefault="00315BCE" w:rsidP="00315BCE">
      <w:pPr>
        <w:numPr>
          <w:ilvl w:val="0"/>
          <w:numId w:val="1"/>
        </w:numPr>
        <w:spacing w:after="0" w:line="240" w:lineRule="auto"/>
        <w:jc w:val="both"/>
        <w:rPr>
          <w:rFonts w:cs="Tahoma"/>
          <w:color w:val="000000"/>
        </w:rPr>
      </w:pPr>
      <w:r w:rsidRPr="00672F50">
        <w:rPr>
          <w:rFonts w:cs="Tahoma"/>
          <w:color w:val="000000"/>
        </w:rPr>
        <w:t>Navodila za varno delo (delovna oprema, nevarne snovi),</w:t>
      </w:r>
    </w:p>
    <w:p w:rsidR="00315BCE" w:rsidRPr="00672F50" w:rsidRDefault="00315BCE" w:rsidP="00315BCE">
      <w:pPr>
        <w:numPr>
          <w:ilvl w:val="0"/>
          <w:numId w:val="1"/>
        </w:numPr>
        <w:spacing w:after="0" w:line="240" w:lineRule="auto"/>
        <w:jc w:val="both"/>
        <w:rPr>
          <w:rFonts w:cs="Tahoma"/>
          <w:color w:val="000000"/>
        </w:rPr>
      </w:pPr>
      <w:r w:rsidRPr="00672F50">
        <w:rPr>
          <w:rFonts w:cs="Tahoma"/>
          <w:color w:val="000000"/>
        </w:rPr>
        <w:t>Varnostni listi za nevarne kemikalije, ki so v uporabi v</w:t>
      </w:r>
      <w:r>
        <w:rPr>
          <w:rFonts w:cs="Tahoma"/>
          <w:color w:val="000000"/>
        </w:rPr>
        <w:t xml:space="preserve"> enoti</w:t>
      </w:r>
      <w:r w:rsidRPr="00672F50">
        <w:rPr>
          <w:rFonts w:cs="Tahoma"/>
          <w:color w:val="000000"/>
        </w:rPr>
        <w:t xml:space="preserve"> TE-TOL.</w:t>
      </w:r>
    </w:p>
    <w:p w:rsidR="00315BCE" w:rsidRPr="00672F50" w:rsidRDefault="00315BCE" w:rsidP="00315BCE">
      <w:pPr>
        <w:spacing w:after="0" w:line="240" w:lineRule="auto"/>
        <w:jc w:val="both"/>
        <w:rPr>
          <w:rFonts w:cs="Tahoma"/>
          <w:color w:val="000000"/>
        </w:rPr>
      </w:pPr>
    </w:p>
    <w:p w:rsidR="00315BCE" w:rsidRPr="00672F50" w:rsidRDefault="00315BCE" w:rsidP="00315BCE">
      <w:pPr>
        <w:spacing w:after="0" w:line="240" w:lineRule="auto"/>
        <w:jc w:val="both"/>
        <w:rPr>
          <w:rFonts w:cs="Tahoma"/>
          <w:color w:val="000000"/>
        </w:rPr>
      </w:pPr>
      <w:r w:rsidRPr="00672F50">
        <w:rPr>
          <w:rFonts w:cs="Tahoma"/>
          <w:color w:val="000000"/>
        </w:rPr>
        <w:t xml:space="preserve">Vpogled v navedene akte bo naročniku omogočen po končanem obveznem ogledu objekta, ki je določen v </w:t>
      </w:r>
      <w:r w:rsidR="008A0A29">
        <w:rPr>
          <w:rFonts w:cs="Tahoma"/>
          <w:color w:val="000000"/>
        </w:rPr>
        <w:t>točki 2.2.3</w:t>
      </w:r>
      <w:r w:rsidRPr="00A516DC">
        <w:rPr>
          <w:rFonts w:cs="Tahoma"/>
          <w:color w:val="000000"/>
        </w:rPr>
        <w:t xml:space="preserve"> razpisne</w:t>
      </w:r>
      <w:r w:rsidRPr="00672F50">
        <w:rPr>
          <w:rFonts w:cs="Tahoma"/>
          <w:color w:val="000000"/>
        </w:rPr>
        <w:t xml:space="preserve"> dokumentacije.</w:t>
      </w:r>
    </w:p>
    <w:p w:rsidR="00FC34B3" w:rsidRDefault="00FC34B3" w:rsidP="00FC34B3">
      <w:pPr>
        <w:spacing w:after="0" w:line="240" w:lineRule="auto"/>
        <w:jc w:val="both"/>
        <w:rPr>
          <w:rFonts w:cs="Tahoma"/>
          <w:color w:val="000000"/>
        </w:rPr>
      </w:pPr>
    </w:p>
    <w:p w:rsidR="00FC34B3" w:rsidRDefault="00FC34B3" w:rsidP="00FC34B3">
      <w:pPr>
        <w:spacing w:after="0" w:line="240" w:lineRule="auto"/>
        <w:jc w:val="both"/>
        <w:rPr>
          <w:rFonts w:cs="Tahoma"/>
          <w:color w:val="000000"/>
        </w:rPr>
      </w:pPr>
    </w:p>
    <w:p w:rsidR="00315BCE" w:rsidRPr="00672F50" w:rsidRDefault="00315BCE" w:rsidP="00315BCE">
      <w:pPr>
        <w:spacing w:after="0" w:line="240" w:lineRule="auto"/>
        <w:jc w:val="both"/>
        <w:rPr>
          <w:rFonts w:cs="Tahoma"/>
          <w:color w:val="000000"/>
        </w:rPr>
      </w:pPr>
    </w:p>
    <w:p w:rsidR="0025317A" w:rsidRPr="00E93C73" w:rsidRDefault="0025317A" w:rsidP="0025317A">
      <w:pPr>
        <w:pStyle w:val="Naslov1"/>
        <w:numPr>
          <w:ilvl w:val="0"/>
          <w:numId w:val="18"/>
        </w:numPr>
        <w:rPr>
          <w:rFonts w:ascii="Calibri" w:hAnsi="Calibri" w:cs="Tahoma"/>
          <w:sz w:val="22"/>
          <w:szCs w:val="22"/>
          <w:lang w:eastAsia="sl-SI"/>
        </w:rPr>
      </w:pPr>
      <w:r w:rsidRPr="00E93C73">
        <w:rPr>
          <w:rFonts w:ascii="Calibri" w:hAnsi="Calibri" w:cs="Tahoma"/>
          <w:sz w:val="22"/>
          <w:szCs w:val="22"/>
          <w:lang w:eastAsia="sl-SI"/>
        </w:rPr>
        <w:lastRenderedPageBreak/>
        <w:t>ZAHTEVE IZ VARSTVA PRI DELU IN POŽARNEGA VARSTVA ZA JAVNO PODJETJE ENERGETIKA LJUBLJANA D.O.O.</w:t>
      </w:r>
    </w:p>
    <w:p w:rsidR="0025317A" w:rsidRPr="00E93C73" w:rsidRDefault="0025317A" w:rsidP="0025317A">
      <w:pPr>
        <w:keepNext/>
        <w:spacing w:after="0" w:line="240" w:lineRule="auto"/>
        <w:jc w:val="both"/>
        <w:rPr>
          <w:rFonts w:eastAsia="Times New Roman" w:cs="Tahoma"/>
          <w:b/>
          <w:lang w:eastAsia="sl-SI"/>
        </w:rPr>
      </w:pPr>
    </w:p>
    <w:p w:rsidR="0025317A" w:rsidRPr="00E93C73" w:rsidRDefault="0025317A" w:rsidP="0025317A">
      <w:pPr>
        <w:pStyle w:val="Brezrazmikov"/>
        <w:keepNext/>
        <w:numPr>
          <w:ilvl w:val="1"/>
          <w:numId w:val="18"/>
        </w:numPr>
        <w:rPr>
          <w:rFonts w:eastAsia="Times New Roman" w:cs="Tahoma"/>
          <w:b/>
          <w:lang w:eastAsia="sl-SI"/>
        </w:rPr>
      </w:pPr>
      <w:r w:rsidRPr="00E93C73">
        <w:rPr>
          <w:rFonts w:eastAsia="Times New Roman" w:cs="Tahoma"/>
          <w:b/>
          <w:lang w:eastAsia="sl-SI"/>
        </w:rPr>
        <w:t>Najpomembnejše pričakovane nevarnosti za poškodbe pri delu in okvare zdravja, ki lahko nastopijo na delovišču z oceno tveganja:</w:t>
      </w:r>
    </w:p>
    <w:p w:rsidR="0025317A" w:rsidRPr="00E93C73" w:rsidRDefault="0025317A" w:rsidP="0025317A">
      <w:pPr>
        <w:keepNext/>
        <w:spacing w:after="0" w:line="240" w:lineRule="auto"/>
        <w:jc w:val="both"/>
        <w:rPr>
          <w:rFonts w:eastAsia="Times New Roman" w:cs="Tahoma"/>
          <w:b/>
          <w:lang w:eastAsia="sl-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521"/>
        <w:gridCol w:w="1701"/>
        <w:gridCol w:w="1559"/>
        <w:gridCol w:w="1843"/>
        <w:gridCol w:w="1825"/>
        <w:gridCol w:w="1860"/>
      </w:tblGrid>
      <w:tr w:rsidR="0025317A" w:rsidRPr="00E93C73" w:rsidTr="00E93C73">
        <w:trPr>
          <w:trHeight w:val="553"/>
        </w:trPr>
        <w:tc>
          <w:tcPr>
            <w:tcW w:w="1101" w:type="dxa"/>
            <w:gridSpan w:val="2"/>
            <w:vMerge w:val="restart"/>
            <w:shd w:val="clear" w:color="auto" w:fill="auto"/>
          </w:tcPr>
          <w:p w:rsidR="0025317A" w:rsidRPr="00E93C73" w:rsidRDefault="0025317A" w:rsidP="0025317A">
            <w:pPr>
              <w:keepNext/>
              <w:spacing w:after="0" w:line="240" w:lineRule="auto"/>
              <w:rPr>
                <w:rFonts w:eastAsia="Times New Roman" w:cs="Tahoma"/>
                <w:b/>
                <w:lang w:eastAsia="sl-SI"/>
              </w:rPr>
            </w:pPr>
          </w:p>
        </w:tc>
        <w:tc>
          <w:tcPr>
            <w:tcW w:w="8788" w:type="dxa"/>
            <w:gridSpan w:val="5"/>
            <w:shd w:val="clear" w:color="auto" w:fill="CCCCCC"/>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Možne posledice oziroma resnost poškodb:</w:t>
            </w:r>
          </w:p>
        </w:tc>
      </w:tr>
      <w:tr w:rsidR="0025317A" w:rsidRPr="00E93C73" w:rsidTr="00E93C73">
        <w:trPr>
          <w:trHeight w:val="428"/>
        </w:trPr>
        <w:tc>
          <w:tcPr>
            <w:tcW w:w="1101" w:type="dxa"/>
            <w:gridSpan w:val="2"/>
            <w:vMerge/>
            <w:shd w:val="clear" w:color="auto" w:fill="auto"/>
          </w:tcPr>
          <w:p w:rsidR="0025317A" w:rsidRPr="00E93C73" w:rsidRDefault="0025317A" w:rsidP="0025317A">
            <w:pPr>
              <w:keepNext/>
              <w:spacing w:after="0" w:line="240" w:lineRule="auto"/>
              <w:rPr>
                <w:rFonts w:eastAsia="Times New Roman" w:cs="Tahoma"/>
                <w:b/>
                <w:lang w:eastAsia="sl-SI"/>
              </w:rPr>
            </w:pPr>
          </w:p>
        </w:tc>
        <w:tc>
          <w:tcPr>
            <w:tcW w:w="1701" w:type="dxa"/>
            <w:shd w:val="clear" w:color="auto" w:fill="E0E0E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1</w:t>
            </w:r>
          </w:p>
          <w:p w:rsidR="0025317A" w:rsidRPr="00E93C73" w:rsidRDefault="0025317A" w:rsidP="0025317A">
            <w:pPr>
              <w:keepNext/>
              <w:spacing w:after="0" w:line="240" w:lineRule="auto"/>
              <w:jc w:val="center"/>
              <w:rPr>
                <w:rFonts w:eastAsia="Times New Roman" w:cs="Tahoma"/>
                <w:b/>
                <w:lang w:eastAsia="sl-SI"/>
              </w:rPr>
            </w:pPr>
          </w:p>
        </w:tc>
        <w:tc>
          <w:tcPr>
            <w:tcW w:w="1559" w:type="dxa"/>
            <w:shd w:val="clear" w:color="auto" w:fill="E0E0E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2</w:t>
            </w:r>
          </w:p>
          <w:p w:rsidR="0025317A" w:rsidRPr="00E93C73" w:rsidRDefault="0025317A" w:rsidP="0025317A">
            <w:pPr>
              <w:keepNext/>
              <w:spacing w:after="0" w:line="240" w:lineRule="auto"/>
              <w:jc w:val="center"/>
              <w:rPr>
                <w:rFonts w:eastAsia="Times New Roman" w:cs="Tahoma"/>
                <w:b/>
                <w:lang w:eastAsia="sl-SI"/>
              </w:rPr>
            </w:pPr>
          </w:p>
        </w:tc>
        <w:tc>
          <w:tcPr>
            <w:tcW w:w="1843" w:type="dxa"/>
            <w:shd w:val="clear" w:color="auto" w:fill="E0E0E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3</w:t>
            </w:r>
          </w:p>
          <w:p w:rsidR="0025317A" w:rsidRPr="00E93C73" w:rsidRDefault="0025317A" w:rsidP="0025317A">
            <w:pPr>
              <w:keepNext/>
              <w:spacing w:after="0" w:line="240" w:lineRule="auto"/>
              <w:ind w:right="-110"/>
              <w:jc w:val="center"/>
              <w:rPr>
                <w:rFonts w:eastAsia="Times New Roman" w:cs="Tahoma"/>
                <w:b/>
                <w:lang w:eastAsia="sl-SI"/>
              </w:rPr>
            </w:pPr>
          </w:p>
        </w:tc>
        <w:tc>
          <w:tcPr>
            <w:tcW w:w="1825" w:type="dxa"/>
            <w:shd w:val="clear" w:color="auto" w:fill="E0E0E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4</w:t>
            </w:r>
          </w:p>
          <w:p w:rsidR="0025317A" w:rsidRPr="00E93C73" w:rsidRDefault="0025317A" w:rsidP="0025317A">
            <w:pPr>
              <w:keepNext/>
              <w:spacing w:after="0" w:line="240" w:lineRule="auto"/>
              <w:jc w:val="center"/>
              <w:rPr>
                <w:rFonts w:eastAsia="Times New Roman" w:cs="Tahoma"/>
                <w:b/>
                <w:lang w:eastAsia="sl-SI"/>
              </w:rPr>
            </w:pPr>
          </w:p>
        </w:tc>
        <w:tc>
          <w:tcPr>
            <w:tcW w:w="1860" w:type="dxa"/>
            <w:shd w:val="clear" w:color="auto" w:fill="E0E0E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5</w:t>
            </w:r>
          </w:p>
          <w:p w:rsidR="0025317A" w:rsidRPr="00E93C73" w:rsidRDefault="0025317A" w:rsidP="0025317A">
            <w:pPr>
              <w:keepNext/>
              <w:spacing w:after="0" w:line="240" w:lineRule="auto"/>
              <w:jc w:val="center"/>
              <w:rPr>
                <w:rFonts w:eastAsia="Times New Roman" w:cs="Tahoma"/>
                <w:b/>
                <w:lang w:eastAsia="sl-SI"/>
              </w:rPr>
            </w:pPr>
          </w:p>
        </w:tc>
      </w:tr>
      <w:tr w:rsidR="0025317A" w:rsidRPr="00E93C73" w:rsidTr="00E93C73">
        <w:trPr>
          <w:trHeight w:val="199"/>
        </w:trPr>
        <w:tc>
          <w:tcPr>
            <w:tcW w:w="580" w:type="dxa"/>
            <w:vMerge w:val="restart"/>
            <w:shd w:val="clear" w:color="auto" w:fill="CCCCCC"/>
            <w:textDirection w:val="btLr"/>
          </w:tcPr>
          <w:p w:rsidR="0025317A" w:rsidRPr="00E93C73" w:rsidRDefault="0025317A" w:rsidP="0025317A">
            <w:pPr>
              <w:keepNext/>
              <w:spacing w:after="0" w:line="240" w:lineRule="auto"/>
              <w:ind w:left="113" w:right="113"/>
              <w:rPr>
                <w:rFonts w:eastAsia="Times New Roman" w:cs="Tahoma"/>
                <w:b/>
                <w:lang w:eastAsia="sl-SI"/>
              </w:rPr>
            </w:pPr>
            <w:r w:rsidRPr="00E93C73">
              <w:rPr>
                <w:rFonts w:eastAsia="Times New Roman" w:cs="Tahoma"/>
                <w:b/>
                <w:lang w:eastAsia="sl-SI"/>
              </w:rPr>
              <w:t>Verjetnost:</w:t>
            </w:r>
          </w:p>
        </w:tc>
        <w:tc>
          <w:tcPr>
            <w:tcW w:w="521" w:type="dxa"/>
            <w:shd w:val="clear" w:color="auto" w:fill="C0C0C0"/>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A</w:t>
            </w:r>
          </w:p>
        </w:tc>
        <w:tc>
          <w:tcPr>
            <w:tcW w:w="1701" w:type="dxa"/>
            <w:shd w:val="clear" w:color="auto" w:fill="FF66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Visoka (V)</w:t>
            </w:r>
          </w:p>
          <w:p w:rsidR="0025317A" w:rsidRPr="00E93C73" w:rsidRDefault="0025317A" w:rsidP="0025317A">
            <w:pPr>
              <w:keepNext/>
              <w:spacing w:after="0" w:line="240" w:lineRule="auto"/>
              <w:jc w:val="center"/>
              <w:rPr>
                <w:rFonts w:eastAsia="Times New Roman" w:cs="Tahoma"/>
                <w:b/>
                <w:lang w:eastAsia="sl-SI"/>
              </w:rPr>
            </w:pPr>
          </w:p>
        </w:tc>
        <w:tc>
          <w:tcPr>
            <w:tcW w:w="1559" w:type="dxa"/>
            <w:shd w:val="clear" w:color="auto" w:fill="FF66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Visoka (V)</w:t>
            </w:r>
          </w:p>
        </w:tc>
        <w:tc>
          <w:tcPr>
            <w:tcW w:w="1843" w:type="dxa"/>
            <w:shd w:val="clear" w:color="auto" w:fill="FF00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Ekstremna (E)</w:t>
            </w:r>
          </w:p>
        </w:tc>
        <w:tc>
          <w:tcPr>
            <w:tcW w:w="1825" w:type="dxa"/>
            <w:shd w:val="clear" w:color="auto" w:fill="FF00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Ekstremna (E)</w:t>
            </w:r>
          </w:p>
        </w:tc>
        <w:tc>
          <w:tcPr>
            <w:tcW w:w="1860" w:type="dxa"/>
            <w:shd w:val="clear" w:color="auto" w:fill="FF00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Ekstremna (E)</w:t>
            </w:r>
          </w:p>
        </w:tc>
      </w:tr>
      <w:tr w:rsidR="0025317A" w:rsidRPr="00E93C73" w:rsidTr="00E93C73">
        <w:tc>
          <w:tcPr>
            <w:tcW w:w="580" w:type="dxa"/>
            <w:vMerge/>
            <w:shd w:val="clear" w:color="auto" w:fill="CCCCCC"/>
          </w:tcPr>
          <w:p w:rsidR="0025317A" w:rsidRPr="00E93C73" w:rsidRDefault="0025317A" w:rsidP="0025317A">
            <w:pPr>
              <w:keepNext/>
              <w:spacing w:after="0" w:line="240" w:lineRule="auto"/>
              <w:rPr>
                <w:rFonts w:eastAsia="Times New Roman" w:cs="Tahoma"/>
                <w:lang w:eastAsia="sl-SI"/>
              </w:rPr>
            </w:pPr>
          </w:p>
        </w:tc>
        <w:tc>
          <w:tcPr>
            <w:tcW w:w="521" w:type="dxa"/>
            <w:shd w:val="clear" w:color="auto" w:fill="C0C0C0"/>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B</w:t>
            </w:r>
          </w:p>
        </w:tc>
        <w:tc>
          <w:tcPr>
            <w:tcW w:w="1701" w:type="dxa"/>
            <w:shd w:val="clear" w:color="auto" w:fill="FFCC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Zmerna (Z)</w:t>
            </w:r>
          </w:p>
          <w:p w:rsidR="0025317A" w:rsidRPr="00E93C73" w:rsidRDefault="0025317A" w:rsidP="0025317A">
            <w:pPr>
              <w:keepNext/>
              <w:spacing w:after="0" w:line="240" w:lineRule="auto"/>
              <w:jc w:val="center"/>
              <w:rPr>
                <w:rFonts w:eastAsia="Times New Roman" w:cs="Tahoma"/>
                <w:b/>
                <w:lang w:eastAsia="sl-SI"/>
              </w:rPr>
            </w:pPr>
          </w:p>
        </w:tc>
        <w:tc>
          <w:tcPr>
            <w:tcW w:w="1559" w:type="dxa"/>
            <w:shd w:val="clear" w:color="auto" w:fill="FF66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Visoka (V)</w:t>
            </w:r>
          </w:p>
        </w:tc>
        <w:tc>
          <w:tcPr>
            <w:tcW w:w="1843" w:type="dxa"/>
            <w:shd w:val="clear" w:color="auto" w:fill="FF66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Visoka (V)</w:t>
            </w:r>
          </w:p>
        </w:tc>
        <w:tc>
          <w:tcPr>
            <w:tcW w:w="1825" w:type="dxa"/>
            <w:shd w:val="clear" w:color="auto" w:fill="FF00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Ekstremna (E)</w:t>
            </w:r>
          </w:p>
        </w:tc>
        <w:tc>
          <w:tcPr>
            <w:tcW w:w="1860" w:type="dxa"/>
            <w:shd w:val="clear" w:color="auto" w:fill="FF00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Ekstremna (E)</w:t>
            </w:r>
          </w:p>
        </w:tc>
      </w:tr>
      <w:tr w:rsidR="0025317A" w:rsidRPr="00E93C73" w:rsidTr="00E93C73">
        <w:trPr>
          <w:trHeight w:val="231"/>
        </w:trPr>
        <w:tc>
          <w:tcPr>
            <w:tcW w:w="580" w:type="dxa"/>
            <w:vMerge/>
            <w:shd w:val="clear" w:color="auto" w:fill="CCCCCC"/>
          </w:tcPr>
          <w:p w:rsidR="0025317A" w:rsidRPr="00E93C73" w:rsidRDefault="0025317A" w:rsidP="0025317A">
            <w:pPr>
              <w:keepNext/>
              <w:spacing w:after="0" w:line="240" w:lineRule="auto"/>
              <w:rPr>
                <w:rFonts w:eastAsia="Times New Roman" w:cs="Tahoma"/>
                <w:lang w:eastAsia="sl-SI"/>
              </w:rPr>
            </w:pPr>
          </w:p>
        </w:tc>
        <w:tc>
          <w:tcPr>
            <w:tcW w:w="521" w:type="dxa"/>
            <w:shd w:val="clear" w:color="auto" w:fill="C0C0C0"/>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C</w:t>
            </w:r>
          </w:p>
        </w:tc>
        <w:tc>
          <w:tcPr>
            <w:tcW w:w="1701" w:type="dxa"/>
            <w:shd w:val="clear" w:color="auto" w:fill="99CC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Nizka (N)</w:t>
            </w:r>
          </w:p>
          <w:p w:rsidR="0025317A" w:rsidRPr="00E93C73" w:rsidRDefault="0025317A" w:rsidP="0025317A">
            <w:pPr>
              <w:keepNext/>
              <w:spacing w:after="0" w:line="240" w:lineRule="auto"/>
              <w:jc w:val="center"/>
              <w:rPr>
                <w:rFonts w:eastAsia="Times New Roman" w:cs="Tahoma"/>
                <w:b/>
                <w:lang w:eastAsia="sl-SI"/>
              </w:rPr>
            </w:pPr>
          </w:p>
        </w:tc>
        <w:tc>
          <w:tcPr>
            <w:tcW w:w="1559" w:type="dxa"/>
            <w:shd w:val="clear" w:color="auto" w:fill="FFCC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Zmerna (Z)</w:t>
            </w:r>
          </w:p>
        </w:tc>
        <w:tc>
          <w:tcPr>
            <w:tcW w:w="1843" w:type="dxa"/>
            <w:shd w:val="clear" w:color="auto" w:fill="FF66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Visoka (V)</w:t>
            </w:r>
          </w:p>
        </w:tc>
        <w:tc>
          <w:tcPr>
            <w:tcW w:w="1825" w:type="dxa"/>
            <w:shd w:val="clear" w:color="auto" w:fill="FF00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Ekstremna (E)</w:t>
            </w:r>
          </w:p>
        </w:tc>
        <w:tc>
          <w:tcPr>
            <w:tcW w:w="1860" w:type="dxa"/>
            <w:shd w:val="clear" w:color="auto" w:fill="FF0000"/>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Ekstremna (E)</w:t>
            </w:r>
          </w:p>
        </w:tc>
      </w:tr>
      <w:tr w:rsidR="0025317A" w:rsidRPr="00E93C73" w:rsidTr="00E93C73">
        <w:tc>
          <w:tcPr>
            <w:tcW w:w="580" w:type="dxa"/>
            <w:vMerge/>
            <w:shd w:val="clear" w:color="auto" w:fill="CCCCCC"/>
          </w:tcPr>
          <w:p w:rsidR="0025317A" w:rsidRPr="00E93C73" w:rsidRDefault="0025317A" w:rsidP="0025317A">
            <w:pPr>
              <w:keepNext/>
              <w:spacing w:after="0" w:line="240" w:lineRule="auto"/>
              <w:rPr>
                <w:rFonts w:eastAsia="Times New Roman" w:cs="Tahoma"/>
                <w:lang w:eastAsia="sl-SI"/>
              </w:rPr>
            </w:pPr>
          </w:p>
        </w:tc>
        <w:tc>
          <w:tcPr>
            <w:tcW w:w="521" w:type="dxa"/>
            <w:shd w:val="clear" w:color="auto" w:fill="C0C0C0"/>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D</w:t>
            </w:r>
          </w:p>
        </w:tc>
        <w:tc>
          <w:tcPr>
            <w:tcW w:w="1701" w:type="dxa"/>
            <w:shd w:val="clear" w:color="auto" w:fill="99CC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Nizka (N)</w:t>
            </w:r>
          </w:p>
          <w:p w:rsidR="0025317A" w:rsidRPr="00E93C73" w:rsidRDefault="0025317A" w:rsidP="0025317A">
            <w:pPr>
              <w:keepNext/>
              <w:spacing w:after="0" w:line="240" w:lineRule="auto"/>
              <w:jc w:val="center"/>
              <w:rPr>
                <w:rFonts w:eastAsia="Times New Roman" w:cs="Tahoma"/>
                <w:b/>
                <w:lang w:eastAsia="sl-SI"/>
              </w:rPr>
            </w:pPr>
          </w:p>
        </w:tc>
        <w:tc>
          <w:tcPr>
            <w:tcW w:w="1559" w:type="dxa"/>
            <w:shd w:val="clear" w:color="auto" w:fill="99CC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Nizka (N)</w:t>
            </w:r>
          </w:p>
        </w:tc>
        <w:tc>
          <w:tcPr>
            <w:tcW w:w="1843" w:type="dxa"/>
            <w:shd w:val="clear" w:color="auto" w:fill="FFCC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Zmerna (Z)</w:t>
            </w:r>
          </w:p>
        </w:tc>
        <w:tc>
          <w:tcPr>
            <w:tcW w:w="1825" w:type="dxa"/>
            <w:shd w:val="clear" w:color="auto" w:fill="FF66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Visoka (V)</w:t>
            </w:r>
          </w:p>
        </w:tc>
        <w:tc>
          <w:tcPr>
            <w:tcW w:w="1860" w:type="dxa"/>
            <w:shd w:val="clear" w:color="auto" w:fill="FF00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Ekstremna (E)</w:t>
            </w:r>
          </w:p>
        </w:tc>
      </w:tr>
      <w:tr w:rsidR="0025317A" w:rsidRPr="00E93C73" w:rsidTr="00E93C73">
        <w:tc>
          <w:tcPr>
            <w:tcW w:w="580" w:type="dxa"/>
            <w:vMerge/>
            <w:shd w:val="clear" w:color="auto" w:fill="CCCCCC"/>
          </w:tcPr>
          <w:p w:rsidR="0025317A" w:rsidRPr="00E93C73" w:rsidRDefault="0025317A" w:rsidP="0025317A">
            <w:pPr>
              <w:keepNext/>
              <w:spacing w:after="0" w:line="240" w:lineRule="auto"/>
              <w:rPr>
                <w:rFonts w:eastAsia="Times New Roman" w:cs="Tahoma"/>
                <w:lang w:eastAsia="sl-SI"/>
              </w:rPr>
            </w:pPr>
          </w:p>
        </w:tc>
        <w:tc>
          <w:tcPr>
            <w:tcW w:w="521" w:type="dxa"/>
            <w:shd w:val="clear" w:color="auto" w:fill="C0C0C0"/>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E</w:t>
            </w:r>
          </w:p>
        </w:tc>
        <w:tc>
          <w:tcPr>
            <w:tcW w:w="1701" w:type="dxa"/>
            <w:shd w:val="clear" w:color="auto" w:fill="99CC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Nizka (N)</w:t>
            </w:r>
          </w:p>
          <w:p w:rsidR="0025317A" w:rsidRPr="00E93C73" w:rsidRDefault="0025317A" w:rsidP="0025317A">
            <w:pPr>
              <w:keepNext/>
              <w:spacing w:after="0" w:line="240" w:lineRule="auto"/>
              <w:jc w:val="center"/>
              <w:rPr>
                <w:rFonts w:eastAsia="Times New Roman" w:cs="Tahoma"/>
                <w:b/>
                <w:lang w:eastAsia="sl-SI"/>
              </w:rPr>
            </w:pPr>
          </w:p>
        </w:tc>
        <w:tc>
          <w:tcPr>
            <w:tcW w:w="1559" w:type="dxa"/>
            <w:shd w:val="clear" w:color="auto" w:fill="99CC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Nizka (N)</w:t>
            </w:r>
          </w:p>
        </w:tc>
        <w:tc>
          <w:tcPr>
            <w:tcW w:w="1843" w:type="dxa"/>
            <w:shd w:val="clear" w:color="auto" w:fill="FFCC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Zmerna (Z)</w:t>
            </w:r>
          </w:p>
        </w:tc>
        <w:tc>
          <w:tcPr>
            <w:tcW w:w="1825" w:type="dxa"/>
            <w:shd w:val="clear" w:color="auto" w:fill="FF66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Visoka (V)</w:t>
            </w:r>
          </w:p>
        </w:tc>
        <w:tc>
          <w:tcPr>
            <w:tcW w:w="1860" w:type="dxa"/>
            <w:shd w:val="clear" w:color="auto" w:fill="FF6600"/>
          </w:tcPr>
          <w:p w:rsidR="0025317A" w:rsidRPr="00E93C73" w:rsidRDefault="0025317A" w:rsidP="0025317A">
            <w:pPr>
              <w:keepNext/>
              <w:spacing w:after="0" w:line="240" w:lineRule="auto"/>
              <w:jc w:val="center"/>
              <w:rPr>
                <w:rFonts w:eastAsia="Times New Roman" w:cs="Tahoma"/>
                <w:b/>
                <w:lang w:eastAsia="sl-SI"/>
              </w:rPr>
            </w:pPr>
          </w:p>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Visoka (V)</w:t>
            </w:r>
          </w:p>
        </w:tc>
      </w:tr>
    </w:tbl>
    <w:p w:rsidR="0025317A" w:rsidRPr="00E93C73" w:rsidRDefault="0025317A" w:rsidP="0025317A">
      <w:pPr>
        <w:keepNext/>
        <w:spacing w:after="0" w:line="240" w:lineRule="auto"/>
        <w:rPr>
          <w:rFonts w:eastAsia="Times New Roman" w:cs="Tahoma"/>
          <w:lang w:eastAsia="sl-SI"/>
        </w:rPr>
      </w:pPr>
    </w:p>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Obrazložitev ocen glede posledic oziroma resnosti poškodb:</w:t>
      </w:r>
    </w:p>
    <w:p w:rsidR="0025317A" w:rsidRPr="00E93C73" w:rsidRDefault="0025317A" w:rsidP="0025317A">
      <w:pPr>
        <w:keepNext/>
        <w:spacing w:after="0" w:line="240" w:lineRule="auto"/>
        <w:rPr>
          <w:rFonts w:eastAsia="Times New Roman" w:cs="Tahoma"/>
          <w:lang w:eastAsia="sl-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1840"/>
        <w:gridCol w:w="7383"/>
      </w:tblGrid>
      <w:tr w:rsidR="0025317A" w:rsidRPr="00E93C73" w:rsidTr="00E93C73">
        <w:tc>
          <w:tcPr>
            <w:tcW w:w="666"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 xml:space="preserve">1. </w:t>
            </w:r>
          </w:p>
        </w:tc>
        <w:tc>
          <w:tcPr>
            <w:tcW w:w="1840"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 xml:space="preserve">Nepomembne </w:t>
            </w:r>
          </w:p>
        </w:tc>
        <w:tc>
          <w:tcPr>
            <w:tcW w:w="7383"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Nudena je samo prva pomoč s strani usposobljene osebe naročnika</w:t>
            </w:r>
          </w:p>
        </w:tc>
      </w:tr>
      <w:tr w:rsidR="0025317A" w:rsidRPr="00E93C73" w:rsidTr="00E93C73">
        <w:tc>
          <w:tcPr>
            <w:tcW w:w="666"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2.</w:t>
            </w:r>
          </w:p>
        </w:tc>
        <w:tc>
          <w:tcPr>
            <w:tcW w:w="1840"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Lažje</w:t>
            </w:r>
          </w:p>
        </w:tc>
        <w:tc>
          <w:tcPr>
            <w:tcW w:w="7383"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Potrebna je strokovna medicinska oskrba na urgenci</w:t>
            </w:r>
          </w:p>
        </w:tc>
      </w:tr>
      <w:tr w:rsidR="0025317A" w:rsidRPr="00E93C73" w:rsidTr="00E93C73">
        <w:tc>
          <w:tcPr>
            <w:tcW w:w="666"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3.</w:t>
            </w:r>
          </w:p>
        </w:tc>
        <w:tc>
          <w:tcPr>
            <w:tcW w:w="1840"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Zmerne</w:t>
            </w:r>
          </w:p>
        </w:tc>
        <w:tc>
          <w:tcPr>
            <w:tcW w:w="7383"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Poškodovanec je hospitaliziran v bolnišnici preko noči na opazovanju</w:t>
            </w:r>
          </w:p>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Poškodba ne pusti  trajnih posledic</w:t>
            </w:r>
          </w:p>
        </w:tc>
      </w:tr>
      <w:tr w:rsidR="0025317A" w:rsidRPr="00E93C73" w:rsidTr="00E93C73">
        <w:tc>
          <w:tcPr>
            <w:tcW w:w="666"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4.</w:t>
            </w:r>
          </w:p>
        </w:tc>
        <w:tc>
          <w:tcPr>
            <w:tcW w:w="1840"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Težke</w:t>
            </w:r>
          </w:p>
        </w:tc>
        <w:tc>
          <w:tcPr>
            <w:tcW w:w="7383"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Poškodovanec potrebuje daljšo bolnišnično oskrbo</w:t>
            </w:r>
          </w:p>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Poškodba  pusti  trajne posledice (npr.: izguba prstov, delna okvara vida, lažja okvara sluha,  inv. II. In III. Kat., ipd.)</w:t>
            </w:r>
          </w:p>
        </w:tc>
      </w:tr>
      <w:tr w:rsidR="0025317A" w:rsidRPr="00E93C73" w:rsidTr="00E93C73">
        <w:tc>
          <w:tcPr>
            <w:tcW w:w="666"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5.</w:t>
            </w:r>
          </w:p>
        </w:tc>
        <w:tc>
          <w:tcPr>
            <w:tcW w:w="1840"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Katastrofalne</w:t>
            </w:r>
          </w:p>
        </w:tc>
        <w:tc>
          <w:tcPr>
            <w:tcW w:w="7383"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Poškodbe s smrtnim izidom</w:t>
            </w:r>
          </w:p>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Poškodovanec potrebuje daljšo bolnišnično oskrbo in rehabilitacijo, trajne posledice- invalidnost (izguba uda, popolna slepota, inv. I: kat-,  ipd.</w:t>
            </w:r>
          </w:p>
        </w:tc>
      </w:tr>
    </w:tbl>
    <w:p w:rsidR="0025317A" w:rsidRPr="00E93C73" w:rsidRDefault="0025317A" w:rsidP="0025317A">
      <w:pPr>
        <w:keepNext/>
        <w:spacing w:after="0" w:line="240" w:lineRule="auto"/>
        <w:rPr>
          <w:rFonts w:eastAsia="Times New Roman" w:cs="Tahoma"/>
          <w:b/>
          <w:lang w:eastAsia="sl-SI"/>
        </w:rPr>
      </w:pPr>
    </w:p>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Obrazložitev ocen od glede verjetnosti pojava nevarnega dogodka:</w:t>
      </w:r>
    </w:p>
    <w:p w:rsidR="0025317A" w:rsidRPr="00E93C73" w:rsidRDefault="0025317A" w:rsidP="0025317A">
      <w:pPr>
        <w:keepNext/>
        <w:spacing w:after="0" w:line="240" w:lineRule="auto"/>
        <w:rPr>
          <w:rFonts w:eastAsia="Times New Roman" w:cs="Tahoma"/>
          <w:b/>
          <w:lang w:eastAsia="sl-S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9222"/>
      </w:tblGrid>
      <w:tr w:rsidR="0025317A" w:rsidRPr="00E93C73" w:rsidTr="00E93C73">
        <w:tc>
          <w:tcPr>
            <w:tcW w:w="667" w:type="dxa"/>
            <w:shd w:val="clear" w:color="auto" w:fill="auto"/>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A</w:t>
            </w:r>
          </w:p>
        </w:tc>
        <w:tc>
          <w:tcPr>
            <w:tcW w:w="9222"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Do nevarnega pojava pride skoraj zagotovo</w:t>
            </w:r>
          </w:p>
        </w:tc>
      </w:tr>
      <w:tr w:rsidR="0025317A" w:rsidRPr="00E93C73" w:rsidTr="00E93C73">
        <w:tc>
          <w:tcPr>
            <w:tcW w:w="667" w:type="dxa"/>
            <w:shd w:val="clear" w:color="auto" w:fill="auto"/>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B</w:t>
            </w:r>
          </w:p>
        </w:tc>
        <w:tc>
          <w:tcPr>
            <w:tcW w:w="9222"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Velika verjetnost, da pride do nevarnega pojava</w:t>
            </w:r>
          </w:p>
        </w:tc>
      </w:tr>
      <w:tr w:rsidR="0025317A" w:rsidRPr="00E93C73" w:rsidTr="00E93C73">
        <w:tc>
          <w:tcPr>
            <w:tcW w:w="667" w:type="dxa"/>
            <w:shd w:val="clear" w:color="auto" w:fill="auto"/>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C</w:t>
            </w:r>
          </w:p>
        </w:tc>
        <w:tc>
          <w:tcPr>
            <w:tcW w:w="9222"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Možno in verjetno je da pride do nevarnega pojava</w:t>
            </w:r>
          </w:p>
        </w:tc>
      </w:tr>
      <w:tr w:rsidR="0025317A" w:rsidRPr="00E93C73" w:rsidTr="00E93C73">
        <w:tc>
          <w:tcPr>
            <w:tcW w:w="667" w:type="dxa"/>
            <w:shd w:val="clear" w:color="auto" w:fill="auto"/>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D</w:t>
            </w:r>
          </w:p>
        </w:tc>
        <w:tc>
          <w:tcPr>
            <w:tcW w:w="9222"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Malo verjetno je da se bo prišlo do nevarnega pojava, vendar je možno</w:t>
            </w:r>
          </w:p>
        </w:tc>
      </w:tr>
      <w:tr w:rsidR="0025317A" w:rsidRPr="00E93C73" w:rsidTr="00E93C73">
        <w:tc>
          <w:tcPr>
            <w:tcW w:w="667" w:type="dxa"/>
            <w:shd w:val="clear" w:color="auto" w:fill="auto"/>
          </w:tcPr>
          <w:p w:rsidR="0025317A" w:rsidRPr="00E93C73" w:rsidRDefault="0025317A" w:rsidP="0025317A">
            <w:pPr>
              <w:keepNext/>
              <w:spacing w:after="0" w:line="240" w:lineRule="auto"/>
              <w:jc w:val="center"/>
              <w:rPr>
                <w:rFonts w:eastAsia="Times New Roman" w:cs="Tahoma"/>
                <w:b/>
                <w:lang w:eastAsia="sl-SI"/>
              </w:rPr>
            </w:pPr>
            <w:r w:rsidRPr="00E93C73">
              <w:rPr>
                <w:rFonts w:eastAsia="Times New Roman" w:cs="Tahoma"/>
                <w:b/>
                <w:lang w:eastAsia="sl-SI"/>
              </w:rPr>
              <w:t>E</w:t>
            </w:r>
          </w:p>
        </w:tc>
        <w:tc>
          <w:tcPr>
            <w:tcW w:w="9222"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Do nevarnega pojava pride zelo redko in še to v  izrednih okoliščinah</w:t>
            </w:r>
          </w:p>
        </w:tc>
      </w:tr>
    </w:tbl>
    <w:p w:rsidR="0025317A" w:rsidRPr="00E93C73" w:rsidRDefault="0025317A" w:rsidP="0025317A">
      <w:pPr>
        <w:keepNext/>
        <w:spacing w:after="0" w:line="240" w:lineRule="auto"/>
        <w:jc w:val="both"/>
        <w:rPr>
          <w:rFonts w:eastAsia="Times New Roman" w:cs="Tahoma"/>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 xml:space="preserve">Namen tega ocenjevanja je seznaniti ponudnika z dejavniki tveganj in ocenami tveganj, ki se predvidevajo pri izvajanju pogodbenih del že pred oddajo ponudbe. </w:t>
      </w:r>
    </w:p>
    <w:p w:rsidR="0025317A" w:rsidRPr="00E93C73" w:rsidRDefault="0025317A" w:rsidP="0025317A">
      <w:pPr>
        <w:keepNext/>
        <w:spacing w:after="0" w:line="240" w:lineRule="auto"/>
        <w:jc w:val="both"/>
        <w:rPr>
          <w:rFonts w:eastAsia="Times New Roman" w:cs="Tahoma"/>
          <w:b/>
          <w:lang w:eastAsia="sl-SI"/>
        </w:rPr>
      </w:pPr>
    </w:p>
    <w:p w:rsidR="0025317A" w:rsidRPr="00E93C73" w:rsidRDefault="0025317A" w:rsidP="0025317A">
      <w:pPr>
        <w:keepNext/>
        <w:tabs>
          <w:tab w:val="left" w:pos="1467"/>
        </w:tabs>
        <w:spacing w:after="0" w:line="240" w:lineRule="auto"/>
        <w:jc w:val="both"/>
        <w:rPr>
          <w:rFonts w:eastAsia="Times New Roman" w:cs="Tahoma"/>
          <w:b/>
          <w:lang w:eastAsia="sl-SI"/>
        </w:rPr>
      </w:pPr>
      <w:r w:rsidRPr="00E93C73">
        <w:rPr>
          <w:rFonts w:eastAsia="Times New Roman" w:cs="Tahoma"/>
          <w:b/>
          <w:lang w:eastAsia="sl-SI"/>
        </w:rPr>
        <w:t>Opomba:</w:t>
      </w:r>
      <w:r w:rsidRPr="00E93C73">
        <w:rPr>
          <w:rFonts w:eastAsia="Times New Roman" w:cs="Tahoma"/>
          <w:b/>
          <w:lang w:eastAsia="sl-SI"/>
        </w:rPr>
        <w:tab/>
      </w:r>
    </w:p>
    <w:p w:rsidR="0025317A" w:rsidRPr="00E93C73" w:rsidRDefault="0025317A" w:rsidP="0025317A">
      <w:pPr>
        <w:keepNext/>
        <w:spacing w:after="0" w:line="240" w:lineRule="auto"/>
        <w:jc w:val="both"/>
        <w:rPr>
          <w:rFonts w:eastAsia="Times New Roman" w:cs="Tahoma"/>
          <w:b/>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 xml:space="preserve">Namen seznanitve z dejavniki tveganj in ocenami tveganj, ki se predvidevajo pri izvajanju pogodbenih del že pred oddajo ponudbe. </w:t>
      </w:r>
    </w:p>
    <w:p w:rsidR="0025317A" w:rsidRPr="00E93C73" w:rsidRDefault="0025317A" w:rsidP="0025317A">
      <w:pPr>
        <w:keepNext/>
        <w:spacing w:after="0" w:line="240" w:lineRule="auto"/>
        <w:jc w:val="both"/>
        <w:rPr>
          <w:rFonts w:eastAsia="Times New Roman" w:cs="Tahoma"/>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lastRenderedPageBreak/>
        <w:t>Izvajalec lahko v grobem oceni zmožnosti izvajanja dela, zlasti glede:</w:t>
      </w:r>
    </w:p>
    <w:p w:rsidR="0025317A" w:rsidRPr="00E93C73" w:rsidRDefault="0025317A" w:rsidP="0025317A">
      <w:pPr>
        <w:keepNext/>
        <w:spacing w:after="0" w:line="240" w:lineRule="auto"/>
        <w:jc w:val="both"/>
        <w:rPr>
          <w:rFonts w:eastAsia="Times New Roman" w:cs="Tahoma"/>
          <w:lang w:eastAsia="sl-SI"/>
        </w:rPr>
      </w:pPr>
    </w:p>
    <w:p w:rsidR="0025317A" w:rsidRPr="00E93C73" w:rsidRDefault="0025317A" w:rsidP="0025317A">
      <w:pPr>
        <w:keepNext/>
        <w:numPr>
          <w:ilvl w:val="0"/>
          <w:numId w:val="26"/>
        </w:numPr>
        <w:spacing w:after="0" w:line="240" w:lineRule="auto"/>
        <w:jc w:val="both"/>
        <w:rPr>
          <w:rFonts w:eastAsia="Times New Roman" w:cs="Tahoma"/>
          <w:lang w:eastAsia="sl-SI"/>
        </w:rPr>
      </w:pPr>
      <w:r w:rsidRPr="00E93C73">
        <w:rPr>
          <w:rFonts w:eastAsia="Times New Roman" w:cs="Tahoma"/>
          <w:lang w:eastAsia="sl-SI"/>
        </w:rPr>
        <w:t>delazmožnosti svojih delavcev (veljavna pozitivna ocena iz periodičnega zdravstvenega pregleda, v obsegu, ki zajema nevarnosti za poškodbe in okvare zdravja po tej oceni tveganja);</w:t>
      </w:r>
    </w:p>
    <w:p w:rsidR="0025317A" w:rsidRPr="00E93C73" w:rsidRDefault="0025317A" w:rsidP="0025317A">
      <w:pPr>
        <w:keepNext/>
        <w:numPr>
          <w:ilvl w:val="0"/>
          <w:numId w:val="26"/>
        </w:numPr>
        <w:spacing w:after="0" w:line="240" w:lineRule="auto"/>
        <w:jc w:val="both"/>
        <w:rPr>
          <w:rFonts w:eastAsia="Times New Roman" w:cs="Tahoma"/>
          <w:lang w:eastAsia="sl-SI"/>
        </w:rPr>
      </w:pPr>
      <w:r w:rsidRPr="00E93C73">
        <w:rPr>
          <w:rFonts w:eastAsia="Times New Roman" w:cs="Tahoma"/>
          <w:lang w:eastAsia="sl-SI"/>
        </w:rPr>
        <w:t>usposobljenosti svojih delavcev za varno delo (veljaven pozitiven preizkus znanja iz varstva pri delu po programu, ki zajema teme, obravnavajo nevarnosti za poškodbe in okvaro zdravja, po tej oceni tveganja);</w:t>
      </w:r>
    </w:p>
    <w:p w:rsidR="0025317A" w:rsidRPr="00E93C73" w:rsidRDefault="0025317A" w:rsidP="0025317A">
      <w:pPr>
        <w:keepNext/>
        <w:numPr>
          <w:ilvl w:val="0"/>
          <w:numId w:val="26"/>
        </w:numPr>
        <w:spacing w:after="0" w:line="240" w:lineRule="auto"/>
        <w:jc w:val="both"/>
        <w:rPr>
          <w:rFonts w:eastAsia="Times New Roman" w:cs="Tahoma"/>
          <w:lang w:eastAsia="sl-SI"/>
        </w:rPr>
      </w:pPr>
      <w:r w:rsidRPr="00E93C73">
        <w:rPr>
          <w:rFonts w:eastAsia="Times New Roman" w:cs="Tahoma"/>
          <w:lang w:eastAsia="sl-SI"/>
        </w:rPr>
        <w:t>priprave ustrezne osebne varovalne opreme, skladne z veljavnimi standardi;</w:t>
      </w:r>
    </w:p>
    <w:p w:rsidR="0025317A" w:rsidRPr="00E93C73" w:rsidRDefault="0025317A" w:rsidP="0025317A">
      <w:pPr>
        <w:keepNext/>
        <w:numPr>
          <w:ilvl w:val="0"/>
          <w:numId w:val="26"/>
        </w:numPr>
        <w:spacing w:after="0" w:line="240" w:lineRule="auto"/>
        <w:jc w:val="both"/>
        <w:rPr>
          <w:rFonts w:eastAsia="Times New Roman" w:cs="Tahoma"/>
          <w:lang w:eastAsia="sl-SI"/>
        </w:rPr>
      </w:pPr>
      <w:r w:rsidRPr="00E93C73">
        <w:rPr>
          <w:rFonts w:eastAsia="Times New Roman" w:cs="Tahoma"/>
          <w:lang w:eastAsia="sl-SI"/>
        </w:rPr>
        <w:t xml:space="preserve">priprava ustrezne delovne opreme (orodje, stroji,…) in pripomočkov (lestve, premični odri, dvižne košare, zaščita pred previsoko napetostjo dotika,….); </w:t>
      </w:r>
    </w:p>
    <w:p w:rsidR="0025317A" w:rsidRPr="00E93C73" w:rsidRDefault="0025317A" w:rsidP="0025317A">
      <w:pPr>
        <w:keepNext/>
        <w:numPr>
          <w:ilvl w:val="0"/>
          <w:numId w:val="26"/>
        </w:numPr>
        <w:spacing w:after="0" w:line="240" w:lineRule="auto"/>
        <w:jc w:val="both"/>
        <w:rPr>
          <w:rFonts w:eastAsia="Times New Roman" w:cs="Tahoma"/>
          <w:lang w:eastAsia="sl-SI"/>
        </w:rPr>
      </w:pPr>
      <w:r w:rsidRPr="00E93C73">
        <w:rPr>
          <w:rFonts w:eastAsia="Times New Roman" w:cs="Tahoma"/>
          <w:lang w:eastAsia="sl-SI"/>
        </w:rPr>
        <w:t>potrebne opreme za prvo pomoč na deloviščih;</w:t>
      </w:r>
    </w:p>
    <w:p w:rsidR="0025317A" w:rsidRPr="00E93C73" w:rsidRDefault="0025317A" w:rsidP="0025317A">
      <w:pPr>
        <w:keepNext/>
        <w:spacing w:after="0" w:line="240" w:lineRule="auto"/>
        <w:jc w:val="both"/>
        <w:rPr>
          <w:rFonts w:eastAsia="Times New Roman"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6"/>
        <w:gridCol w:w="699"/>
        <w:gridCol w:w="10"/>
        <w:gridCol w:w="5528"/>
        <w:gridCol w:w="567"/>
        <w:gridCol w:w="567"/>
        <w:gridCol w:w="1418"/>
      </w:tblGrid>
      <w:tr w:rsidR="0025317A" w:rsidRPr="00E93C73" w:rsidTr="00E93C73">
        <w:tc>
          <w:tcPr>
            <w:tcW w:w="675" w:type="dxa"/>
            <w:gridSpan w:val="2"/>
            <w:shd w:val="clear" w:color="auto" w:fill="auto"/>
          </w:tcPr>
          <w:p w:rsidR="0025317A" w:rsidRPr="00E93C73" w:rsidRDefault="0025317A" w:rsidP="0025317A">
            <w:pPr>
              <w:keepNext/>
              <w:spacing w:after="0" w:line="240" w:lineRule="auto"/>
              <w:jc w:val="both"/>
              <w:rPr>
                <w:rFonts w:eastAsia="Times New Roman" w:cs="Tahoma"/>
                <w:b/>
                <w:lang w:eastAsia="sl-SI"/>
              </w:rPr>
            </w:pPr>
            <w:r w:rsidRPr="00E93C73">
              <w:rPr>
                <w:rFonts w:eastAsia="Times New Roman" w:cs="Tahoma"/>
                <w:b/>
                <w:lang w:eastAsia="sl-SI"/>
              </w:rPr>
              <w:t>1.</w:t>
            </w:r>
          </w:p>
        </w:tc>
        <w:tc>
          <w:tcPr>
            <w:tcW w:w="6237" w:type="dxa"/>
            <w:gridSpan w:val="3"/>
            <w:shd w:val="clear" w:color="auto" w:fill="auto"/>
          </w:tcPr>
          <w:p w:rsidR="0025317A" w:rsidRPr="00E93C73" w:rsidRDefault="0025317A" w:rsidP="0025317A">
            <w:pPr>
              <w:keepNext/>
              <w:spacing w:after="0" w:line="240" w:lineRule="auto"/>
              <w:jc w:val="both"/>
              <w:rPr>
                <w:rFonts w:eastAsia="Times New Roman" w:cs="Tahoma"/>
                <w:b/>
                <w:lang w:eastAsia="sl-SI"/>
              </w:rPr>
            </w:pPr>
            <w:r w:rsidRPr="00E93C73">
              <w:rPr>
                <w:rFonts w:eastAsia="Times New Roman" w:cs="Tahoma"/>
                <w:b/>
                <w:lang w:eastAsia="sl-SI"/>
              </w:rPr>
              <w:t>Mehanski dejavniki</w:t>
            </w:r>
          </w:p>
        </w:tc>
        <w:tc>
          <w:tcPr>
            <w:tcW w:w="567" w:type="dxa"/>
            <w:shd w:val="clear" w:color="auto" w:fill="auto"/>
          </w:tcPr>
          <w:p w:rsidR="0025317A" w:rsidRPr="00E93C73" w:rsidRDefault="0025317A" w:rsidP="0025317A">
            <w:pPr>
              <w:keepNext/>
              <w:spacing w:after="0" w:line="240" w:lineRule="auto"/>
              <w:jc w:val="both"/>
              <w:rPr>
                <w:rFonts w:eastAsia="Times New Roman" w:cs="Tahoma"/>
                <w:b/>
                <w:lang w:eastAsia="sl-SI"/>
              </w:rPr>
            </w:pPr>
          </w:p>
        </w:tc>
        <w:tc>
          <w:tcPr>
            <w:tcW w:w="567" w:type="dxa"/>
            <w:shd w:val="clear" w:color="auto" w:fill="auto"/>
          </w:tcPr>
          <w:p w:rsidR="0025317A" w:rsidRPr="00E93C73" w:rsidRDefault="0025317A" w:rsidP="0025317A">
            <w:pPr>
              <w:keepNext/>
              <w:spacing w:after="0" w:line="240" w:lineRule="auto"/>
              <w:jc w:val="both"/>
              <w:rPr>
                <w:rFonts w:eastAsia="Times New Roman" w:cs="Tahoma"/>
                <w:b/>
                <w:lang w:eastAsia="sl-SI"/>
              </w:rPr>
            </w:pPr>
          </w:p>
        </w:tc>
        <w:tc>
          <w:tcPr>
            <w:tcW w:w="1418" w:type="dxa"/>
            <w:shd w:val="clear" w:color="auto" w:fill="auto"/>
          </w:tcPr>
          <w:p w:rsidR="0025317A" w:rsidRPr="00E93C73" w:rsidRDefault="0025317A" w:rsidP="0025317A">
            <w:pPr>
              <w:keepNext/>
              <w:spacing w:after="0" w:line="240" w:lineRule="auto"/>
              <w:jc w:val="both"/>
              <w:rPr>
                <w:rFonts w:eastAsia="Times New Roman" w:cs="Tahoma"/>
                <w:b/>
                <w:lang w:eastAsia="sl-SI"/>
              </w:rPr>
            </w:pPr>
            <w:r w:rsidRPr="00E93C73">
              <w:rPr>
                <w:rFonts w:eastAsia="Times New Roman" w:cs="Tahoma"/>
                <w:b/>
                <w:lang w:eastAsia="sl-SI"/>
              </w:rPr>
              <w:t>Tveganje</w:t>
            </w:r>
          </w:p>
        </w:tc>
      </w:tr>
      <w:tr w:rsidR="0025317A" w:rsidRPr="00E93C73" w:rsidTr="00E93C73">
        <w:tc>
          <w:tcPr>
            <w:tcW w:w="675" w:type="dxa"/>
            <w:gridSpan w:val="2"/>
            <w:vMerge w:val="restart"/>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1.1.</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Vrtljivi, gibljivi deli</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1.2.</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Prosto gibanje delov ali materiala</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1.3.</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Premik delov delovne opreme, premikanje vozil</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1.4.</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Nevarnost poklopa, zaklopa, zagrabitve,</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3</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visoko</w:t>
            </w:r>
          </w:p>
        </w:tc>
      </w:tr>
      <w:tr w:rsidR="0025317A" w:rsidRPr="00E93C73" w:rsidTr="00E93C73">
        <w:tc>
          <w:tcPr>
            <w:tcW w:w="675" w:type="dxa"/>
            <w:gridSpan w:val="2"/>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2.</w:t>
            </w:r>
          </w:p>
        </w:tc>
        <w:tc>
          <w:tcPr>
            <w:tcW w:w="6237" w:type="dxa"/>
            <w:gridSpan w:val="3"/>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Dejavniki v zvezi z načinom dela</w:t>
            </w: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1418"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r>
      <w:tr w:rsidR="0025317A" w:rsidRPr="00E93C73" w:rsidTr="00E93C73">
        <w:tc>
          <w:tcPr>
            <w:tcW w:w="675" w:type="dxa"/>
            <w:gridSpan w:val="2"/>
            <w:vMerge w:val="restart"/>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2.1.</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Nevarne površ., ostri robovi, koti, konice, hrap. površ.</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2.2.</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Opravljanje dela na višini</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D</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3</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2.3.</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Omejen prostor</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2.4.</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Možnost spotikov, zdrsov, padcev</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D</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3</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2.5.</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Vstopanje in delo v zaprtih prostorih</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w:t>
            </w:r>
          </w:p>
        </w:tc>
      </w:tr>
      <w:tr w:rsidR="0025317A" w:rsidRPr="00E93C73" w:rsidTr="00E93C73">
        <w:tc>
          <w:tcPr>
            <w:tcW w:w="675" w:type="dxa"/>
            <w:gridSpan w:val="2"/>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3.</w:t>
            </w:r>
          </w:p>
        </w:tc>
        <w:tc>
          <w:tcPr>
            <w:tcW w:w="6237" w:type="dxa"/>
            <w:gridSpan w:val="3"/>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Električna energija</w:t>
            </w: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1418"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r>
      <w:tr w:rsidR="0025317A" w:rsidRPr="00E93C73" w:rsidTr="00E93C73">
        <w:tc>
          <w:tcPr>
            <w:tcW w:w="675" w:type="dxa"/>
            <w:gridSpan w:val="2"/>
            <w:vMerge w:val="restart"/>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3.1.</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Neposredni dotik</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E</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nizko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3.2.</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Posredni dotik</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D</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3</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3.3.</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Udar strele</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3.4.</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Obločni plamen</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w:t>
            </w:r>
          </w:p>
        </w:tc>
      </w:tr>
      <w:tr w:rsidR="0025317A" w:rsidRPr="00E93C73" w:rsidTr="00E93C73">
        <w:tc>
          <w:tcPr>
            <w:tcW w:w="675" w:type="dxa"/>
            <w:gridSpan w:val="2"/>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4.</w:t>
            </w:r>
          </w:p>
        </w:tc>
        <w:tc>
          <w:tcPr>
            <w:tcW w:w="6237" w:type="dxa"/>
            <w:gridSpan w:val="3"/>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Nevarne snovi</w:t>
            </w: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1418"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r>
      <w:tr w:rsidR="0025317A" w:rsidRPr="00E93C73" w:rsidTr="00E93C73">
        <w:tc>
          <w:tcPr>
            <w:tcW w:w="675" w:type="dxa"/>
            <w:gridSpan w:val="2"/>
            <w:vMerge w:val="restart"/>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4.1.</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Zdravju škodljive snovi</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 xml:space="preserve"> zmerno</w:t>
            </w:r>
          </w:p>
        </w:tc>
      </w:tr>
      <w:tr w:rsidR="0025317A" w:rsidRPr="00E93C73" w:rsidTr="00E93C73">
        <w:tc>
          <w:tcPr>
            <w:tcW w:w="675" w:type="dxa"/>
            <w:gridSpan w:val="2"/>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9"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4.2.</w:t>
            </w:r>
          </w:p>
        </w:tc>
        <w:tc>
          <w:tcPr>
            <w:tcW w:w="5528" w:type="dxa"/>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Požarno nevarne in eksplozivne snovi</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3</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 xml:space="preserve"> visoko</w:t>
            </w:r>
          </w:p>
        </w:tc>
      </w:tr>
      <w:tr w:rsidR="0025317A" w:rsidRPr="00E93C73" w:rsidTr="00E93C73">
        <w:tc>
          <w:tcPr>
            <w:tcW w:w="669"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5.</w:t>
            </w:r>
          </w:p>
        </w:tc>
        <w:tc>
          <w:tcPr>
            <w:tcW w:w="6243" w:type="dxa"/>
            <w:gridSpan w:val="4"/>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Fizikalni dejavniki</w:t>
            </w: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p>
        </w:tc>
      </w:tr>
      <w:tr w:rsidR="0025317A" w:rsidRPr="00E93C73" w:rsidTr="00E93C73">
        <w:tc>
          <w:tcPr>
            <w:tcW w:w="669" w:type="dxa"/>
            <w:vMerge w:val="restart"/>
            <w:shd w:val="clear" w:color="auto" w:fill="auto"/>
          </w:tcPr>
          <w:p w:rsidR="0025317A" w:rsidRPr="00E93C73" w:rsidRDefault="0025317A" w:rsidP="0025317A">
            <w:pPr>
              <w:keepNext/>
              <w:spacing w:after="0" w:line="240" w:lineRule="auto"/>
              <w:rPr>
                <w:rFonts w:eastAsia="Times New Roman" w:cs="Tahoma"/>
                <w:b/>
                <w:lang w:eastAsia="sl-SI"/>
              </w:rPr>
            </w:pPr>
          </w:p>
        </w:tc>
        <w:tc>
          <w:tcPr>
            <w:tcW w:w="705"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5.1.</w:t>
            </w:r>
          </w:p>
        </w:tc>
        <w:tc>
          <w:tcPr>
            <w:tcW w:w="5538"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Ionizirna in neionizirna sevanja</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1</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nizko</w:t>
            </w:r>
          </w:p>
        </w:tc>
      </w:tr>
      <w:tr w:rsidR="0025317A" w:rsidRPr="00E93C73" w:rsidTr="00E93C73">
        <w:trPr>
          <w:trHeight w:val="125"/>
        </w:trPr>
        <w:tc>
          <w:tcPr>
            <w:tcW w:w="669" w:type="dxa"/>
            <w:vMerge/>
            <w:shd w:val="clear" w:color="auto" w:fill="auto"/>
          </w:tcPr>
          <w:p w:rsidR="0025317A" w:rsidRPr="00E93C73" w:rsidRDefault="0025317A" w:rsidP="0025317A">
            <w:pPr>
              <w:keepNext/>
              <w:spacing w:after="0" w:line="240" w:lineRule="auto"/>
              <w:rPr>
                <w:rFonts w:eastAsia="Times New Roman" w:cs="Tahoma"/>
                <w:b/>
                <w:lang w:eastAsia="sl-SI"/>
              </w:rPr>
            </w:pPr>
          </w:p>
        </w:tc>
        <w:tc>
          <w:tcPr>
            <w:tcW w:w="705"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5.2.</w:t>
            </w:r>
          </w:p>
        </w:tc>
        <w:tc>
          <w:tcPr>
            <w:tcW w:w="5538"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Hrup in vibracije</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B</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visoko</w:t>
            </w:r>
          </w:p>
        </w:tc>
      </w:tr>
      <w:tr w:rsidR="0025317A" w:rsidRPr="00E93C73" w:rsidTr="00E93C73">
        <w:tc>
          <w:tcPr>
            <w:tcW w:w="669" w:type="dxa"/>
            <w:vMerge/>
            <w:shd w:val="clear" w:color="auto" w:fill="auto"/>
          </w:tcPr>
          <w:p w:rsidR="0025317A" w:rsidRPr="00E93C73" w:rsidRDefault="0025317A" w:rsidP="0025317A">
            <w:pPr>
              <w:keepNext/>
              <w:spacing w:after="0" w:line="240" w:lineRule="auto"/>
              <w:rPr>
                <w:rFonts w:eastAsia="Times New Roman" w:cs="Tahoma"/>
                <w:b/>
                <w:lang w:eastAsia="sl-SI"/>
              </w:rPr>
            </w:pPr>
          </w:p>
        </w:tc>
        <w:tc>
          <w:tcPr>
            <w:tcW w:w="705"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5.3.</w:t>
            </w:r>
          </w:p>
        </w:tc>
        <w:tc>
          <w:tcPr>
            <w:tcW w:w="5538"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Mehanske vibracije</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B</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1</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69" w:type="dxa"/>
            <w:vMerge/>
            <w:shd w:val="clear" w:color="auto" w:fill="auto"/>
          </w:tcPr>
          <w:p w:rsidR="0025317A" w:rsidRPr="00E93C73" w:rsidRDefault="0025317A" w:rsidP="0025317A">
            <w:pPr>
              <w:keepNext/>
              <w:spacing w:after="0" w:line="240" w:lineRule="auto"/>
              <w:rPr>
                <w:rFonts w:eastAsia="Times New Roman" w:cs="Tahoma"/>
                <w:b/>
                <w:lang w:eastAsia="sl-SI"/>
              </w:rPr>
            </w:pPr>
          </w:p>
        </w:tc>
        <w:tc>
          <w:tcPr>
            <w:tcW w:w="705"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5.4.</w:t>
            </w:r>
          </w:p>
        </w:tc>
        <w:tc>
          <w:tcPr>
            <w:tcW w:w="5538"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Snovi z visoko temperaturo</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3</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 xml:space="preserve"> visoko</w:t>
            </w:r>
          </w:p>
        </w:tc>
      </w:tr>
      <w:tr w:rsidR="0025317A" w:rsidRPr="00E93C73" w:rsidTr="00E93C73">
        <w:tc>
          <w:tcPr>
            <w:tcW w:w="669" w:type="dxa"/>
            <w:vMerge/>
            <w:shd w:val="clear" w:color="auto" w:fill="auto"/>
          </w:tcPr>
          <w:p w:rsidR="0025317A" w:rsidRPr="00E93C73" w:rsidRDefault="0025317A" w:rsidP="0025317A">
            <w:pPr>
              <w:keepNext/>
              <w:spacing w:after="0" w:line="240" w:lineRule="auto"/>
              <w:rPr>
                <w:rFonts w:eastAsia="Times New Roman" w:cs="Tahoma"/>
                <w:b/>
                <w:lang w:eastAsia="sl-SI"/>
              </w:rPr>
            </w:pPr>
          </w:p>
        </w:tc>
        <w:tc>
          <w:tcPr>
            <w:tcW w:w="705"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5.5.</w:t>
            </w:r>
          </w:p>
        </w:tc>
        <w:tc>
          <w:tcPr>
            <w:tcW w:w="5538"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Snovi pod tlakom</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3</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 xml:space="preserve"> visoko</w:t>
            </w:r>
          </w:p>
        </w:tc>
      </w:tr>
      <w:tr w:rsidR="0025317A" w:rsidRPr="00E93C73" w:rsidTr="00E93C73">
        <w:tc>
          <w:tcPr>
            <w:tcW w:w="669"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6.</w:t>
            </w:r>
          </w:p>
        </w:tc>
        <w:tc>
          <w:tcPr>
            <w:tcW w:w="6243" w:type="dxa"/>
            <w:gridSpan w:val="4"/>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Ekološke razmere</w:t>
            </w: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1418"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r>
      <w:tr w:rsidR="0025317A" w:rsidRPr="00E93C73" w:rsidTr="00E93C73">
        <w:tc>
          <w:tcPr>
            <w:tcW w:w="669" w:type="dxa"/>
            <w:vMerge w:val="restart"/>
            <w:shd w:val="clear" w:color="auto" w:fill="auto"/>
          </w:tcPr>
          <w:p w:rsidR="0025317A" w:rsidRPr="00E93C73" w:rsidRDefault="0025317A" w:rsidP="0025317A">
            <w:pPr>
              <w:keepNext/>
              <w:spacing w:after="0" w:line="240" w:lineRule="auto"/>
              <w:rPr>
                <w:rFonts w:eastAsia="Times New Roman" w:cs="Tahoma"/>
                <w:lang w:eastAsia="sl-SI"/>
              </w:rPr>
            </w:pPr>
          </w:p>
        </w:tc>
        <w:tc>
          <w:tcPr>
            <w:tcW w:w="705"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6.1.</w:t>
            </w:r>
          </w:p>
        </w:tc>
        <w:tc>
          <w:tcPr>
            <w:tcW w:w="5538"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Neustrezna oz. neprimerna razsvetljava</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B</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1</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69" w:type="dxa"/>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5"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6.3.</w:t>
            </w:r>
          </w:p>
        </w:tc>
        <w:tc>
          <w:tcPr>
            <w:tcW w:w="5538"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Neprimerna temperatura/vlaga/ventilacija</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D</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r w:rsidR="0025317A" w:rsidRPr="00E93C73" w:rsidTr="00E93C73">
        <w:tc>
          <w:tcPr>
            <w:tcW w:w="669" w:type="dxa"/>
            <w:vMerge/>
            <w:shd w:val="clear" w:color="auto" w:fill="auto"/>
          </w:tcPr>
          <w:p w:rsidR="0025317A" w:rsidRPr="00E93C73" w:rsidRDefault="0025317A" w:rsidP="0025317A">
            <w:pPr>
              <w:keepNext/>
              <w:spacing w:after="0" w:line="240" w:lineRule="auto"/>
              <w:rPr>
                <w:rFonts w:eastAsia="Times New Roman" w:cs="Tahoma"/>
                <w:lang w:eastAsia="sl-SI"/>
              </w:rPr>
            </w:pPr>
          </w:p>
        </w:tc>
        <w:tc>
          <w:tcPr>
            <w:tcW w:w="705"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6.4.</w:t>
            </w:r>
          </w:p>
        </w:tc>
        <w:tc>
          <w:tcPr>
            <w:tcW w:w="5538"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Prisotnost snovi, ki onesnažujejo</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3</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 xml:space="preserve"> visoko</w:t>
            </w:r>
          </w:p>
        </w:tc>
      </w:tr>
      <w:tr w:rsidR="0025317A" w:rsidRPr="00E93C73" w:rsidTr="00E93C73">
        <w:tc>
          <w:tcPr>
            <w:tcW w:w="669" w:type="dxa"/>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7.</w:t>
            </w:r>
          </w:p>
        </w:tc>
        <w:tc>
          <w:tcPr>
            <w:tcW w:w="6243" w:type="dxa"/>
            <w:gridSpan w:val="4"/>
            <w:shd w:val="clear" w:color="auto" w:fill="auto"/>
          </w:tcPr>
          <w:p w:rsidR="0025317A" w:rsidRPr="00E93C73" w:rsidRDefault="0025317A" w:rsidP="0025317A">
            <w:pPr>
              <w:keepNext/>
              <w:spacing w:after="0" w:line="240" w:lineRule="auto"/>
              <w:rPr>
                <w:rFonts w:eastAsia="Times New Roman" w:cs="Tahoma"/>
                <w:b/>
                <w:lang w:eastAsia="sl-SI"/>
              </w:rPr>
            </w:pPr>
            <w:r w:rsidRPr="00E93C73">
              <w:rPr>
                <w:rFonts w:eastAsia="Times New Roman" w:cs="Tahoma"/>
                <w:b/>
                <w:lang w:eastAsia="sl-SI"/>
              </w:rPr>
              <w:t>Ostali dejavniki</w:t>
            </w: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567"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c>
          <w:tcPr>
            <w:tcW w:w="1418" w:type="dxa"/>
            <w:shd w:val="clear" w:color="auto" w:fill="auto"/>
          </w:tcPr>
          <w:p w:rsidR="0025317A" w:rsidRPr="00E93C73" w:rsidRDefault="0025317A" w:rsidP="0025317A">
            <w:pPr>
              <w:keepNext/>
              <w:spacing w:after="0" w:line="240" w:lineRule="auto"/>
              <w:jc w:val="center"/>
              <w:rPr>
                <w:rFonts w:eastAsia="Times New Roman" w:cs="Tahoma"/>
                <w:b/>
                <w:lang w:eastAsia="sl-SI"/>
              </w:rPr>
            </w:pPr>
          </w:p>
        </w:tc>
      </w:tr>
      <w:tr w:rsidR="0025317A" w:rsidRPr="00E93C73" w:rsidTr="00E93C73">
        <w:tc>
          <w:tcPr>
            <w:tcW w:w="669" w:type="dxa"/>
            <w:shd w:val="clear" w:color="auto" w:fill="auto"/>
          </w:tcPr>
          <w:p w:rsidR="0025317A" w:rsidRPr="00E93C73" w:rsidRDefault="0025317A" w:rsidP="0025317A">
            <w:pPr>
              <w:keepNext/>
              <w:spacing w:after="0" w:line="240" w:lineRule="auto"/>
              <w:rPr>
                <w:rFonts w:eastAsia="Times New Roman" w:cs="Tahoma"/>
                <w:lang w:eastAsia="sl-SI"/>
              </w:rPr>
            </w:pPr>
          </w:p>
        </w:tc>
        <w:tc>
          <w:tcPr>
            <w:tcW w:w="705"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7.1.</w:t>
            </w:r>
          </w:p>
        </w:tc>
        <w:tc>
          <w:tcPr>
            <w:tcW w:w="5538" w:type="dxa"/>
            <w:gridSpan w:val="2"/>
            <w:shd w:val="clear" w:color="auto" w:fill="auto"/>
          </w:tcPr>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Neugodni vremenski pogoji</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C</w:t>
            </w:r>
          </w:p>
        </w:tc>
        <w:tc>
          <w:tcPr>
            <w:tcW w:w="567"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2</w:t>
            </w:r>
          </w:p>
        </w:tc>
        <w:tc>
          <w:tcPr>
            <w:tcW w:w="1418" w:type="dxa"/>
            <w:shd w:val="clear" w:color="auto" w:fill="auto"/>
          </w:tcPr>
          <w:p w:rsidR="0025317A" w:rsidRPr="00E93C73" w:rsidRDefault="0025317A" w:rsidP="0025317A">
            <w:pPr>
              <w:keepNext/>
              <w:spacing w:after="0" w:line="240" w:lineRule="auto"/>
              <w:jc w:val="center"/>
              <w:rPr>
                <w:rFonts w:eastAsia="Times New Roman" w:cs="Tahoma"/>
                <w:lang w:eastAsia="sl-SI"/>
              </w:rPr>
            </w:pPr>
            <w:r w:rsidRPr="00E93C73">
              <w:rPr>
                <w:rFonts w:eastAsia="Times New Roman" w:cs="Tahoma"/>
                <w:lang w:eastAsia="sl-SI"/>
              </w:rPr>
              <w:t>zmerno</w:t>
            </w:r>
          </w:p>
        </w:tc>
      </w:tr>
    </w:tbl>
    <w:p w:rsidR="0025317A" w:rsidRPr="00E93C73" w:rsidRDefault="0025317A" w:rsidP="0025317A">
      <w:pPr>
        <w:keepNext/>
        <w:spacing w:after="0" w:line="240" w:lineRule="auto"/>
        <w:jc w:val="both"/>
        <w:rPr>
          <w:rFonts w:eastAsia="Times New Roman" w:cs="Tahoma"/>
          <w:lang w:eastAsia="sl-SI"/>
        </w:rPr>
      </w:pPr>
    </w:p>
    <w:p w:rsidR="0025317A" w:rsidRPr="00E93C73" w:rsidRDefault="0025317A" w:rsidP="0025317A">
      <w:pPr>
        <w:pStyle w:val="Brezrazmikov"/>
        <w:keepNext/>
        <w:numPr>
          <w:ilvl w:val="1"/>
          <w:numId w:val="18"/>
        </w:numPr>
        <w:rPr>
          <w:rFonts w:eastAsia="Times New Roman" w:cs="Tahoma"/>
          <w:b/>
          <w:lang w:eastAsia="sl-SI"/>
        </w:rPr>
      </w:pPr>
      <w:r w:rsidRPr="00E93C73">
        <w:rPr>
          <w:rFonts w:eastAsia="Times New Roman" w:cs="Tahoma"/>
          <w:b/>
          <w:lang w:eastAsia="sl-SI"/>
        </w:rPr>
        <w:t>Zahteve glede izvajanja  ukrepov na skupnem delovišču</w:t>
      </w:r>
    </w:p>
    <w:p w:rsidR="0025317A" w:rsidRPr="00E93C73" w:rsidRDefault="0025317A" w:rsidP="0025317A">
      <w:pPr>
        <w:keepNext/>
        <w:spacing w:after="0" w:line="240" w:lineRule="auto"/>
        <w:jc w:val="both"/>
        <w:rPr>
          <w:rFonts w:eastAsia="Times New Roman" w:cs="Tahoma"/>
          <w:b/>
          <w:lang w:eastAsia="sl-SI"/>
        </w:rPr>
      </w:pPr>
    </w:p>
    <w:p w:rsidR="0025317A" w:rsidRPr="00E93C73" w:rsidRDefault="0025317A" w:rsidP="0025317A">
      <w:pPr>
        <w:keepNext/>
        <w:spacing w:after="0" w:line="240" w:lineRule="auto"/>
        <w:jc w:val="both"/>
        <w:rPr>
          <w:rFonts w:eastAsia="Times New Roman" w:cs="Tahoma"/>
          <w:u w:val="single"/>
          <w:lang w:eastAsia="sl-SI"/>
        </w:rPr>
      </w:pPr>
      <w:r w:rsidRPr="00E93C73">
        <w:rPr>
          <w:rFonts w:eastAsia="Times New Roman" w:cs="Tahoma"/>
          <w:u w:val="single"/>
          <w:lang w:eastAsia="sl-SI"/>
        </w:rPr>
        <w:t>Usposobljenost delavcev za varno izvajanje dela</w:t>
      </w:r>
    </w:p>
    <w:p w:rsidR="0025317A" w:rsidRPr="00E93C73" w:rsidRDefault="0025317A" w:rsidP="0025317A">
      <w:pPr>
        <w:keepNext/>
        <w:spacing w:after="0" w:line="240" w:lineRule="auto"/>
        <w:jc w:val="both"/>
        <w:rPr>
          <w:rFonts w:eastAsia="Times New Roman" w:cs="Tahoma"/>
          <w:b/>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 xml:space="preserve">Na podlagi ocenjenih tveganj, ki se predvidevajo na skupnem delovišču, se zahteva od potencialnega izvajalca del, da bodo njegovi delavci usposobljeni za varno izvajanje del. Usposobljeni morajo biti </w:t>
      </w:r>
      <w:r w:rsidRPr="00E93C73">
        <w:rPr>
          <w:rFonts w:eastAsia="Times New Roman" w:cs="Tahoma"/>
          <w:lang w:eastAsia="sl-SI"/>
        </w:rPr>
        <w:lastRenderedPageBreak/>
        <w:t>najmanj po programu usposabljanja, ki zajema varnostne ukrepe, ki se nanašajo na tveganja pri predmetnih delih, zlasti pa:</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 xml:space="preserve">poznavanje temeljnih zakonskih določb; </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poznavanje (internih) predpisov glede: prijavljanje poškodb pri delu, preizkus alkoholiziranosti, prva pomoč);</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poznavanje osnov o varnostnih znakih;</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poznavanje osnov iz požarnega varstva;</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poznavanje osnov varnega dela z nevarnimi snovmi;</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osnove urejenosti delovnih mest;</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osnove varne uporabe delovne opreme;</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osnove varstva pri delu pred nevarnostjo električnega toka;</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osnove uporabe osebne varovalne opreme ;</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osnove varnega dvigovanja in prenašanja bremen;</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osnove varne uporabe lestev;</w:t>
      </w:r>
    </w:p>
    <w:p w:rsidR="0025317A" w:rsidRPr="00E93C73" w:rsidRDefault="0025317A" w:rsidP="0025317A">
      <w:pPr>
        <w:keepNext/>
        <w:numPr>
          <w:ilvl w:val="0"/>
          <w:numId w:val="27"/>
        </w:numPr>
        <w:spacing w:after="0" w:line="240" w:lineRule="auto"/>
        <w:jc w:val="both"/>
        <w:rPr>
          <w:rFonts w:eastAsia="Times New Roman" w:cs="Tahoma"/>
          <w:lang w:eastAsia="sl-SI"/>
        </w:rPr>
      </w:pPr>
      <w:r w:rsidRPr="00E93C73">
        <w:rPr>
          <w:rFonts w:eastAsia="Times New Roman" w:cs="Tahoma"/>
          <w:lang w:eastAsia="sl-SI"/>
        </w:rPr>
        <w:t>osnove varnega dela na deloviščih.</w:t>
      </w:r>
    </w:p>
    <w:p w:rsidR="0025317A" w:rsidRPr="00E93C73" w:rsidRDefault="0025317A" w:rsidP="0025317A">
      <w:pPr>
        <w:keepNext/>
        <w:spacing w:after="0" w:line="240" w:lineRule="auto"/>
        <w:jc w:val="both"/>
        <w:rPr>
          <w:rFonts w:eastAsia="Times New Roman" w:cs="Tahoma"/>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Delavci morajo imeti veljavne (praktične in teoretične)  preizkuse znanja, ki niso starejši od 2 let.</w:t>
      </w:r>
    </w:p>
    <w:p w:rsidR="0025317A" w:rsidRPr="00E93C73" w:rsidRDefault="0025317A" w:rsidP="0025317A">
      <w:pPr>
        <w:keepNext/>
        <w:spacing w:after="0" w:line="240" w:lineRule="auto"/>
        <w:jc w:val="both"/>
        <w:rPr>
          <w:rFonts w:eastAsia="Times New Roman" w:cs="Tahoma"/>
          <w:b/>
          <w:lang w:eastAsia="sl-SI"/>
        </w:rPr>
      </w:pPr>
    </w:p>
    <w:p w:rsidR="0025317A" w:rsidRPr="00E93C73" w:rsidRDefault="0025317A" w:rsidP="0025317A">
      <w:pPr>
        <w:keepNext/>
        <w:spacing w:after="0" w:line="240" w:lineRule="auto"/>
        <w:jc w:val="both"/>
        <w:rPr>
          <w:rFonts w:eastAsia="Times New Roman" w:cs="Tahoma"/>
          <w:u w:val="single"/>
          <w:lang w:eastAsia="sl-SI"/>
        </w:rPr>
      </w:pPr>
      <w:r w:rsidRPr="00E93C73">
        <w:rPr>
          <w:rFonts w:eastAsia="Times New Roman" w:cs="Tahoma"/>
          <w:u w:val="single"/>
          <w:lang w:eastAsia="sl-SI"/>
        </w:rPr>
        <w:t>Zdravstvena sposobnost delavcev:</w:t>
      </w:r>
    </w:p>
    <w:p w:rsidR="0025317A" w:rsidRPr="00E93C73" w:rsidRDefault="0025317A" w:rsidP="0025317A">
      <w:pPr>
        <w:keepNext/>
        <w:spacing w:after="0" w:line="240" w:lineRule="auto"/>
        <w:jc w:val="both"/>
        <w:rPr>
          <w:rFonts w:eastAsia="Times New Roman" w:cs="Tahoma"/>
          <w:b/>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 xml:space="preserve">Delavci izvajalca morajo biti zdravstveno sposobni za opravljanje pogodbenega dela. Zato morajo imeti opravljen pozitivni preventivni zdravstveni pregled zaradi varovanja življenja, zdravja in delovne zmožnosti delavca, preprečevanja nezgod in poškodb pri delu, poklicnih bolezni, bolezni v zvezi z delom in preprečevanja invalidnosti. </w:t>
      </w:r>
    </w:p>
    <w:p w:rsidR="0025317A" w:rsidRPr="00E93C73" w:rsidRDefault="0025317A" w:rsidP="0025317A">
      <w:pPr>
        <w:keepNext/>
        <w:spacing w:after="0" w:line="240" w:lineRule="auto"/>
        <w:jc w:val="both"/>
        <w:rPr>
          <w:rFonts w:eastAsia="Times New Roman" w:cs="Tahoma"/>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Zdravstveni pregled mora zajemati nevarnosti, ki se pričakujejo pri izvajanju pogodbenih del.</w:t>
      </w:r>
    </w:p>
    <w:p w:rsidR="0025317A" w:rsidRPr="00E93C73" w:rsidRDefault="0025317A" w:rsidP="0025317A">
      <w:pPr>
        <w:keepNext/>
        <w:spacing w:after="0" w:line="240" w:lineRule="auto"/>
        <w:jc w:val="both"/>
        <w:rPr>
          <w:rFonts w:eastAsia="Times New Roman" w:cs="Tahoma"/>
          <w:b/>
          <w:lang w:eastAsia="sl-SI"/>
        </w:rPr>
      </w:pPr>
    </w:p>
    <w:p w:rsidR="0025317A" w:rsidRPr="00E93C73" w:rsidRDefault="0025317A" w:rsidP="0025317A">
      <w:pPr>
        <w:keepNext/>
        <w:spacing w:after="0" w:line="240" w:lineRule="auto"/>
        <w:jc w:val="both"/>
        <w:rPr>
          <w:rFonts w:eastAsia="Times New Roman" w:cs="Tahoma"/>
          <w:u w:val="single"/>
          <w:lang w:eastAsia="sl-SI"/>
        </w:rPr>
      </w:pPr>
      <w:r w:rsidRPr="00E93C73">
        <w:rPr>
          <w:rFonts w:eastAsia="Times New Roman" w:cs="Tahoma"/>
          <w:u w:val="single"/>
          <w:lang w:eastAsia="sl-SI"/>
        </w:rPr>
        <w:t>Pisni sporazum na skupnih deloviščih:</w:t>
      </w:r>
    </w:p>
    <w:p w:rsidR="0025317A" w:rsidRPr="00E93C73" w:rsidRDefault="0025317A" w:rsidP="0025317A">
      <w:pPr>
        <w:keepNext/>
        <w:spacing w:after="0" w:line="240" w:lineRule="auto"/>
        <w:jc w:val="both"/>
        <w:rPr>
          <w:rFonts w:eastAsia="Times New Roman" w:cs="Tahoma"/>
          <w:lang w:eastAsia="sl-SI"/>
        </w:rPr>
      </w:pPr>
    </w:p>
    <w:p w:rsidR="0025317A" w:rsidRPr="00E93C73" w:rsidRDefault="0025317A" w:rsidP="0025317A">
      <w:pPr>
        <w:keepNext/>
        <w:spacing w:after="0" w:line="240" w:lineRule="auto"/>
        <w:rPr>
          <w:rFonts w:eastAsia="Times New Roman" w:cs="Tahoma"/>
          <w:lang w:eastAsia="sl-SI"/>
        </w:rPr>
      </w:pPr>
      <w:r w:rsidRPr="00E93C73">
        <w:rPr>
          <w:rFonts w:eastAsia="Times New Roman" w:cs="Tahoma"/>
          <w:lang w:eastAsia="sl-SI"/>
        </w:rPr>
        <w:t>Na skupnih deloviščih določita naročnik in izvajalec skupne ukrepe za zagotavljanje varnosti in zdravja pri delu v smislu 39. Člena Zakona o varnosti in zdravju pri delu.</w:t>
      </w:r>
    </w:p>
    <w:p w:rsidR="0025317A" w:rsidRPr="00E93C73" w:rsidRDefault="0025317A" w:rsidP="0025317A">
      <w:pPr>
        <w:keepNext/>
        <w:spacing w:after="0" w:line="240" w:lineRule="auto"/>
        <w:rPr>
          <w:rFonts w:eastAsia="Times New Roman" w:cs="Tahoma"/>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S »Pisni sporazum o skupnih varnostnih ukrepih in ravnanju z okoljem JAVNEM PODJETJU ENERGETIKA LJUBLJANA d.o.o.«</w:t>
      </w:r>
      <w:r w:rsidRPr="00E93C73">
        <w:rPr>
          <w:rFonts w:eastAsia="Times New Roman" w:cs="Tahoma"/>
          <w:b/>
          <w:lang w:eastAsia="sl-SI"/>
        </w:rPr>
        <w:t xml:space="preserve"> </w:t>
      </w:r>
      <w:r w:rsidRPr="00E93C73">
        <w:rPr>
          <w:rFonts w:eastAsia="Times New Roman" w:cs="Tahoma"/>
          <w:lang w:eastAsia="sl-SI"/>
        </w:rPr>
        <w:t xml:space="preserve"> se določita naročnik in izvajalec tudi delavce za zagotovitev varnosti svojih delavcev na skupnem delovišču. </w:t>
      </w:r>
    </w:p>
    <w:p w:rsidR="0025317A" w:rsidRPr="00E93C73" w:rsidRDefault="0025317A" w:rsidP="0025317A">
      <w:pPr>
        <w:keepNext/>
        <w:spacing w:after="0" w:line="240" w:lineRule="auto"/>
        <w:jc w:val="both"/>
        <w:rPr>
          <w:rFonts w:eastAsia="Times New Roman" w:cs="Tahoma"/>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Za usklajeno izvajanje ukrepov, določenih s pisnim sporazumom, oziroma prilogo pisnega sporazuma, to je »Uvedbo delavcev v delo na skupnem delovišču«, določita odgovorno osebo naročnika, to je skrbnika pogodbe.</w:t>
      </w:r>
    </w:p>
    <w:p w:rsidR="0025317A" w:rsidRPr="00E93C73" w:rsidRDefault="0025317A" w:rsidP="0025317A">
      <w:pPr>
        <w:keepNext/>
        <w:spacing w:after="0" w:line="240" w:lineRule="auto"/>
        <w:rPr>
          <w:rFonts w:eastAsia="Times New Roman" w:cs="Tahoma"/>
          <w:lang w:eastAsia="sl-SI"/>
        </w:rPr>
      </w:pPr>
    </w:p>
    <w:p w:rsidR="0025317A" w:rsidRPr="00E93C73" w:rsidRDefault="0025317A" w:rsidP="0025317A">
      <w:pPr>
        <w:keepNext/>
        <w:spacing w:after="0" w:line="240" w:lineRule="auto"/>
        <w:rPr>
          <w:rFonts w:eastAsia="Times New Roman" w:cs="Tahoma"/>
          <w:u w:val="single"/>
          <w:lang w:eastAsia="sl-SI"/>
        </w:rPr>
      </w:pPr>
      <w:r w:rsidRPr="00E93C73">
        <w:rPr>
          <w:rFonts w:eastAsia="Times New Roman" w:cs="Tahoma"/>
          <w:u w:val="single"/>
          <w:lang w:eastAsia="sl-SI"/>
        </w:rPr>
        <w:t>Interni predpisi naročnika:</w:t>
      </w:r>
    </w:p>
    <w:p w:rsidR="0025317A" w:rsidRPr="00E93C73" w:rsidRDefault="0025317A" w:rsidP="0025317A">
      <w:pPr>
        <w:keepNext/>
        <w:spacing w:after="0" w:line="240" w:lineRule="auto"/>
        <w:rPr>
          <w:rFonts w:eastAsia="Times New Roman" w:cs="Tahoma"/>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Na skupnih deloviščih pri naročniku se, poleg veljavne zakonodaje, smiselno upošteva tudi interne predpise naročnika. Tako se mora izvajalec del seznaniti z določili:</w:t>
      </w:r>
    </w:p>
    <w:p w:rsidR="0025317A" w:rsidRPr="00E93C73" w:rsidRDefault="000C53F5" w:rsidP="0025317A">
      <w:pPr>
        <w:keepNext/>
        <w:numPr>
          <w:ilvl w:val="0"/>
          <w:numId w:val="28"/>
        </w:numPr>
        <w:spacing w:after="0" w:line="240" w:lineRule="auto"/>
        <w:ind w:left="426" w:hanging="426"/>
        <w:jc w:val="both"/>
        <w:rPr>
          <w:rFonts w:eastAsia="Times New Roman" w:cs="Tahoma"/>
          <w:lang w:eastAsia="sl-SI"/>
        </w:rPr>
      </w:pPr>
      <w:r>
        <w:rPr>
          <w:rFonts w:eastAsia="Times New Roman" w:cs="Tahoma"/>
          <w:lang w:eastAsia="sl-SI"/>
        </w:rPr>
        <w:t>Uvedba delavcev v delo na skupnem delovišču</w:t>
      </w:r>
      <w:r w:rsidR="0025317A" w:rsidRPr="00E93C73">
        <w:rPr>
          <w:rFonts w:eastAsia="Times New Roman" w:cs="Tahoma"/>
          <w:lang w:eastAsia="sl-SI"/>
        </w:rPr>
        <w:t xml:space="preserve"> (določitev varnostnih ukrepov pri delih na skupnih deloviščih pri naročniku);</w:t>
      </w:r>
    </w:p>
    <w:p w:rsidR="0025317A" w:rsidRPr="00E93C73" w:rsidRDefault="0025317A" w:rsidP="0025317A">
      <w:pPr>
        <w:keepNext/>
        <w:numPr>
          <w:ilvl w:val="0"/>
          <w:numId w:val="28"/>
        </w:numPr>
        <w:spacing w:after="0" w:line="240" w:lineRule="auto"/>
        <w:ind w:left="426" w:hanging="426"/>
        <w:jc w:val="both"/>
        <w:rPr>
          <w:rFonts w:eastAsia="Times New Roman" w:cs="Tahoma"/>
          <w:lang w:eastAsia="sl-SI"/>
        </w:rPr>
      </w:pPr>
      <w:r w:rsidRPr="00E93C73">
        <w:rPr>
          <w:rFonts w:eastAsia="Times New Roman" w:cs="Tahoma"/>
          <w:lang w:eastAsia="sl-SI"/>
        </w:rPr>
        <w:t>Požarnega reda;</w:t>
      </w:r>
    </w:p>
    <w:p w:rsidR="0025317A" w:rsidRPr="00E93C73" w:rsidRDefault="0025317A" w:rsidP="0025317A">
      <w:pPr>
        <w:keepNext/>
        <w:numPr>
          <w:ilvl w:val="0"/>
          <w:numId w:val="28"/>
        </w:numPr>
        <w:spacing w:after="0" w:line="240" w:lineRule="auto"/>
        <w:ind w:left="426" w:hanging="426"/>
        <w:jc w:val="both"/>
        <w:rPr>
          <w:rFonts w:eastAsia="Times New Roman" w:cs="Tahoma"/>
          <w:lang w:eastAsia="sl-SI"/>
        </w:rPr>
      </w:pPr>
      <w:r w:rsidRPr="00E93C73">
        <w:rPr>
          <w:rFonts w:eastAsia="Times New Roman" w:cs="Tahoma"/>
          <w:lang w:eastAsia="sl-SI"/>
        </w:rPr>
        <w:t>Dvoriščnega reda;</w:t>
      </w:r>
    </w:p>
    <w:p w:rsidR="0025317A" w:rsidRPr="00E93C73" w:rsidRDefault="0025317A" w:rsidP="0025317A">
      <w:pPr>
        <w:keepNext/>
        <w:numPr>
          <w:ilvl w:val="0"/>
          <w:numId w:val="28"/>
        </w:numPr>
        <w:spacing w:after="0" w:line="240" w:lineRule="auto"/>
        <w:ind w:left="426" w:hanging="426"/>
        <w:jc w:val="both"/>
        <w:rPr>
          <w:rFonts w:eastAsia="Times New Roman" w:cs="Tahoma"/>
          <w:lang w:eastAsia="sl-SI"/>
        </w:rPr>
      </w:pPr>
      <w:r w:rsidRPr="00E93C73">
        <w:rPr>
          <w:rFonts w:eastAsia="Times New Roman" w:cs="Tahoma"/>
          <w:lang w:eastAsia="sl-SI"/>
        </w:rPr>
        <w:t>Ob</w:t>
      </w:r>
      <w:r w:rsidR="0031075D">
        <w:rPr>
          <w:rFonts w:eastAsia="Times New Roman" w:cs="Tahoma"/>
          <w:lang w:eastAsia="sl-SI"/>
        </w:rPr>
        <w:t>ratovalnih in drugih redov</w:t>
      </w:r>
      <w:r w:rsidRPr="00E93C73">
        <w:rPr>
          <w:rFonts w:eastAsia="Times New Roman" w:cs="Tahoma"/>
          <w:lang w:eastAsia="sl-SI"/>
        </w:rPr>
        <w:t xml:space="preserve">; </w:t>
      </w:r>
    </w:p>
    <w:p w:rsidR="0025317A" w:rsidRPr="00E93C73" w:rsidRDefault="0025317A" w:rsidP="0025317A">
      <w:pPr>
        <w:keepNext/>
        <w:numPr>
          <w:ilvl w:val="0"/>
          <w:numId w:val="28"/>
        </w:numPr>
        <w:spacing w:after="0" w:line="240" w:lineRule="auto"/>
        <w:ind w:left="426" w:hanging="426"/>
        <w:jc w:val="both"/>
        <w:rPr>
          <w:rFonts w:eastAsia="Times New Roman" w:cs="Tahoma"/>
          <w:lang w:eastAsia="sl-SI"/>
        </w:rPr>
      </w:pPr>
      <w:r w:rsidRPr="00E93C73">
        <w:rPr>
          <w:rFonts w:eastAsia="Times New Roman" w:cs="Tahoma"/>
          <w:lang w:eastAsia="sl-SI"/>
        </w:rPr>
        <w:t>Navodil za varno delo.</w:t>
      </w:r>
    </w:p>
    <w:p w:rsidR="0025317A" w:rsidRPr="00E93C73" w:rsidRDefault="0025317A" w:rsidP="0025317A">
      <w:pPr>
        <w:keepNext/>
        <w:spacing w:after="0" w:line="240" w:lineRule="auto"/>
        <w:ind w:left="720"/>
        <w:rPr>
          <w:rFonts w:eastAsia="Times New Roman" w:cs="Tahoma"/>
          <w:lang w:eastAsia="sl-SI"/>
        </w:rPr>
      </w:pPr>
    </w:p>
    <w:p w:rsidR="0025317A" w:rsidRPr="00E93C73" w:rsidRDefault="0025317A" w:rsidP="0025317A">
      <w:pPr>
        <w:keepNext/>
        <w:spacing w:after="0" w:line="240" w:lineRule="auto"/>
        <w:jc w:val="both"/>
        <w:rPr>
          <w:rFonts w:eastAsia="Times New Roman" w:cs="Tahoma"/>
          <w:lang w:eastAsia="sl-SI"/>
        </w:rPr>
      </w:pPr>
      <w:r w:rsidRPr="00E93C73">
        <w:rPr>
          <w:rFonts w:eastAsia="Times New Roman" w:cs="Tahoma"/>
          <w:lang w:eastAsia="sl-SI"/>
        </w:rPr>
        <w:t xml:space="preserve">Izvajalec bo moral dosledno upoštevati zgoraj navedene zahteve glede izvajanja ukrepov na skupnem delovišču ter po podpisu pogodbe z naročnikom skleniti tudi Pisni sporazum v skladu z 39. členom </w:t>
      </w:r>
      <w:r w:rsidRPr="00E93C73">
        <w:rPr>
          <w:rFonts w:eastAsia="Times New Roman" w:cs="Tahoma"/>
          <w:lang w:eastAsia="sl-SI"/>
        </w:rPr>
        <w:lastRenderedPageBreak/>
        <w:t>Zakona o varnosti in zdravju pri delu (Ur. L. RS., št. 43/11; ZVZD-1), ki ureja skupne varstvene ukrepe za zagotavljanje varstv</w:t>
      </w:r>
      <w:r w:rsidR="00310A19">
        <w:rPr>
          <w:rFonts w:eastAsia="Times New Roman" w:cs="Tahoma"/>
          <w:lang w:eastAsia="sl-SI"/>
        </w:rPr>
        <w:t>a in zdravja pri delu (priloga  okvirnega sporazuma</w:t>
      </w:r>
      <w:r w:rsidRPr="00E93C73">
        <w:rPr>
          <w:rFonts w:eastAsia="Times New Roman" w:cs="Tahoma"/>
          <w:lang w:eastAsia="sl-SI"/>
        </w:rPr>
        <w:t xml:space="preserve">). Nespoštovanje določil je razlog za prekinitev pogodbe. </w:t>
      </w:r>
    </w:p>
    <w:p w:rsidR="0025317A" w:rsidRPr="00E93C73" w:rsidRDefault="0025317A" w:rsidP="0025317A">
      <w:pPr>
        <w:keepNext/>
        <w:spacing w:after="0" w:line="240" w:lineRule="auto"/>
        <w:jc w:val="both"/>
        <w:rPr>
          <w:rFonts w:eastAsia="Times New Roman" w:cs="Tahoma"/>
          <w:lang w:eastAsia="sl-SI"/>
        </w:rPr>
      </w:pPr>
    </w:p>
    <w:p w:rsidR="0025317A" w:rsidRDefault="0025317A" w:rsidP="0025317A">
      <w:pPr>
        <w:keepNext/>
        <w:spacing w:after="0" w:line="240" w:lineRule="auto"/>
        <w:jc w:val="both"/>
        <w:rPr>
          <w:rFonts w:eastAsia="Times New Roman" w:cs="Tahoma"/>
          <w:lang w:eastAsia="sl-SI"/>
        </w:rPr>
      </w:pPr>
      <w:r w:rsidRPr="00E93C73">
        <w:rPr>
          <w:rFonts w:eastAsia="Times New Roman" w:cs="Tahoma"/>
          <w:lang w:eastAsia="sl-SI"/>
        </w:rPr>
        <w:t xml:space="preserve">Ponudnik izkaže izpolnjevanje pogojev </w:t>
      </w:r>
      <w:r w:rsidR="00310A19">
        <w:rPr>
          <w:rFonts w:eastAsia="Times New Roman" w:cs="Tahoma"/>
          <w:lang w:eastAsia="sl-SI"/>
        </w:rPr>
        <w:t xml:space="preserve">s predložitvijo </w:t>
      </w:r>
      <w:r w:rsidR="00BB1C20">
        <w:rPr>
          <w:rFonts w:eastAsia="Times New Roman" w:cs="Tahoma"/>
          <w:lang w:eastAsia="sl-SI"/>
        </w:rPr>
        <w:t xml:space="preserve">in podpisom </w:t>
      </w:r>
      <w:r w:rsidR="00310A19">
        <w:rPr>
          <w:rFonts w:eastAsia="Times New Roman" w:cs="Tahoma"/>
          <w:lang w:eastAsia="sl-SI"/>
        </w:rPr>
        <w:t xml:space="preserve">ESPD obrazca </w:t>
      </w:r>
      <w:r w:rsidRPr="00E93C73">
        <w:rPr>
          <w:rFonts w:eastAsia="Times New Roman" w:cs="Tahoma"/>
          <w:lang w:eastAsia="sl-SI"/>
        </w:rPr>
        <w:t>ter izpolnitvijo, podpisom in žigosanjem priloge Pisnega sporazum o skupnih varnostnih ukrepih in ravnanju z okoljem JAVNEM PODJETJU ENERGETIKA LJUBLJANA d.o.o., ki je kot priloga sestavni del okvirnega sporazuma.</w:t>
      </w:r>
    </w:p>
    <w:p w:rsidR="00BB1C20" w:rsidRDefault="00BB1C20" w:rsidP="0025317A">
      <w:pPr>
        <w:keepNext/>
        <w:spacing w:after="0" w:line="240" w:lineRule="auto"/>
        <w:jc w:val="both"/>
        <w:rPr>
          <w:rFonts w:eastAsia="Times New Roman" w:cs="Tahoma"/>
          <w:lang w:eastAsia="sl-SI"/>
        </w:rPr>
      </w:pPr>
    </w:p>
    <w:p w:rsidR="00BB1C20" w:rsidRPr="00E93C73" w:rsidRDefault="00BB1C20" w:rsidP="0025317A">
      <w:pPr>
        <w:keepNext/>
        <w:spacing w:after="0" w:line="240" w:lineRule="auto"/>
        <w:jc w:val="both"/>
        <w:rPr>
          <w:rFonts w:eastAsia="Times New Roman" w:cs="Tahoma"/>
          <w:lang w:eastAsia="sl-SI"/>
        </w:rPr>
      </w:pPr>
      <w:r>
        <w:rPr>
          <w:rFonts w:eastAsia="Times New Roman" w:cs="Tahoma"/>
          <w:lang w:eastAsia="sl-SI"/>
        </w:rPr>
        <w:t>Naročnik ima pravico preveriti izpolnjevanje pogojev.</w:t>
      </w:r>
    </w:p>
    <w:p w:rsidR="0025317A" w:rsidRPr="0025317A" w:rsidRDefault="0025317A" w:rsidP="0025317A">
      <w:pPr>
        <w:spacing w:after="0" w:line="240" w:lineRule="auto"/>
        <w:rPr>
          <w:rFonts w:ascii="Tahoma" w:eastAsia="Times New Roman" w:hAnsi="Tahoma" w:cs="Tahoma"/>
          <w:sz w:val="20"/>
          <w:szCs w:val="20"/>
          <w:lang w:eastAsia="sl-SI"/>
        </w:rPr>
      </w:pPr>
    </w:p>
    <w:p w:rsidR="00683DBB" w:rsidRDefault="00683DBB" w:rsidP="0025317A">
      <w:pPr>
        <w:pStyle w:val="Brezrazmikov"/>
        <w:ind w:left="576"/>
      </w:pPr>
    </w:p>
    <w:p w:rsidR="0025317A" w:rsidRDefault="0025317A" w:rsidP="0025317A">
      <w:pPr>
        <w:pStyle w:val="Brezrazmikov"/>
        <w:ind w:left="576"/>
      </w:pPr>
    </w:p>
    <w:p w:rsidR="0025317A" w:rsidRPr="00683DBB" w:rsidRDefault="0025317A" w:rsidP="0025317A">
      <w:pPr>
        <w:pStyle w:val="Brezrazmikov"/>
        <w:ind w:left="576"/>
      </w:pPr>
    </w:p>
    <w:sectPr w:rsidR="0025317A" w:rsidRPr="00683DBB" w:rsidSect="00C95A59">
      <w:pgSz w:w="11906" w:h="16838"/>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6B6" w:rsidRDefault="008476B6" w:rsidP="00C77EE9">
      <w:pPr>
        <w:spacing w:after="0" w:line="240" w:lineRule="auto"/>
      </w:pPr>
      <w:r>
        <w:separator/>
      </w:r>
    </w:p>
  </w:endnote>
  <w:endnote w:type="continuationSeparator" w:id="0">
    <w:p w:rsidR="008476B6" w:rsidRDefault="008476B6" w:rsidP="00C77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6B6" w:rsidRDefault="008476B6" w:rsidP="00C77EE9">
      <w:pPr>
        <w:spacing w:after="0" w:line="240" w:lineRule="auto"/>
      </w:pPr>
      <w:r>
        <w:separator/>
      </w:r>
    </w:p>
  </w:footnote>
  <w:footnote w:type="continuationSeparator" w:id="0">
    <w:p w:rsidR="008476B6" w:rsidRDefault="008476B6" w:rsidP="00C77E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45B48D5"/>
    <w:multiLevelType w:val="hybridMultilevel"/>
    <w:tmpl w:val="9736604C"/>
    <w:lvl w:ilvl="0" w:tplc="261205A6">
      <w:start w:val="1"/>
      <w:numFmt w:val="bullet"/>
      <w:lvlText w:val=""/>
      <w:lvlJc w:val="left"/>
      <w:pPr>
        <w:tabs>
          <w:tab w:val="num" w:pos="964"/>
        </w:tabs>
        <w:ind w:left="964"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B3881"/>
    <w:multiLevelType w:val="hybridMultilevel"/>
    <w:tmpl w:val="DCD2E71A"/>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4B75720"/>
    <w:multiLevelType w:val="hybridMultilevel"/>
    <w:tmpl w:val="812AC070"/>
    <w:lvl w:ilvl="0" w:tplc="1F429304">
      <w:numFmt w:val="bullet"/>
      <w:lvlText w:val="-"/>
      <w:lvlJc w:val="left"/>
      <w:pPr>
        <w:tabs>
          <w:tab w:val="num" w:pos="720"/>
        </w:tabs>
        <w:ind w:left="720" w:hanging="360"/>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A196C6B"/>
    <w:multiLevelType w:val="hybridMultilevel"/>
    <w:tmpl w:val="047699A2"/>
    <w:lvl w:ilvl="0" w:tplc="2376C15A">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7" w15:restartNumberingAfterBreak="0">
    <w:nsid w:val="26792E86"/>
    <w:multiLevelType w:val="hybridMultilevel"/>
    <w:tmpl w:val="0A081A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8BE09D8"/>
    <w:multiLevelType w:val="hybridMultilevel"/>
    <w:tmpl w:val="4AF29FA4"/>
    <w:lvl w:ilvl="0" w:tplc="8BB65E6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BD63824"/>
    <w:multiLevelType w:val="hybridMultilevel"/>
    <w:tmpl w:val="7D127B20"/>
    <w:lvl w:ilvl="0" w:tplc="94727B76">
      <w:start w:val="1"/>
      <w:numFmt w:val="bullet"/>
      <w:lvlText w:val=""/>
      <w:lvlJc w:val="left"/>
      <w:pPr>
        <w:tabs>
          <w:tab w:val="num" w:pos="964"/>
        </w:tabs>
        <w:ind w:left="964" w:hanging="397"/>
      </w:pPr>
      <w:rPr>
        <w:rFonts w:ascii="Symbol" w:hAnsi="Symbol" w:hint="default"/>
      </w:rPr>
    </w:lvl>
    <w:lvl w:ilvl="1" w:tplc="2376C15A">
      <w:start w:val="1"/>
      <w:numFmt w:val="bullet"/>
      <w:lvlText w:val=""/>
      <w:lvlJc w:val="left"/>
      <w:pPr>
        <w:tabs>
          <w:tab w:val="num" w:pos="1477"/>
        </w:tabs>
        <w:ind w:left="1477" w:hanging="397"/>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F845C9"/>
    <w:multiLevelType w:val="multilevel"/>
    <w:tmpl w:val="71F2E4D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CAA4A97"/>
    <w:multiLevelType w:val="multilevel"/>
    <w:tmpl w:val="71F2E4D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4FF64D9F"/>
    <w:multiLevelType w:val="hybridMultilevel"/>
    <w:tmpl w:val="13B0AE44"/>
    <w:lvl w:ilvl="0" w:tplc="94727B76">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873"/>
        </w:tabs>
        <w:ind w:left="873" w:hanging="360"/>
      </w:pPr>
      <w:rPr>
        <w:rFonts w:ascii="Courier New" w:hAnsi="Courier New" w:cs="Courier New" w:hint="default"/>
      </w:rPr>
    </w:lvl>
    <w:lvl w:ilvl="2" w:tplc="04240005" w:tentative="1">
      <w:start w:val="1"/>
      <w:numFmt w:val="bullet"/>
      <w:lvlText w:val=""/>
      <w:lvlJc w:val="left"/>
      <w:pPr>
        <w:tabs>
          <w:tab w:val="num" w:pos="1593"/>
        </w:tabs>
        <w:ind w:left="1593" w:hanging="360"/>
      </w:pPr>
      <w:rPr>
        <w:rFonts w:ascii="Wingdings" w:hAnsi="Wingdings" w:hint="default"/>
      </w:rPr>
    </w:lvl>
    <w:lvl w:ilvl="3" w:tplc="04240001" w:tentative="1">
      <w:start w:val="1"/>
      <w:numFmt w:val="bullet"/>
      <w:lvlText w:val=""/>
      <w:lvlJc w:val="left"/>
      <w:pPr>
        <w:tabs>
          <w:tab w:val="num" w:pos="2313"/>
        </w:tabs>
        <w:ind w:left="2313" w:hanging="360"/>
      </w:pPr>
      <w:rPr>
        <w:rFonts w:ascii="Symbol" w:hAnsi="Symbol" w:hint="default"/>
      </w:rPr>
    </w:lvl>
    <w:lvl w:ilvl="4" w:tplc="04240003" w:tentative="1">
      <w:start w:val="1"/>
      <w:numFmt w:val="bullet"/>
      <w:lvlText w:val="o"/>
      <w:lvlJc w:val="left"/>
      <w:pPr>
        <w:tabs>
          <w:tab w:val="num" w:pos="3033"/>
        </w:tabs>
        <w:ind w:left="3033" w:hanging="360"/>
      </w:pPr>
      <w:rPr>
        <w:rFonts w:ascii="Courier New" w:hAnsi="Courier New" w:cs="Courier New" w:hint="default"/>
      </w:rPr>
    </w:lvl>
    <w:lvl w:ilvl="5" w:tplc="04240005" w:tentative="1">
      <w:start w:val="1"/>
      <w:numFmt w:val="bullet"/>
      <w:lvlText w:val=""/>
      <w:lvlJc w:val="left"/>
      <w:pPr>
        <w:tabs>
          <w:tab w:val="num" w:pos="3753"/>
        </w:tabs>
        <w:ind w:left="3753" w:hanging="360"/>
      </w:pPr>
      <w:rPr>
        <w:rFonts w:ascii="Wingdings" w:hAnsi="Wingdings" w:hint="default"/>
      </w:rPr>
    </w:lvl>
    <w:lvl w:ilvl="6" w:tplc="04240001" w:tentative="1">
      <w:start w:val="1"/>
      <w:numFmt w:val="bullet"/>
      <w:lvlText w:val=""/>
      <w:lvlJc w:val="left"/>
      <w:pPr>
        <w:tabs>
          <w:tab w:val="num" w:pos="4473"/>
        </w:tabs>
        <w:ind w:left="4473" w:hanging="360"/>
      </w:pPr>
      <w:rPr>
        <w:rFonts w:ascii="Symbol" w:hAnsi="Symbol" w:hint="default"/>
      </w:rPr>
    </w:lvl>
    <w:lvl w:ilvl="7" w:tplc="04240003" w:tentative="1">
      <w:start w:val="1"/>
      <w:numFmt w:val="bullet"/>
      <w:lvlText w:val="o"/>
      <w:lvlJc w:val="left"/>
      <w:pPr>
        <w:tabs>
          <w:tab w:val="num" w:pos="5193"/>
        </w:tabs>
        <w:ind w:left="5193" w:hanging="360"/>
      </w:pPr>
      <w:rPr>
        <w:rFonts w:ascii="Courier New" w:hAnsi="Courier New" w:cs="Courier New" w:hint="default"/>
      </w:rPr>
    </w:lvl>
    <w:lvl w:ilvl="8" w:tplc="04240005" w:tentative="1">
      <w:start w:val="1"/>
      <w:numFmt w:val="bullet"/>
      <w:lvlText w:val=""/>
      <w:lvlJc w:val="left"/>
      <w:pPr>
        <w:tabs>
          <w:tab w:val="num" w:pos="5913"/>
        </w:tabs>
        <w:ind w:left="5913" w:hanging="360"/>
      </w:pPr>
      <w:rPr>
        <w:rFonts w:ascii="Wingdings" w:hAnsi="Wingdings" w:hint="default"/>
      </w:rPr>
    </w:lvl>
  </w:abstractNum>
  <w:abstractNum w:abstractNumId="13"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33C5E35"/>
    <w:multiLevelType w:val="multilevel"/>
    <w:tmpl w:val="71F2E4D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5E6182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9502008"/>
    <w:multiLevelType w:val="hybridMultilevel"/>
    <w:tmpl w:val="2BAAA7A2"/>
    <w:lvl w:ilvl="0" w:tplc="0D3C31DA">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013451"/>
    <w:multiLevelType w:val="hybridMultilevel"/>
    <w:tmpl w:val="A1A0E610"/>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CF32F98"/>
    <w:multiLevelType w:val="multilevel"/>
    <w:tmpl w:val="71F2E4D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29942C8"/>
    <w:multiLevelType w:val="hybridMultilevel"/>
    <w:tmpl w:val="69C2968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062AC2"/>
    <w:multiLevelType w:val="hybridMultilevel"/>
    <w:tmpl w:val="2A0A1F5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66B45F3B"/>
    <w:multiLevelType w:val="hybridMultilevel"/>
    <w:tmpl w:val="D214C964"/>
    <w:lvl w:ilvl="0" w:tplc="FFFFFFFF">
      <w:start w:val="1"/>
      <w:numFmt w:val="bullet"/>
      <w:lvlText w:val=""/>
      <w:lvlJc w:val="left"/>
      <w:pPr>
        <w:tabs>
          <w:tab w:val="num" w:pos="340"/>
        </w:tabs>
        <w:ind w:left="340" w:hanging="340"/>
      </w:pPr>
      <w:rPr>
        <w:rFonts w:ascii="Wingdings" w:hAnsi="Wingdings" w:hint="default"/>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2" w15:restartNumberingAfterBreak="0">
    <w:nsid w:val="6C96068E"/>
    <w:multiLevelType w:val="hybridMultilevel"/>
    <w:tmpl w:val="483A6E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BA944E4"/>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CF75AB4"/>
    <w:multiLevelType w:val="hybridMultilevel"/>
    <w:tmpl w:val="0D1408B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7EB66F62"/>
    <w:multiLevelType w:val="hybridMultilevel"/>
    <w:tmpl w:val="C85A9B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FDA1FE3"/>
    <w:multiLevelType w:val="hybridMultilevel"/>
    <w:tmpl w:val="22FC98E0"/>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12"/>
  </w:num>
  <w:num w:numId="5">
    <w:abstractNumId w:val="26"/>
  </w:num>
  <w:num w:numId="6">
    <w:abstractNumId w:val="17"/>
  </w:num>
  <w:num w:numId="7">
    <w:abstractNumId w:val="2"/>
  </w:num>
  <w:num w:numId="8">
    <w:abstractNumId w:val="21"/>
  </w:num>
  <w:num w:numId="9">
    <w:abstractNumId w:val="19"/>
  </w:num>
  <w:num w:numId="1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11">
    <w:abstractNumId w:val="5"/>
  </w:num>
  <w:num w:numId="12">
    <w:abstractNumId w:val="16"/>
  </w:num>
  <w:num w:numId="13">
    <w:abstractNumId w:val="22"/>
  </w:num>
  <w:num w:numId="14">
    <w:abstractNumId w:val="7"/>
  </w:num>
  <w:num w:numId="15">
    <w:abstractNumId w:val="24"/>
  </w:num>
  <w:num w:numId="16">
    <w:abstractNumId w:val="20"/>
  </w:num>
  <w:num w:numId="17">
    <w:abstractNumId w:val="23"/>
  </w:num>
  <w:num w:numId="18">
    <w:abstractNumId w:val="14"/>
  </w:num>
  <w:num w:numId="19">
    <w:abstractNumId w:val="14"/>
  </w:num>
  <w:num w:numId="20">
    <w:abstractNumId w:val="14"/>
  </w:num>
  <w:num w:numId="21">
    <w:abstractNumId w:val="15"/>
  </w:num>
  <w:num w:numId="22">
    <w:abstractNumId w:val="10"/>
  </w:num>
  <w:num w:numId="23">
    <w:abstractNumId w:val="18"/>
  </w:num>
  <w:num w:numId="24">
    <w:abstractNumId w:val="11"/>
  </w:num>
  <w:num w:numId="25">
    <w:abstractNumId w:val="6"/>
  </w:num>
  <w:num w:numId="26">
    <w:abstractNumId w:val="4"/>
  </w:num>
  <w:num w:numId="27">
    <w:abstractNumId w:val="13"/>
  </w:num>
  <w:num w:numId="28">
    <w:abstractNumId w:val="25"/>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E8"/>
    <w:rsid w:val="0005216B"/>
    <w:rsid w:val="000A2542"/>
    <w:rsid w:val="000A51A7"/>
    <w:rsid w:val="000C53F5"/>
    <w:rsid w:val="000E34E1"/>
    <w:rsid w:val="001563BA"/>
    <w:rsid w:val="00175052"/>
    <w:rsid w:val="001A75D7"/>
    <w:rsid w:val="001A76DA"/>
    <w:rsid w:val="0023766E"/>
    <w:rsid w:val="0025317A"/>
    <w:rsid w:val="0028329A"/>
    <w:rsid w:val="002C3401"/>
    <w:rsid w:val="0030542C"/>
    <w:rsid w:val="00310721"/>
    <w:rsid w:val="0031075D"/>
    <w:rsid w:val="00310A19"/>
    <w:rsid w:val="00315BCE"/>
    <w:rsid w:val="003704B8"/>
    <w:rsid w:val="003932DF"/>
    <w:rsid w:val="00397288"/>
    <w:rsid w:val="004B653F"/>
    <w:rsid w:val="004D668C"/>
    <w:rsid w:val="00520ABB"/>
    <w:rsid w:val="005A5ADC"/>
    <w:rsid w:val="00603137"/>
    <w:rsid w:val="00652023"/>
    <w:rsid w:val="00683DBB"/>
    <w:rsid w:val="007340DB"/>
    <w:rsid w:val="00743366"/>
    <w:rsid w:val="0076428E"/>
    <w:rsid w:val="007C226D"/>
    <w:rsid w:val="00823FA2"/>
    <w:rsid w:val="00832D34"/>
    <w:rsid w:val="00842D47"/>
    <w:rsid w:val="008476B6"/>
    <w:rsid w:val="00856C90"/>
    <w:rsid w:val="00866BA8"/>
    <w:rsid w:val="008A0A29"/>
    <w:rsid w:val="008A4099"/>
    <w:rsid w:val="00966139"/>
    <w:rsid w:val="00984DC4"/>
    <w:rsid w:val="009B0633"/>
    <w:rsid w:val="00A354E8"/>
    <w:rsid w:val="00A516DC"/>
    <w:rsid w:val="00A62529"/>
    <w:rsid w:val="00A652E4"/>
    <w:rsid w:val="00A67D8C"/>
    <w:rsid w:val="00AB2A93"/>
    <w:rsid w:val="00AE2319"/>
    <w:rsid w:val="00AF7B21"/>
    <w:rsid w:val="00B27983"/>
    <w:rsid w:val="00B50D9F"/>
    <w:rsid w:val="00B5269F"/>
    <w:rsid w:val="00BA0449"/>
    <w:rsid w:val="00BA5396"/>
    <w:rsid w:val="00BB1C20"/>
    <w:rsid w:val="00BF778B"/>
    <w:rsid w:val="00C77EE9"/>
    <w:rsid w:val="00C95A59"/>
    <w:rsid w:val="00D36519"/>
    <w:rsid w:val="00D46916"/>
    <w:rsid w:val="00D65D88"/>
    <w:rsid w:val="00E24AFD"/>
    <w:rsid w:val="00E3338A"/>
    <w:rsid w:val="00E85476"/>
    <w:rsid w:val="00E93C73"/>
    <w:rsid w:val="00EA4ACD"/>
    <w:rsid w:val="00EA6837"/>
    <w:rsid w:val="00EE4535"/>
    <w:rsid w:val="00F16FEE"/>
    <w:rsid w:val="00F86FB7"/>
    <w:rsid w:val="00FA1D8B"/>
    <w:rsid w:val="00FC34B3"/>
    <w:rsid w:val="00FE77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5D008"/>
  <w15:chartTrackingRefBased/>
  <w15:docId w15:val="{DCE4C7DF-9393-4B69-9F76-3AB58576B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200" w:line="276" w:lineRule="auto"/>
    </w:pPr>
    <w:rPr>
      <w:sz w:val="22"/>
      <w:szCs w:val="22"/>
      <w:lang w:eastAsia="en-US"/>
    </w:rPr>
  </w:style>
  <w:style w:type="paragraph" w:styleId="Naslov1">
    <w:name w:val="heading 1"/>
    <w:basedOn w:val="Navaden"/>
    <w:next w:val="Navaden"/>
    <w:link w:val="Naslov1Znak"/>
    <w:uiPriority w:val="9"/>
    <w:qFormat/>
    <w:rsid w:val="001A76DA"/>
    <w:pPr>
      <w:keepNext/>
      <w:spacing w:before="240" w:after="60"/>
      <w:outlineLvl w:val="0"/>
    </w:pPr>
    <w:rPr>
      <w:rFonts w:ascii="Cambria" w:eastAsia="Times New Roman" w:hAnsi="Cambria"/>
      <w:b/>
      <w:bCs/>
      <w:kern w:val="32"/>
      <w:sz w:val="32"/>
      <w:szCs w:val="32"/>
    </w:rPr>
  </w:style>
  <w:style w:type="paragraph" w:styleId="Naslov2">
    <w:name w:val="heading 2"/>
    <w:basedOn w:val="Navaden"/>
    <w:next w:val="Navaden"/>
    <w:link w:val="Naslov2Znak"/>
    <w:uiPriority w:val="9"/>
    <w:unhideWhenUsed/>
    <w:qFormat/>
    <w:rsid w:val="001A76DA"/>
    <w:pPr>
      <w:keepNext/>
      <w:spacing w:before="240" w:after="60"/>
      <w:outlineLvl w:val="1"/>
    </w:pPr>
    <w:rPr>
      <w:rFonts w:ascii="Cambria" w:eastAsia="Times New Roman" w:hAnsi="Cambria"/>
      <w:b/>
      <w:bCs/>
      <w:i/>
      <w:iCs/>
      <w:sz w:val="28"/>
      <w:szCs w:val="28"/>
    </w:rPr>
  </w:style>
  <w:style w:type="paragraph" w:styleId="Naslov3">
    <w:name w:val="heading 3"/>
    <w:basedOn w:val="Navaden"/>
    <w:next w:val="Navaden"/>
    <w:link w:val="Naslov3Znak"/>
    <w:qFormat/>
    <w:rsid w:val="003932DF"/>
    <w:pPr>
      <w:keepNext/>
      <w:spacing w:after="0" w:line="240" w:lineRule="auto"/>
      <w:outlineLvl w:val="2"/>
    </w:pPr>
    <w:rPr>
      <w:rFonts w:ascii="Tahoma" w:eastAsia="Times New Roman" w:hAnsi="Tahoma"/>
      <w:b/>
      <w:szCs w:val="20"/>
      <w:lang w:eastAsia="sl-SI"/>
    </w:rPr>
  </w:style>
  <w:style w:type="paragraph" w:styleId="Naslov4">
    <w:name w:val="heading 4"/>
    <w:basedOn w:val="Navaden"/>
    <w:next w:val="Navaden"/>
    <w:link w:val="Naslov4Znak"/>
    <w:uiPriority w:val="9"/>
    <w:unhideWhenUsed/>
    <w:qFormat/>
    <w:rsid w:val="001A76DA"/>
    <w:pPr>
      <w:keepNext/>
      <w:spacing w:before="240" w:after="60"/>
      <w:outlineLvl w:val="3"/>
    </w:pPr>
    <w:rPr>
      <w:rFonts w:eastAsia="Times New Roman"/>
      <w:b/>
      <w:bCs/>
      <w:sz w:val="28"/>
      <w:szCs w:val="28"/>
    </w:rPr>
  </w:style>
  <w:style w:type="paragraph" w:styleId="Naslov5">
    <w:name w:val="heading 5"/>
    <w:basedOn w:val="Navaden"/>
    <w:next w:val="Navaden"/>
    <w:link w:val="Naslov5Znak"/>
    <w:uiPriority w:val="9"/>
    <w:unhideWhenUsed/>
    <w:qFormat/>
    <w:rsid w:val="001A76DA"/>
    <w:pPr>
      <w:spacing w:before="240" w:after="60"/>
      <w:outlineLvl w:val="4"/>
    </w:pPr>
    <w:rPr>
      <w:rFonts w:eastAsia="Times New Roman"/>
      <w:b/>
      <w:bCs/>
      <w:i/>
      <w:iCs/>
      <w:sz w:val="26"/>
      <w:szCs w:val="26"/>
    </w:rPr>
  </w:style>
  <w:style w:type="paragraph" w:styleId="Naslov6">
    <w:name w:val="heading 6"/>
    <w:basedOn w:val="Navaden"/>
    <w:next w:val="Navaden"/>
    <w:link w:val="Naslov6Znak"/>
    <w:uiPriority w:val="9"/>
    <w:unhideWhenUsed/>
    <w:qFormat/>
    <w:rsid w:val="001A76DA"/>
    <w:pPr>
      <w:spacing w:before="240" w:after="60"/>
      <w:outlineLvl w:val="5"/>
    </w:pPr>
    <w:rPr>
      <w:rFonts w:eastAsia="Times New Roman"/>
      <w:b/>
      <w:bCs/>
    </w:rPr>
  </w:style>
  <w:style w:type="paragraph" w:styleId="Naslov7">
    <w:name w:val="heading 7"/>
    <w:basedOn w:val="Navaden"/>
    <w:next w:val="Navaden"/>
    <w:link w:val="Naslov7Znak"/>
    <w:uiPriority w:val="9"/>
    <w:unhideWhenUsed/>
    <w:qFormat/>
    <w:rsid w:val="001A76DA"/>
    <w:pPr>
      <w:spacing w:before="240" w:after="60"/>
      <w:outlineLvl w:val="6"/>
    </w:pPr>
    <w:rPr>
      <w:rFonts w:eastAsia="Times New Roman"/>
      <w:sz w:val="24"/>
      <w:szCs w:val="24"/>
    </w:rPr>
  </w:style>
  <w:style w:type="paragraph" w:styleId="Naslov8">
    <w:name w:val="heading 8"/>
    <w:basedOn w:val="Navaden"/>
    <w:next w:val="Navaden"/>
    <w:link w:val="Naslov8Znak"/>
    <w:uiPriority w:val="9"/>
    <w:unhideWhenUsed/>
    <w:qFormat/>
    <w:rsid w:val="001A76DA"/>
    <w:pPr>
      <w:spacing w:before="240" w:after="60"/>
      <w:outlineLvl w:val="7"/>
    </w:pPr>
    <w:rPr>
      <w:rFonts w:eastAsia="Times New Roman"/>
      <w:i/>
      <w:iCs/>
      <w:sz w:val="24"/>
      <w:szCs w:val="24"/>
    </w:rPr>
  </w:style>
  <w:style w:type="paragraph" w:styleId="Naslov9">
    <w:name w:val="heading 9"/>
    <w:basedOn w:val="Navaden"/>
    <w:next w:val="Navaden"/>
    <w:link w:val="Naslov9Znak"/>
    <w:uiPriority w:val="9"/>
    <w:semiHidden/>
    <w:unhideWhenUsed/>
    <w:qFormat/>
    <w:rsid w:val="001A76DA"/>
    <w:pPr>
      <w:spacing w:before="240" w:after="60"/>
      <w:outlineLvl w:val="8"/>
    </w:pPr>
    <w:rPr>
      <w:rFonts w:ascii="Cambria" w:eastAsia="Times New Roman" w:hAnsi="Cambri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65D88"/>
    <w:pPr>
      <w:spacing w:after="0" w:line="240" w:lineRule="auto"/>
      <w:ind w:left="720"/>
      <w:contextualSpacing/>
    </w:pPr>
    <w:rPr>
      <w:rFonts w:ascii="Times New Roman" w:eastAsia="Times New Roman" w:hAnsi="Times New Roman"/>
      <w:sz w:val="24"/>
      <w:szCs w:val="24"/>
      <w:lang w:eastAsia="sl-SI"/>
    </w:rPr>
  </w:style>
  <w:style w:type="paragraph" w:customStyle="1" w:styleId="Style1">
    <w:name w:val="Style1"/>
    <w:basedOn w:val="Navaden"/>
    <w:rsid w:val="00D36519"/>
    <w:pPr>
      <w:tabs>
        <w:tab w:val="num" w:pos="720"/>
      </w:tabs>
      <w:spacing w:after="0" w:line="240" w:lineRule="auto"/>
      <w:ind w:left="720" w:hanging="720"/>
      <w:jc w:val="both"/>
    </w:pPr>
    <w:rPr>
      <w:rFonts w:ascii="Arial" w:eastAsia="Times New Roman" w:hAnsi="Arial" w:cs="Arial"/>
      <w:bCs/>
      <w:sz w:val="24"/>
      <w:szCs w:val="24"/>
      <w:lang w:eastAsia="sl-SI"/>
    </w:rPr>
  </w:style>
  <w:style w:type="character" w:customStyle="1" w:styleId="Naslov3Znak">
    <w:name w:val="Naslov 3 Znak"/>
    <w:link w:val="Naslov3"/>
    <w:rsid w:val="003932DF"/>
    <w:rPr>
      <w:rFonts w:ascii="Tahoma" w:eastAsia="Times New Roman" w:hAnsi="Tahoma"/>
      <w:b/>
      <w:sz w:val="22"/>
    </w:rPr>
  </w:style>
  <w:style w:type="character" w:customStyle="1" w:styleId="Naslov1Znak">
    <w:name w:val="Naslov 1 Znak"/>
    <w:link w:val="Naslov1"/>
    <w:uiPriority w:val="9"/>
    <w:rsid w:val="001A76DA"/>
    <w:rPr>
      <w:rFonts w:ascii="Cambria" w:eastAsia="Times New Roman" w:hAnsi="Cambria" w:cs="Times New Roman"/>
      <w:b/>
      <w:bCs/>
      <w:kern w:val="32"/>
      <w:sz w:val="32"/>
      <w:szCs w:val="32"/>
      <w:lang w:eastAsia="en-US"/>
    </w:rPr>
  </w:style>
  <w:style w:type="character" w:customStyle="1" w:styleId="Naslov2Znak">
    <w:name w:val="Naslov 2 Znak"/>
    <w:link w:val="Naslov2"/>
    <w:uiPriority w:val="9"/>
    <w:rsid w:val="001A76DA"/>
    <w:rPr>
      <w:rFonts w:ascii="Cambria" w:eastAsia="Times New Roman" w:hAnsi="Cambria" w:cs="Times New Roman"/>
      <w:b/>
      <w:bCs/>
      <w:i/>
      <w:iCs/>
      <w:sz w:val="28"/>
      <w:szCs w:val="28"/>
      <w:lang w:eastAsia="en-US"/>
    </w:rPr>
  </w:style>
  <w:style w:type="character" w:customStyle="1" w:styleId="Naslov4Znak">
    <w:name w:val="Naslov 4 Znak"/>
    <w:link w:val="Naslov4"/>
    <w:uiPriority w:val="9"/>
    <w:rsid w:val="001A76DA"/>
    <w:rPr>
      <w:rFonts w:ascii="Calibri" w:eastAsia="Times New Roman" w:hAnsi="Calibri" w:cs="Times New Roman"/>
      <w:b/>
      <w:bCs/>
      <w:sz w:val="28"/>
      <w:szCs w:val="28"/>
      <w:lang w:eastAsia="en-US"/>
    </w:rPr>
  </w:style>
  <w:style w:type="character" w:customStyle="1" w:styleId="Naslov5Znak">
    <w:name w:val="Naslov 5 Znak"/>
    <w:link w:val="Naslov5"/>
    <w:uiPriority w:val="9"/>
    <w:rsid w:val="001A76DA"/>
    <w:rPr>
      <w:rFonts w:ascii="Calibri" w:eastAsia="Times New Roman" w:hAnsi="Calibri" w:cs="Times New Roman"/>
      <w:b/>
      <w:bCs/>
      <w:i/>
      <w:iCs/>
      <w:sz w:val="26"/>
      <w:szCs w:val="26"/>
      <w:lang w:eastAsia="en-US"/>
    </w:rPr>
  </w:style>
  <w:style w:type="character" w:customStyle="1" w:styleId="Naslov6Znak">
    <w:name w:val="Naslov 6 Znak"/>
    <w:link w:val="Naslov6"/>
    <w:uiPriority w:val="9"/>
    <w:rsid w:val="001A76DA"/>
    <w:rPr>
      <w:rFonts w:ascii="Calibri" w:eastAsia="Times New Roman" w:hAnsi="Calibri" w:cs="Times New Roman"/>
      <w:b/>
      <w:bCs/>
      <w:sz w:val="22"/>
      <w:szCs w:val="22"/>
      <w:lang w:eastAsia="en-US"/>
    </w:rPr>
  </w:style>
  <w:style w:type="character" w:customStyle="1" w:styleId="Naslov7Znak">
    <w:name w:val="Naslov 7 Znak"/>
    <w:link w:val="Naslov7"/>
    <w:uiPriority w:val="9"/>
    <w:rsid w:val="001A76DA"/>
    <w:rPr>
      <w:rFonts w:ascii="Calibri" w:eastAsia="Times New Roman" w:hAnsi="Calibri" w:cs="Times New Roman"/>
      <w:sz w:val="24"/>
      <w:szCs w:val="24"/>
      <w:lang w:eastAsia="en-US"/>
    </w:rPr>
  </w:style>
  <w:style w:type="character" w:customStyle="1" w:styleId="Naslov8Znak">
    <w:name w:val="Naslov 8 Znak"/>
    <w:link w:val="Naslov8"/>
    <w:uiPriority w:val="9"/>
    <w:rsid w:val="001A76DA"/>
    <w:rPr>
      <w:rFonts w:ascii="Calibri" w:eastAsia="Times New Roman" w:hAnsi="Calibri" w:cs="Times New Roman"/>
      <w:i/>
      <w:iCs/>
      <w:sz w:val="24"/>
      <w:szCs w:val="24"/>
      <w:lang w:eastAsia="en-US"/>
    </w:rPr>
  </w:style>
  <w:style w:type="character" w:customStyle="1" w:styleId="Naslov9Znak">
    <w:name w:val="Naslov 9 Znak"/>
    <w:link w:val="Naslov9"/>
    <w:uiPriority w:val="9"/>
    <w:semiHidden/>
    <w:rsid w:val="001A76DA"/>
    <w:rPr>
      <w:rFonts w:ascii="Cambria" w:eastAsia="Times New Roman" w:hAnsi="Cambria" w:cs="Times New Roman"/>
      <w:sz w:val="22"/>
      <w:szCs w:val="22"/>
      <w:lang w:eastAsia="en-US"/>
    </w:rPr>
  </w:style>
  <w:style w:type="paragraph" w:styleId="Brezrazmikov">
    <w:name w:val="No Spacing"/>
    <w:uiPriority w:val="1"/>
    <w:qFormat/>
    <w:rsid w:val="00683DBB"/>
    <w:rPr>
      <w:sz w:val="22"/>
      <w:szCs w:val="22"/>
      <w:lang w:eastAsia="en-US"/>
    </w:rPr>
  </w:style>
  <w:style w:type="paragraph" w:styleId="Glava">
    <w:name w:val="header"/>
    <w:basedOn w:val="Navaden"/>
    <w:link w:val="GlavaZnak"/>
    <w:uiPriority w:val="99"/>
    <w:unhideWhenUsed/>
    <w:rsid w:val="00C77EE9"/>
    <w:pPr>
      <w:tabs>
        <w:tab w:val="center" w:pos="4536"/>
        <w:tab w:val="right" w:pos="9072"/>
      </w:tabs>
    </w:pPr>
  </w:style>
  <w:style w:type="character" w:customStyle="1" w:styleId="GlavaZnak">
    <w:name w:val="Glava Znak"/>
    <w:link w:val="Glava"/>
    <w:uiPriority w:val="99"/>
    <w:rsid w:val="00C77EE9"/>
    <w:rPr>
      <w:sz w:val="22"/>
      <w:szCs w:val="22"/>
      <w:lang w:eastAsia="en-US"/>
    </w:rPr>
  </w:style>
  <w:style w:type="paragraph" w:styleId="Noga">
    <w:name w:val="footer"/>
    <w:basedOn w:val="Navaden"/>
    <w:link w:val="NogaZnak"/>
    <w:uiPriority w:val="99"/>
    <w:unhideWhenUsed/>
    <w:rsid w:val="00C77EE9"/>
    <w:pPr>
      <w:tabs>
        <w:tab w:val="center" w:pos="4536"/>
        <w:tab w:val="right" w:pos="9072"/>
      </w:tabs>
    </w:pPr>
  </w:style>
  <w:style w:type="character" w:customStyle="1" w:styleId="NogaZnak">
    <w:name w:val="Noga Znak"/>
    <w:link w:val="Noga"/>
    <w:uiPriority w:val="99"/>
    <w:rsid w:val="00C77EE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801383">
      <w:bodyDiv w:val="1"/>
      <w:marLeft w:val="0"/>
      <w:marRight w:val="0"/>
      <w:marTop w:val="0"/>
      <w:marBottom w:val="0"/>
      <w:divBdr>
        <w:top w:val="none" w:sz="0" w:space="0" w:color="auto"/>
        <w:left w:val="none" w:sz="0" w:space="0" w:color="auto"/>
        <w:bottom w:val="none" w:sz="0" w:space="0" w:color="auto"/>
        <w:right w:val="none" w:sz="0" w:space="0" w:color="auto"/>
      </w:divBdr>
    </w:div>
    <w:div w:id="193543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2BDAA-2546-4CCB-8875-5F06208D1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2457</Words>
  <Characters>14009</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Microsoft</Company>
  <LinksUpToDate>false</LinksUpToDate>
  <CharactersWithSpaces>16434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 Rebselj</dc:creator>
  <cp:keywords/>
  <cp:lastModifiedBy>Darko</cp:lastModifiedBy>
  <cp:revision>4</cp:revision>
  <dcterms:created xsi:type="dcterms:W3CDTF">2023-12-14T09:24:00Z</dcterms:created>
  <dcterms:modified xsi:type="dcterms:W3CDTF">2024-01-04T12:05:00Z</dcterms:modified>
</cp:coreProperties>
</file>