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073CC" w14:textId="77777777" w:rsidR="0059209E" w:rsidRPr="00AA72FE" w:rsidRDefault="0059209E" w:rsidP="00483026">
      <w:pPr>
        <w:pStyle w:val="Napis"/>
        <w:keepNext/>
        <w:keepLines/>
        <w:rPr>
          <w:sz w:val="24"/>
        </w:rPr>
      </w:pPr>
    </w:p>
    <w:p w14:paraId="66E75CE8" w14:textId="77777777" w:rsidR="007C70A1" w:rsidRPr="00AA72FE" w:rsidRDefault="007C70A1" w:rsidP="00483026">
      <w:pPr>
        <w:keepNext/>
        <w:keepLines/>
        <w:ind w:right="1274"/>
        <w:rPr>
          <w:rFonts w:ascii="Tahoma" w:hAnsi="Tahoma" w:cs="Tahoma"/>
          <w:b/>
          <w:sz w:val="22"/>
        </w:rPr>
      </w:pPr>
      <w:r w:rsidRPr="00AA72FE">
        <w:rPr>
          <w:rFonts w:ascii="Tahoma" w:hAnsi="Tahoma" w:cs="Tahoma"/>
          <w:b/>
          <w:sz w:val="22"/>
        </w:rPr>
        <w:t>Naročnik:</w:t>
      </w:r>
    </w:p>
    <w:p w14:paraId="54E41D9A" w14:textId="77777777" w:rsidR="007C70A1" w:rsidRPr="00AA72FE" w:rsidRDefault="007C70A1" w:rsidP="00483026">
      <w:pPr>
        <w:keepNext/>
        <w:keepLines/>
        <w:rPr>
          <w:rFonts w:ascii="Tahoma" w:hAnsi="Tahoma" w:cs="Tahoma"/>
          <w:b/>
          <w:sz w:val="22"/>
        </w:rPr>
      </w:pPr>
    </w:p>
    <w:p w14:paraId="4E50774F" w14:textId="77777777" w:rsidR="00FA5BDC" w:rsidRPr="00AA72FE" w:rsidRDefault="00FA5BDC" w:rsidP="00483026">
      <w:pPr>
        <w:keepNext/>
        <w:keepLines/>
        <w:jc w:val="both"/>
        <w:rPr>
          <w:rFonts w:ascii="Tahoma" w:hAnsi="Tahoma" w:cs="Tahoma"/>
          <w:b/>
          <w:sz w:val="22"/>
        </w:rPr>
      </w:pPr>
      <w:r w:rsidRPr="00AA72FE">
        <w:rPr>
          <w:rFonts w:ascii="Tahoma" w:hAnsi="Tahoma" w:cs="Tahoma"/>
          <w:b/>
          <w:sz w:val="22"/>
        </w:rPr>
        <w:t xml:space="preserve">JAVNO PODJETJE ENERGETIKA LJUBLJANA </w:t>
      </w:r>
      <w:proofErr w:type="spellStart"/>
      <w:r w:rsidRPr="00AA72FE">
        <w:rPr>
          <w:rFonts w:ascii="Tahoma" w:hAnsi="Tahoma" w:cs="Tahoma"/>
          <w:b/>
          <w:sz w:val="22"/>
        </w:rPr>
        <w:t>d.o.o</w:t>
      </w:r>
      <w:proofErr w:type="spellEnd"/>
      <w:r w:rsidRPr="00AA72FE">
        <w:rPr>
          <w:rFonts w:ascii="Tahoma" w:hAnsi="Tahoma" w:cs="Tahoma"/>
          <w:b/>
          <w:sz w:val="22"/>
        </w:rPr>
        <w:t xml:space="preserve">. </w:t>
      </w:r>
    </w:p>
    <w:p w14:paraId="7FFDEDC8" w14:textId="77777777" w:rsidR="00FA5BDC" w:rsidRPr="00AA72FE" w:rsidRDefault="00FA5BDC" w:rsidP="00483026">
      <w:pPr>
        <w:keepNext/>
        <w:keepLines/>
        <w:jc w:val="both"/>
        <w:rPr>
          <w:rFonts w:ascii="Tahoma" w:hAnsi="Tahoma" w:cs="Tahoma"/>
          <w:sz w:val="22"/>
        </w:rPr>
      </w:pPr>
      <w:r w:rsidRPr="00AA72FE">
        <w:rPr>
          <w:rFonts w:ascii="Tahoma" w:hAnsi="Tahoma" w:cs="Tahoma"/>
          <w:sz w:val="22"/>
        </w:rPr>
        <w:t>Verovškova ulica 62</w:t>
      </w:r>
    </w:p>
    <w:p w14:paraId="4B981AED" w14:textId="77777777" w:rsidR="00FA5BDC" w:rsidRPr="00AA72FE" w:rsidRDefault="00FA5BDC" w:rsidP="00483026">
      <w:pPr>
        <w:keepNext/>
        <w:keepLines/>
        <w:jc w:val="both"/>
        <w:rPr>
          <w:rFonts w:ascii="Tahoma" w:hAnsi="Tahoma" w:cs="Tahoma"/>
          <w:sz w:val="22"/>
        </w:rPr>
      </w:pPr>
      <w:r w:rsidRPr="00AA72FE">
        <w:rPr>
          <w:rFonts w:ascii="Tahoma" w:hAnsi="Tahoma" w:cs="Tahoma"/>
          <w:sz w:val="22"/>
        </w:rPr>
        <w:t>1000 Ljubljana</w:t>
      </w:r>
    </w:p>
    <w:p w14:paraId="254DC6F2" w14:textId="77777777" w:rsidR="00FA5BDC" w:rsidRPr="00AA72FE" w:rsidRDefault="00FA5BDC" w:rsidP="00483026">
      <w:pPr>
        <w:keepNext/>
        <w:keepLines/>
        <w:jc w:val="both"/>
        <w:rPr>
          <w:rFonts w:ascii="Tahoma" w:hAnsi="Tahoma" w:cs="Tahoma"/>
          <w:b/>
          <w:sz w:val="22"/>
        </w:rPr>
      </w:pPr>
    </w:p>
    <w:p w14:paraId="33D60B61" w14:textId="77777777" w:rsidR="00FA5BDC" w:rsidRPr="00AA72FE" w:rsidRDefault="00FA5BDC" w:rsidP="00483026">
      <w:pPr>
        <w:keepNext/>
        <w:keepLines/>
        <w:jc w:val="both"/>
        <w:rPr>
          <w:rFonts w:ascii="Tahoma" w:hAnsi="Tahoma" w:cs="Tahoma"/>
          <w:b/>
          <w:sz w:val="22"/>
        </w:rPr>
      </w:pPr>
      <w:r w:rsidRPr="00AA72FE">
        <w:rPr>
          <w:rFonts w:ascii="Tahoma" w:hAnsi="Tahoma" w:cs="Tahoma"/>
          <w:b/>
          <w:sz w:val="22"/>
        </w:rPr>
        <w:t>Po pooblastilu javno naročilo vodi:</w:t>
      </w:r>
    </w:p>
    <w:p w14:paraId="357F5D6F" w14:textId="77777777" w:rsidR="00FA5BDC" w:rsidRPr="00AA72FE" w:rsidRDefault="00FA5BDC" w:rsidP="00483026">
      <w:pPr>
        <w:keepNext/>
        <w:keepLines/>
        <w:jc w:val="both"/>
        <w:rPr>
          <w:rFonts w:ascii="Tahoma" w:hAnsi="Tahoma" w:cs="Tahoma"/>
          <w:sz w:val="22"/>
        </w:rPr>
      </w:pPr>
    </w:p>
    <w:p w14:paraId="723032F4" w14:textId="77777777" w:rsidR="00FA5BDC" w:rsidRPr="00AA72FE" w:rsidRDefault="00FA5BDC" w:rsidP="00483026">
      <w:pPr>
        <w:keepNext/>
        <w:keepLines/>
        <w:jc w:val="both"/>
        <w:rPr>
          <w:rFonts w:ascii="Tahoma" w:hAnsi="Tahoma" w:cs="Tahoma"/>
          <w:b/>
          <w:bCs/>
          <w:sz w:val="22"/>
        </w:rPr>
      </w:pPr>
      <w:r w:rsidRPr="00AA72FE">
        <w:rPr>
          <w:rFonts w:ascii="Tahoma" w:hAnsi="Tahoma" w:cs="Tahoma"/>
          <w:b/>
          <w:bCs/>
          <w:sz w:val="22"/>
        </w:rPr>
        <w:t xml:space="preserve">JAVNI HOLDING Ljubljana, </w:t>
      </w:r>
      <w:proofErr w:type="spellStart"/>
      <w:r w:rsidRPr="00AA72FE">
        <w:rPr>
          <w:rFonts w:ascii="Tahoma" w:hAnsi="Tahoma" w:cs="Tahoma"/>
          <w:b/>
          <w:bCs/>
          <w:sz w:val="22"/>
        </w:rPr>
        <w:t>d.o.o</w:t>
      </w:r>
      <w:proofErr w:type="spellEnd"/>
      <w:r w:rsidRPr="00AA72FE">
        <w:rPr>
          <w:rFonts w:ascii="Tahoma" w:hAnsi="Tahoma" w:cs="Tahoma"/>
          <w:b/>
          <w:bCs/>
          <w:sz w:val="22"/>
        </w:rPr>
        <w:t xml:space="preserve">. </w:t>
      </w:r>
    </w:p>
    <w:p w14:paraId="3E1FAD5B" w14:textId="77777777" w:rsidR="00FA5BDC" w:rsidRPr="00AA72FE" w:rsidRDefault="00FA5BDC" w:rsidP="00483026">
      <w:pPr>
        <w:keepNext/>
        <w:keepLines/>
        <w:jc w:val="both"/>
        <w:rPr>
          <w:rFonts w:ascii="Tahoma" w:hAnsi="Tahoma" w:cs="Tahoma"/>
          <w:sz w:val="22"/>
        </w:rPr>
      </w:pPr>
      <w:r w:rsidRPr="00AA72FE">
        <w:rPr>
          <w:rFonts w:ascii="Tahoma" w:hAnsi="Tahoma" w:cs="Tahoma"/>
          <w:sz w:val="22"/>
        </w:rPr>
        <w:t>Verovškova ulica 70</w:t>
      </w:r>
    </w:p>
    <w:p w14:paraId="604A597E" w14:textId="77777777" w:rsidR="00FA5BDC" w:rsidRPr="00AA72FE" w:rsidRDefault="00FA5BDC" w:rsidP="00483026">
      <w:pPr>
        <w:keepNext/>
        <w:keepLines/>
        <w:jc w:val="both"/>
        <w:rPr>
          <w:rFonts w:ascii="Tahoma" w:hAnsi="Tahoma" w:cs="Tahoma"/>
          <w:sz w:val="22"/>
        </w:rPr>
      </w:pPr>
      <w:r w:rsidRPr="00AA72FE">
        <w:rPr>
          <w:rFonts w:ascii="Tahoma" w:hAnsi="Tahoma" w:cs="Tahoma"/>
          <w:sz w:val="22"/>
        </w:rPr>
        <w:t>1000 Ljubljana</w:t>
      </w:r>
    </w:p>
    <w:p w14:paraId="1F582405" w14:textId="77777777" w:rsidR="007C70A1" w:rsidRPr="00AA72FE" w:rsidRDefault="007C70A1" w:rsidP="00483026">
      <w:pPr>
        <w:keepNext/>
        <w:keepLines/>
        <w:rPr>
          <w:rFonts w:ascii="Tahoma" w:hAnsi="Tahoma" w:cs="Tahoma"/>
          <w:b/>
          <w:sz w:val="22"/>
        </w:rPr>
      </w:pPr>
    </w:p>
    <w:p w14:paraId="136AA737" w14:textId="77777777" w:rsidR="007C70A1" w:rsidRPr="00AA72FE" w:rsidRDefault="007C70A1" w:rsidP="00483026">
      <w:pPr>
        <w:keepNext/>
        <w:keepLines/>
        <w:jc w:val="center"/>
        <w:rPr>
          <w:rFonts w:ascii="Tahoma" w:hAnsi="Tahoma" w:cs="Tahoma"/>
          <w:sz w:val="22"/>
        </w:rPr>
      </w:pPr>
    </w:p>
    <w:p w14:paraId="7D9DA2D2" w14:textId="77777777" w:rsidR="004958CB" w:rsidRPr="00AA72FE" w:rsidRDefault="007C70A1" w:rsidP="00483026">
      <w:pPr>
        <w:keepNext/>
        <w:keepLines/>
        <w:rPr>
          <w:rFonts w:ascii="Tahoma" w:hAnsi="Tahoma" w:cs="Tahoma"/>
          <w:b/>
          <w:sz w:val="22"/>
        </w:rPr>
      </w:pPr>
      <w:r w:rsidRPr="00AA72FE">
        <w:rPr>
          <w:rFonts w:ascii="Tahoma" w:hAnsi="Tahoma" w:cs="Tahoma"/>
          <w:sz w:val="22"/>
        </w:rPr>
        <w:t xml:space="preserve">Številka: </w:t>
      </w:r>
      <w:r w:rsidR="00F2504D">
        <w:rPr>
          <w:rFonts w:ascii="Tahoma" w:hAnsi="Tahoma" w:cs="Tahoma"/>
          <w:b/>
          <w:sz w:val="22"/>
        </w:rPr>
        <w:t>JPE-VOD-OK-84/24</w:t>
      </w:r>
    </w:p>
    <w:p w14:paraId="237C5B2F" w14:textId="77777777" w:rsidR="005C0DF2" w:rsidRPr="00AA72FE" w:rsidRDefault="005C0DF2" w:rsidP="00483026">
      <w:pPr>
        <w:keepNext/>
        <w:keepLines/>
        <w:rPr>
          <w:rFonts w:ascii="Tahoma" w:hAnsi="Tahoma" w:cs="Tahoma"/>
          <w:sz w:val="22"/>
        </w:rPr>
      </w:pPr>
    </w:p>
    <w:p w14:paraId="74C2EE84" w14:textId="77777777" w:rsidR="004958CB" w:rsidRPr="00AA72FE" w:rsidRDefault="004958CB" w:rsidP="00483026">
      <w:pPr>
        <w:keepNext/>
        <w:keepLines/>
        <w:rPr>
          <w:rFonts w:ascii="Tahoma" w:hAnsi="Tahoma" w:cs="Tahoma"/>
          <w:sz w:val="22"/>
        </w:rPr>
      </w:pPr>
    </w:p>
    <w:p w14:paraId="754532FD" w14:textId="77777777" w:rsidR="00171035" w:rsidRPr="00AA72FE" w:rsidRDefault="00171035" w:rsidP="00483026">
      <w:pPr>
        <w:keepNext/>
        <w:keepLines/>
        <w:rPr>
          <w:rFonts w:ascii="Tahoma" w:hAnsi="Tahoma" w:cs="Tahoma"/>
          <w:sz w:val="22"/>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AA72FE" w14:paraId="00F80064" w14:textId="77777777">
        <w:trPr>
          <w:trHeight w:val="851"/>
        </w:trPr>
        <w:tc>
          <w:tcPr>
            <w:tcW w:w="7094" w:type="dxa"/>
            <w:shd w:val="pct12" w:color="auto" w:fill="FFFFFF"/>
            <w:vAlign w:val="center"/>
          </w:tcPr>
          <w:p w14:paraId="7AC2099F" w14:textId="77777777" w:rsidR="007C70A1" w:rsidRPr="00AA72FE" w:rsidRDefault="006A1CBC" w:rsidP="00483026">
            <w:pPr>
              <w:keepNext/>
              <w:keepLines/>
              <w:jc w:val="center"/>
              <w:rPr>
                <w:rFonts w:ascii="Tahoma" w:hAnsi="Tahoma" w:cs="Tahoma"/>
                <w:b/>
                <w:sz w:val="32"/>
                <w:szCs w:val="28"/>
              </w:rPr>
            </w:pPr>
            <w:r w:rsidRPr="00AA72FE">
              <w:rPr>
                <w:rFonts w:ascii="Tahoma" w:hAnsi="Tahoma" w:cs="Tahoma"/>
                <w:b/>
                <w:sz w:val="32"/>
                <w:szCs w:val="28"/>
              </w:rPr>
              <w:t xml:space="preserve">RAZPISNA </w:t>
            </w:r>
            <w:r w:rsidR="007F1692" w:rsidRPr="00AA72FE">
              <w:rPr>
                <w:rFonts w:ascii="Tahoma" w:hAnsi="Tahoma" w:cs="Tahoma"/>
                <w:b/>
                <w:sz w:val="32"/>
                <w:szCs w:val="28"/>
              </w:rPr>
              <w:t>DOKUMENTACIJ</w:t>
            </w:r>
            <w:r w:rsidR="00EB2355" w:rsidRPr="00AA72FE">
              <w:rPr>
                <w:rFonts w:ascii="Tahoma" w:hAnsi="Tahoma" w:cs="Tahoma"/>
                <w:b/>
                <w:sz w:val="32"/>
                <w:szCs w:val="28"/>
              </w:rPr>
              <w:t>A</w:t>
            </w:r>
          </w:p>
        </w:tc>
      </w:tr>
    </w:tbl>
    <w:p w14:paraId="4533B7E5" w14:textId="77777777" w:rsidR="0047238D" w:rsidRPr="00AA72FE" w:rsidRDefault="0047238D" w:rsidP="00483026">
      <w:pPr>
        <w:keepNext/>
        <w:keepLines/>
        <w:ind w:right="424"/>
        <w:jc w:val="center"/>
        <w:rPr>
          <w:rFonts w:ascii="Tahoma" w:hAnsi="Tahoma" w:cs="Tahoma"/>
          <w:b/>
          <w:sz w:val="22"/>
        </w:rPr>
      </w:pPr>
    </w:p>
    <w:p w14:paraId="6C22B58A" w14:textId="77777777" w:rsidR="00732DF6" w:rsidRPr="00AA72FE" w:rsidRDefault="00732DF6" w:rsidP="00483026">
      <w:pPr>
        <w:keepNext/>
        <w:keepLines/>
        <w:jc w:val="center"/>
        <w:rPr>
          <w:rFonts w:ascii="Tahoma" w:hAnsi="Tahoma" w:cs="Tahoma"/>
          <w:sz w:val="22"/>
        </w:rPr>
      </w:pPr>
      <w:r w:rsidRPr="00AA72FE">
        <w:rPr>
          <w:rFonts w:ascii="Tahoma" w:hAnsi="Tahoma" w:cs="Tahoma"/>
          <w:sz w:val="22"/>
        </w:rPr>
        <w:t>ZA ODDAJO JAVNEGA NAROČILA PO POSTOPKU S POGAJANJI Z OBJAVO</w:t>
      </w:r>
    </w:p>
    <w:p w14:paraId="0A9B6346" w14:textId="77777777" w:rsidR="004958CB" w:rsidRPr="00AA72FE" w:rsidRDefault="004958CB" w:rsidP="00483026">
      <w:pPr>
        <w:keepNext/>
        <w:keepLines/>
        <w:ind w:right="424"/>
        <w:jc w:val="center"/>
        <w:rPr>
          <w:rFonts w:ascii="Tahoma" w:hAnsi="Tahoma" w:cs="Tahoma"/>
          <w:sz w:val="22"/>
        </w:rPr>
      </w:pPr>
    </w:p>
    <w:p w14:paraId="063C3CE4" w14:textId="77777777" w:rsidR="00444E72" w:rsidRPr="00AA72FE" w:rsidRDefault="00444E72" w:rsidP="00483026">
      <w:pPr>
        <w:keepNext/>
        <w:keepLines/>
        <w:ind w:right="424"/>
        <w:jc w:val="center"/>
        <w:rPr>
          <w:rFonts w:ascii="Tahoma" w:hAnsi="Tahoma" w:cs="Tahoma"/>
          <w:sz w:val="22"/>
        </w:rPr>
      </w:pPr>
    </w:p>
    <w:p w14:paraId="4FF89CBE" w14:textId="6C45E10B" w:rsidR="007428F1" w:rsidRPr="00087BB6" w:rsidRDefault="0020405B" w:rsidP="00483026">
      <w:pPr>
        <w:keepNext/>
        <w:keepLines/>
        <w:ind w:right="424"/>
        <w:jc w:val="center"/>
        <w:rPr>
          <w:rFonts w:ascii="Tahoma" w:hAnsi="Tahoma" w:cs="Tahoma"/>
          <w:b/>
          <w:sz w:val="22"/>
          <w:szCs w:val="22"/>
        </w:rPr>
      </w:pPr>
      <w:r w:rsidRPr="00087BB6">
        <w:rPr>
          <w:rFonts w:ascii="Tahoma" w:hAnsi="Tahoma" w:cs="Tahoma"/>
          <w:b/>
          <w:color w:val="000000"/>
          <w:sz w:val="22"/>
          <w:szCs w:val="22"/>
        </w:rPr>
        <w:t>Izvajanje obratovalnega monitoring</w:t>
      </w:r>
      <w:r w:rsidR="00F70011">
        <w:rPr>
          <w:rFonts w:ascii="Tahoma" w:hAnsi="Tahoma" w:cs="Tahoma"/>
          <w:b/>
          <w:color w:val="000000"/>
          <w:sz w:val="22"/>
          <w:szCs w:val="22"/>
        </w:rPr>
        <w:t>a</w:t>
      </w:r>
      <w:r w:rsidRPr="00087BB6">
        <w:rPr>
          <w:rFonts w:ascii="Tahoma" w:hAnsi="Tahoma" w:cs="Tahoma"/>
          <w:b/>
          <w:color w:val="000000"/>
          <w:sz w:val="22"/>
          <w:szCs w:val="22"/>
        </w:rPr>
        <w:t xml:space="preserve"> emisij snovi v zrak in kakovosti zunanje</w:t>
      </w:r>
      <w:r w:rsidR="009C0F73">
        <w:rPr>
          <w:rFonts w:ascii="Tahoma" w:hAnsi="Tahoma" w:cs="Tahoma"/>
          <w:b/>
          <w:color w:val="000000"/>
          <w:sz w:val="22"/>
          <w:szCs w:val="22"/>
        </w:rPr>
        <w:t>ga</w:t>
      </w:r>
      <w:r w:rsidRPr="00087BB6">
        <w:rPr>
          <w:rFonts w:ascii="Tahoma" w:hAnsi="Tahoma" w:cs="Tahoma"/>
          <w:b/>
          <w:color w:val="000000"/>
          <w:sz w:val="22"/>
          <w:szCs w:val="22"/>
        </w:rPr>
        <w:t xml:space="preserve"> zraka</w:t>
      </w:r>
      <w:r w:rsidR="00D21B80" w:rsidRPr="00087BB6">
        <w:rPr>
          <w:rFonts w:ascii="Tahoma" w:hAnsi="Tahoma" w:cs="Tahoma"/>
          <w:b/>
          <w:color w:val="000000"/>
          <w:sz w:val="22"/>
          <w:szCs w:val="22"/>
        </w:rPr>
        <w:t xml:space="preserve"> </w:t>
      </w:r>
    </w:p>
    <w:p w14:paraId="0FA1FB6B" w14:textId="77777777" w:rsidR="004958CB" w:rsidRPr="00AA72FE" w:rsidRDefault="004958CB" w:rsidP="00483026">
      <w:pPr>
        <w:keepNext/>
        <w:keepLines/>
        <w:ind w:right="424"/>
        <w:jc w:val="center"/>
        <w:rPr>
          <w:rFonts w:ascii="Tahoma" w:hAnsi="Tahoma" w:cs="Tahoma"/>
          <w:b/>
          <w:color w:val="000000"/>
          <w:sz w:val="32"/>
          <w:szCs w:val="28"/>
        </w:rPr>
      </w:pPr>
    </w:p>
    <w:p w14:paraId="5436FBE8" w14:textId="77777777" w:rsidR="004958CB" w:rsidRPr="00AA72FE" w:rsidRDefault="004958CB" w:rsidP="00483026">
      <w:pPr>
        <w:keepNext/>
        <w:keepLines/>
        <w:ind w:right="424"/>
        <w:jc w:val="center"/>
        <w:rPr>
          <w:rFonts w:ascii="Tahoma" w:hAnsi="Tahoma" w:cs="Tahoma"/>
          <w:b/>
          <w:sz w:val="22"/>
        </w:rPr>
      </w:pPr>
    </w:p>
    <w:p w14:paraId="5C6ACA6C" w14:textId="77777777" w:rsidR="004958CB" w:rsidRPr="00AA72FE" w:rsidRDefault="004958CB" w:rsidP="00483026">
      <w:pPr>
        <w:keepNext/>
        <w:keepLines/>
        <w:ind w:right="424"/>
        <w:jc w:val="center"/>
        <w:rPr>
          <w:rFonts w:ascii="Tahoma" w:hAnsi="Tahoma" w:cs="Tahoma"/>
          <w:b/>
          <w:sz w:val="22"/>
        </w:rPr>
      </w:pPr>
    </w:p>
    <w:p w14:paraId="07E47498" w14:textId="77777777" w:rsidR="004958CB" w:rsidRPr="00AA72FE" w:rsidRDefault="004958CB" w:rsidP="00483026">
      <w:pPr>
        <w:keepNext/>
        <w:keepLines/>
        <w:ind w:right="424"/>
        <w:jc w:val="center"/>
        <w:rPr>
          <w:rFonts w:ascii="Tahoma" w:hAnsi="Tahoma" w:cs="Tahoma"/>
          <w:b/>
          <w:sz w:val="22"/>
        </w:rPr>
      </w:pPr>
    </w:p>
    <w:p w14:paraId="62599926" w14:textId="77777777" w:rsidR="004958CB" w:rsidRPr="00AA72FE" w:rsidRDefault="004958CB" w:rsidP="00483026">
      <w:pPr>
        <w:keepNext/>
        <w:keepLines/>
        <w:ind w:right="424"/>
        <w:jc w:val="center"/>
        <w:rPr>
          <w:rFonts w:ascii="Tahoma" w:hAnsi="Tahoma" w:cs="Tahoma"/>
          <w:b/>
          <w:sz w:val="22"/>
        </w:rPr>
      </w:pPr>
    </w:p>
    <w:p w14:paraId="22552DE8" w14:textId="77777777" w:rsidR="007C70A1" w:rsidRPr="00AA72FE" w:rsidRDefault="007C70A1" w:rsidP="00483026">
      <w:pPr>
        <w:keepNext/>
        <w:keepLines/>
        <w:ind w:right="424"/>
        <w:jc w:val="center"/>
        <w:rPr>
          <w:rFonts w:ascii="Tahoma" w:hAnsi="Tahoma" w:cs="Tahoma"/>
          <w:sz w:val="22"/>
        </w:rPr>
      </w:pPr>
    </w:p>
    <w:p w14:paraId="38CEF4B9" w14:textId="77777777" w:rsidR="00F46CA6" w:rsidRPr="00AA72FE" w:rsidRDefault="00F46CA6" w:rsidP="00483026">
      <w:pPr>
        <w:keepNext/>
        <w:keepLines/>
        <w:ind w:right="424"/>
        <w:jc w:val="center"/>
        <w:rPr>
          <w:rFonts w:ascii="Tahoma" w:hAnsi="Tahoma" w:cs="Tahoma"/>
          <w:noProof/>
          <w:sz w:val="22"/>
        </w:rPr>
      </w:pPr>
    </w:p>
    <w:p w14:paraId="768F3612" w14:textId="77777777" w:rsidR="00650419" w:rsidRPr="00AA72FE" w:rsidRDefault="00650419" w:rsidP="00483026">
      <w:pPr>
        <w:keepNext/>
        <w:keepLines/>
        <w:ind w:right="424"/>
        <w:jc w:val="center"/>
        <w:rPr>
          <w:rFonts w:ascii="Tahoma" w:hAnsi="Tahoma" w:cs="Tahoma"/>
          <w:noProof/>
          <w:sz w:val="22"/>
        </w:rPr>
      </w:pPr>
    </w:p>
    <w:p w14:paraId="6F1A3AB6" w14:textId="77777777" w:rsidR="00F46CA6" w:rsidRPr="00AA72FE" w:rsidRDefault="00F46CA6" w:rsidP="00483026">
      <w:pPr>
        <w:keepNext/>
        <w:keepLines/>
        <w:ind w:right="424"/>
        <w:jc w:val="center"/>
        <w:rPr>
          <w:rFonts w:ascii="Tahoma" w:hAnsi="Tahoma" w:cs="Tahoma"/>
          <w:noProof/>
          <w:sz w:val="22"/>
        </w:rPr>
      </w:pPr>
    </w:p>
    <w:p w14:paraId="5C4B40CA" w14:textId="3C751EA0" w:rsidR="00413199" w:rsidRPr="00AA72FE" w:rsidRDefault="000D748B" w:rsidP="00483026">
      <w:pPr>
        <w:keepNext/>
        <w:keepLines/>
        <w:tabs>
          <w:tab w:val="left" w:pos="567"/>
        </w:tabs>
        <w:jc w:val="center"/>
        <w:rPr>
          <w:rFonts w:ascii="Tahoma" w:hAnsi="Tahoma" w:cs="Tahoma"/>
          <w:noProof/>
          <w:sz w:val="22"/>
        </w:rPr>
        <w:sectPr w:rsidR="00413199" w:rsidRPr="00AA72FE" w:rsidSect="00AA72FE">
          <w:headerReference w:type="default" r:id="rId8"/>
          <w:footerReference w:type="default" r:id="rId9"/>
          <w:headerReference w:type="first" r:id="rId10"/>
          <w:footerReference w:type="first" r:id="rId11"/>
          <w:type w:val="continuous"/>
          <w:pgSz w:w="11906" w:h="16838" w:code="9"/>
          <w:pgMar w:top="709" w:right="1276" w:bottom="1474" w:left="1276" w:header="567" w:footer="299" w:gutter="0"/>
          <w:cols w:space="708"/>
          <w:titlePg/>
          <w:docGrid w:linePitch="272"/>
        </w:sectPr>
      </w:pPr>
      <w:r w:rsidRPr="00AA72FE">
        <w:rPr>
          <w:rFonts w:ascii="Tahoma" w:hAnsi="Tahoma" w:cs="Tahoma"/>
          <w:noProof/>
          <w:sz w:val="22"/>
        </w:rPr>
        <w:t xml:space="preserve">Ljubljana, </w:t>
      </w:r>
      <w:r w:rsidR="009F761E">
        <w:rPr>
          <w:rFonts w:ascii="Tahoma" w:hAnsi="Tahoma" w:cs="Tahoma"/>
          <w:noProof/>
          <w:sz w:val="22"/>
        </w:rPr>
        <w:t xml:space="preserve"> dne </w:t>
      </w:r>
      <w:r w:rsidR="009D3DB2">
        <w:rPr>
          <w:rFonts w:ascii="Tahoma" w:hAnsi="Tahoma" w:cs="Tahoma"/>
          <w:noProof/>
          <w:sz w:val="22"/>
        </w:rPr>
        <w:t>2</w:t>
      </w:r>
      <w:r w:rsidR="00132914">
        <w:rPr>
          <w:rFonts w:ascii="Tahoma" w:hAnsi="Tahoma" w:cs="Tahoma"/>
          <w:noProof/>
          <w:sz w:val="22"/>
        </w:rPr>
        <w:t>9</w:t>
      </w:r>
      <w:r w:rsidR="009D3DB2">
        <w:rPr>
          <w:rFonts w:ascii="Tahoma" w:hAnsi="Tahoma" w:cs="Tahoma"/>
          <w:noProof/>
          <w:sz w:val="22"/>
        </w:rPr>
        <w:t>. 3. 2024</w:t>
      </w:r>
    </w:p>
    <w:p w14:paraId="4E017C25" w14:textId="77777777" w:rsidR="007C70A1" w:rsidRPr="00AA72FE" w:rsidRDefault="007C70A1" w:rsidP="00483026">
      <w:pPr>
        <w:pStyle w:val="Naslov1"/>
        <w:keepLines/>
        <w:jc w:val="center"/>
        <w:rPr>
          <w:rFonts w:ascii="Tahoma" w:hAnsi="Tahoma" w:cs="Tahoma"/>
          <w:sz w:val="32"/>
          <w:szCs w:val="28"/>
        </w:rPr>
      </w:pPr>
      <w:bookmarkStart w:id="0" w:name="_Toc178483388"/>
      <w:r w:rsidRPr="00AA72FE">
        <w:rPr>
          <w:rFonts w:ascii="Tahoma" w:hAnsi="Tahoma" w:cs="Tahoma"/>
          <w:sz w:val="32"/>
          <w:szCs w:val="28"/>
        </w:rPr>
        <w:lastRenderedPageBreak/>
        <w:t xml:space="preserve">POVABILO K ODDAJI </w:t>
      </w:r>
      <w:bookmarkEnd w:id="0"/>
      <w:r w:rsidR="00E71226" w:rsidRPr="00AA72FE">
        <w:rPr>
          <w:rFonts w:ascii="Tahoma" w:hAnsi="Tahoma" w:cs="Tahoma"/>
          <w:sz w:val="32"/>
          <w:szCs w:val="28"/>
        </w:rPr>
        <w:t>PRIJAV</w:t>
      </w:r>
      <w:r w:rsidR="00037AB0" w:rsidRPr="00AA72FE">
        <w:rPr>
          <w:rFonts w:ascii="Tahoma" w:hAnsi="Tahoma" w:cs="Tahoma"/>
          <w:sz w:val="32"/>
          <w:szCs w:val="28"/>
        </w:rPr>
        <w:t>E</w:t>
      </w:r>
    </w:p>
    <w:p w14:paraId="2A046D76" w14:textId="77777777" w:rsidR="007C70A1" w:rsidRPr="00AA72FE" w:rsidRDefault="007C70A1" w:rsidP="00483026">
      <w:pPr>
        <w:keepNext/>
        <w:keepLines/>
        <w:tabs>
          <w:tab w:val="left" w:pos="2895"/>
        </w:tabs>
        <w:rPr>
          <w:rFonts w:ascii="Tahoma" w:hAnsi="Tahoma" w:cs="Tahoma"/>
          <w:sz w:val="22"/>
        </w:rPr>
      </w:pPr>
      <w:r w:rsidRPr="00AA72FE">
        <w:rPr>
          <w:rFonts w:ascii="Tahoma" w:hAnsi="Tahoma" w:cs="Tahoma"/>
          <w:sz w:val="22"/>
        </w:rPr>
        <w:tab/>
      </w:r>
    </w:p>
    <w:p w14:paraId="06E80F6D" w14:textId="77777777" w:rsidR="007C70A1" w:rsidRPr="00AA72FE" w:rsidRDefault="007C70A1" w:rsidP="00483026">
      <w:pPr>
        <w:keepNext/>
        <w:keepLines/>
        <w:rPr>
          <w:rFonts w:ascii="Tahoma" w:hAnsi="Tahoma" w:cs="Tahoma"/>
          <w:sz w:val="22"/>
        </w:rPr>
      </w:pPr>
    </w:p>
    <w:p w14:paraId="0FA48DFC" w14:textId="77777777" w:rsidR="007C70A1" w:rsidRPr="00AA72FE" w:rsidRDefault="007C70A1" w:rsidP="00483026">
      <w:pPr>
        <w:keepNext/>
        <w:keepLines/>
        <w:rPr>
          <w:rFonts w:ascii="Tahoma" w:hAnsi="Tahoma" w:cs="Tahoma"/>
          <w:sz w:val="22"/>
        </w:rPr>
      </w:pPr>
    </w:p>
    <w:p w14:paraId="36E7B7AB" w14:textId="77777777" w:rsidR="007C70A1" w:rsidRPr="00087BB6" w:rsidRDefault="007C70A1" w:rsidP="00483026">
      <w:pPr>
        <w:keepNext/>
        <w:keepLines/>
        <w:rPr>
          <w:rFonts w:ascii="Tahoma" w:hAnsi="Tahoma" w:cs="Tahoma"/>
        </w:rPr>
      </w:pPr>
    </w:p>
    <w:p w14:paraId="727DDAA8" w14:textId="77777777" w:rsidR="005D03F4" w:rsidRPr="00087BB6" w:rsidRDefault="005D03F4" w:rsidP="00483026">
      <w:pPr>
        <w:keepNext/>
        <w:keepLines/>
        <w:jc w:val="both"/>
        <w:rPr>
          <w:rFonts w:ascii="Tahoma" w:hAnsi="Tahoma" w:cs="Tahoma"/>
        </w:rPr>
      </w:pPr>
      <w:r w:rsidRPr="00087BB6">
        <w:rPr>
          <w:rFonts w:ascii="Tahoma" w:hAnsi="Tahoma" w:cs="Tahoma"/>
        </w:rPr>
        <w:t xml:space="preserve">JAVNI HOLDING Ljubljana, </w:t>
      </w:r>
      <w:proofErr w:type="spellStart"/>
      <w:r w:rsidRPr="00087BB6">
        <w:rPr>
          <w:rFonts w:ascii="Tahoma" w:hAnsi="Tahoma" w:cs="Tahoma"/>
        </w:rPr>
        <w:t>d.o.o</w:t>
      </w:r>
      <w:proofErr w:type="spellEnd"/>
      <w:r w:rsidRPr="00087BB6">
        <w:rPr>
          <w:rFonts w:ascii="Tahoma" w:hAnsi="Tahoma" w:cs="Tahoma"/>
        </w:rPr>
        <w:t xml:space="preserve">., Verovškova ulica 70, Ljubljana, na podlagi pooblastila JAVNEGA PODJETJA ENERGETIKA LJUBLJANA </w:t>
      </w:r>
      <w:proofErr w:type="spellStart"/>
      <w:r w:rsidRPr="00087BB6">
        <w:rPr>
          <w:rFonts w:ascii="Tahoma" w:hAnsi="Tahoma" w:cs="Tahoma"/>
        </w:rPr>
        <w:t>d.o.o</w:t>
      </w:r>
      <w:proofErr w:type="spellEnd"/>
      <w:r w:rsidRPr="00087BB6">
        <w:rPr>
          <w:rFonts w:ascii="Tahoma" w:hAnsi="Tahoma" w:cs="Tahoma"/>
        </w:rPr>
        <w:t xml:space="preserve">., Verovškova ulica 62, 1000 Ljubljana št. </w:t>
      </w:r>
      <w:r w:rsidR="00F2504D" w:rsidRPr="00087BB6">
        <w:rPr>
          <w:rFonts w:ascii="Tahoma" w:hAnsi="Tahoma" w:cs="Tahoma"/>
        </w:rPr>
        <w:t>JPE-VOD-OK-84/24</w:t>
      </w:r>
      <w:r w:rsidRPr="00087BB6">
        <w:rPr>
          <w:rFonts w:ascii="Tahoma" w:hAnsi="Tahoma" w:cs="Tahoma"/>
        </w:rPr>
        <w:t xml:space="preserve"> </w:t>
      </w:r>
    </w:p>
    <w:p w14:paraId="613A606E" w14:textId="77777777" w:rsidR="007C70A1" w:rsidRPr="00087BB6" w:rsidRDefault="007C70A1" w:rsidP="00483026">
      <w:pPr>
        <w:keepNext/>
        <w:keepLines/>
        <w:jc w:val="both"/>
        <w:rPr>
          <w:rFonts w:ascii="Tahoma" w:hAnsi="Tahoma" w:cs="Tahoma"/>
        </w:rPr>
      </w:pPr>
    </w:p>
    <w:p w14:paraId="1792507A" w14:textId="77777777" w:rsidR="007C70A1" w:rsidRPr="00087BB6" w:rsidRDefault="007C70A1" w:rsidP="00483026">
      <w:pPr>
        <w:keepNext/>
        <w:keepLines/>
        <w:jc w:val="center"/>
        <w:rPr>
          <w:rFonts w:ascii="Tahoma" w:hAnsi="Tahoma" w:cs="Tahoma"/>
        </w:rPr>
      </w:pPr>
    </w:p>
    <w:p w14:paraId="63261D1A" w14:textId="77777777" w:rsidR="007C70A1" w:rsidRPr="00087BB6" w:rsidRDefault="007C70A1" w:rsidP="00483026">
      <w:pPr>
        <w:keepNext/>
        <w:keepLines/>
        <w:rPr>
          <w:rFonts w:ascii="Tahoma" w:hAnsi="Tahoma" w:cs="Tahoma"/>
          <w:b/>
        </w:rPr>
      </w:pPr>
      <w:r w:rsidRPr="00087BB6">
        <w:rPr>
          <w:rFonts w:ascii="Tahoma" w:hAnsi="Tahoma" w:cs="Tahoma"/>
          <w:b/>
        </w:rPr>
        <w:t xml:space="preserve"> vabi </w:t>
      </w:r>
    </w:p>
    <w:p w14:paraId="483764E8" w14:textId="77777777" w:rsidR="007C70A1" w:rsidRPr="00087BB6" w:rsidRDefault="007C70A1" w:rsidP="00483026">
      <w:pPr>
        <w:keepNext/>
        <w:keepLines/>
        <w:jc w:val="center"/>
        <w:rPr>
          <w:rFonts w:ascii="Tahoma" w:hAnsi="Tahoma" w:cs="Tahoma"/>
        </w:rPr>
      </w:pPr>
    </w:p>
    <w:p w14:paraId="1026F8CB" w14:textId="77777777" w:rsidR="007C70A1" w:rsidRPr="00087BB6" w:rsidRDefault="007C70A1" w:rsidP="00483026">
      <w:pPr>
        <w:keepNext/>
        <w:keepLines/>
        <w:jc w:val="center"/>
        <w:rPr>
          <w:rFonts w:ascii="Tahoma" w:hAnsi="Tahoma" w:cs="Tahoma"/>
        </w:rPr>
      </w:pPr>
    </w:p>
    <w:p w14:paraId="4223356C" w14:textId="77777777" w:rsidR="00D9227D" w:rsidRPr="00087BB6" w:rsidRDefault="00D9227D" w:rsidP="00483026">
      <w:pPr>
        <w:keepNext/>
        <w:keepLines/>
        <w:jc w:val="center"/>
        <w:rPr>
          <w:rFonts w:ascii="Tahoma" w:hAnsi="Tahoma" w:cs="Tahoma"/>
        </w:rPr>
      </w:pPr>
    </w:p>
    <w:p w14:paraId="5BC55A7B" w14:textId="3812CA92" w:rsidR="00AA72FE" w:rsidRPr="00087BB6" w:rsidRDefault="00AA72FE" w:rsidP="00483026">
      <w:pPr>
        <w:keepNext/>
        <w:keepLines/>
        <w:jc w:val="both"/>
        <w:rPr>
          <w:rFonts w:ascii="Tahoma" w:hAnsi="Tahoma" w:cs="Tahoma"/>
        </w:rPr>
      </w:pPr>
      <w:r w:rsidRPr="00087BB6">
        <w:rPr>
          <w:rFonts w:ascii="Tahoma" w:hAnsi="Tahoma" w:cs="Tahoma"/>
        </w:rPr>
        <w:t xml:space="preserve">vse zainteresirane ponudnike, da predložijo svojo </w:t>
      </w:r>
      <w:r w:rsidR="00A2580B">
        <w:rPr>
          <w:rFonts w:ascii="Tahoma" w:hAnsi="Tahoma" w:cs="Tahoma"/>
        </w:rPr>
        <w:t>prijavo</w:t>
      </w:r>
      <w:r w:rsidR="00A2580B" w:rsidRPr="00087BB6">
        <w:rPr>
          <w:rFonts w:ascii="Tahoma" w:hAnsi="Tahoma" w:cs="Tahoma"/>
        </w:rPr>
        <w:t xml:space="preserve"> </w:t>
      </w:r>
      <w:r w:rsidRPr="00087BB6">
        <w:rPr>
          <w:rFonts w:ascii="Tahoma" w:hAnsi="Tahoma" w:cs="Tahoma"/>
        </w:rPr>
        <w:t>po zahtevah razpisne dokumentacije za oddajo javnega naročila:</w:t>
      </w:r>
    </w:p>
    <w:p w14:paraId="3D2D1041" w14:textId="77777777" w:rsidR="007C70A1" w:rsidRPr="00AA72FE" w:rsidRDefault="007C70A1" w:rsidP="00483026">
      <w:pPr>
        <w:keepNext/>
        <w:keepLines/>
        <w:rPr>
          <w:rFonts w:ascii="Tahoma" w:hAnsi="Tahoma" w:cs="Tahoma"/>
          <w:sz w:val="24"/>
        </w:rPr>
      </w:pPr>
    </w:p>
    <w:p w14:paraId="04D552DA" w14:textId="77777777" w:rsidR="001B10C8" w:rsidRPr="00AA72FE" w:rsidRDefault="001B10C8" w:rsidP="00483026">
      <w:pPr>
        <w:keepNext/>
        <w:keepLines/>
        <w:rPr>
          <w:rFonts w:ascii="Tahoma" w:hAnsi="Tahoma" w:cs="Tahoma"/>
          <w:sz w:val="24"/>
        </w:rPr>
      </w:pPr>
    </w:p>
    <w:p w14:paraId="06D82262" w14:textId="4FD74201" w:rsidR="009A5F76" w:rsidRPr="00087BB6" w:rsidRDefault="007066C5" w:rsidP="00483026">
      <w:pPr>
        <w:keepNext/>
        <w:keepLines/>
        <w:ind w:right="424"/>
        <w:jc w:val="center"/>
        <w:rPr>
          <w:rFonts w:ascii="Tahoma" w:hAnsi="Tahoma" w:cs="Tahoma"/>
          <w:b/>
          <w:sz w:val="22"/>
          <w:szCs w:val="22"/>
        </w:rPr>
      </w:pPr>
      <w:r w:rsidRPr="00087BB6">
        <w:rPr>
          <w:rFonts w:ascii="Tahoma" w:hAnsi="Tahoma" w:cs="Tahoma"/>
          <w:b/>
          <w:color w:val="000000"/>
          <w:sz w:val="22"/>
          <w:szCs w:val="22"/>
        </w:rPr>
        <w:t xml:space="preserve">Izvajanje obratovalnega </w:t>
      </w:r>
      <w:r w:rsidR="00A60BFA">
        <w:rPr>
          <w:rFonts w:ascii="Tahoma" w:hAnsi="Tahoma" w:cs="Tahoma"/>
          <w:b/>
          <w:color w:val="000000"/>
          <w:sz w:val="22"/>
          <w:szCs w:val="22"/>
        </w:rPr>
        <w:t>monitoring</w:t>
      </w:r>
      <w:r w:rsidR="00F70011">
        <w:rPr>
          <w:rFonts w:ascii="Tahoma" w:hAnsi="Tahoma" w:cs="Tahoma"/>
          <w:b/>
          <w:color w:val="000000"/>
          <w:sz w:val="22"/>
          <w:szCs w:val="22"/>
        </w:rPr>
        <w:t>a</w:t>
      </w:r>
      <w:r w:rsidRPr="00087BB6">
        <w:rPr>
          <w:rFonts w:ascii="Tahoma" w:hAnsi="Tahoma" w:cs="Tahoma"/>
          <w:b/>
          <w:color w:val="000000"/>
          <w:sz w:val="22"/>
          <w:szCs w:val="22"/>
        </w:rPr>
        <w:t xml:space="preserve"> emisij snovi v zrak in kakovosti zunanje</w:t>
      </w:r>
      <w:r w:rsidR="0086254E">
        <w:rPr>
          <w:rFonts w:ascii="Tahoma" w:hAnsi="Tahoma" w:cs="Tahoma"/>
          <w:b/>
          <w:color w:val="000000"/>
          <w:sz w:val="22"/>
          <w:szCs w:val="22"/>
        </w:rPr>
        <w:t>ga</w:t>
      </w:r>
      <w:r w:rsidRPr="00087BB6">
        <w:rPr>
          <w:rFonts w:ascii="Tahoma" w:hAnsi="Tahoma" w:cs="Tahoma"/>
          <w:b/>
          <w:color w:val="000000"/>
          <w:sz w:val="22"/>
          <w:szCs w:val="22"/>
        </w:rPr>
        <w:t xml:space="preserve"> zraka</w:t>
      </w:r>
      <w:r w:rsidR="009A5F76" w:rsidRPr="00087BB6">
        <w:rPr>
          <w:rFonts w:ascii="Tahoma" w:hAnsi="Tahoma" w:cs="Tahoma"/>
          <w:b/>
          <w:sz w:val="22"/>
          <w:szCs w:val="22"/>
        </w:rPr>
        <w:t xml:space="preserve"> </w:t>
      </w:r>
    </w:p>
    <w:p w14:paraId="2CABAB05" w14:textId="77777777" w:rsidR="007C70A1" w:rsidRPr="00AA72FE" w:rsidRDefault="007C70A1" w:rsidP="00483026">
      <w:pPr>
        <w:keepNext/>
        <w:keepLines/>
        <w:jc w:val="center"/>
        <w:rPr>
          <w:rFonts w:ascii="Tahoma" w:hAnsi="Tahoma" w:cs="Tahoma"/>
          <w:sz w:val="24"/>
        </w:rPr>
      </w:pPr>
    </w:p>
    <w:p w14:paraId="50CCB91B" w14:textId="77777777" w:rsidR="007D7739" w:rsidRPr="00AA72FE" w:rsidRDefault="007D7739" w:rsidP="00483026">
      <w:pPr>
        <w:keepNext/>
        <w:keepLines/>
        <w:jc w:val="center"/>
        <w:rPr>
          <w:rFonts w:ascii="Tahoma" w:hAnsi="Tahoma" w:cs="Tahoma"/>
          <w:sz w:val="24"/>
        </w:rPr>
      </w:pPr>
    </w:p>
    <w:p w14:paraId="58E615ED" w14:textId="77777777" w:rsidR="007F3A0A" w:rsidRPr="00AA72FE" w:rsidRDefault="007F3A0A" w:rsidP="00483026">
      <w:pPr>
        <w:keepNext/>
        <w:keepLines/>
        <w:jc w:val="both"/>
        <w:rPr>
          <w:rFonts w:ascii="Tahoma" w:hAnsi="Tahoma" w:cs="Tahoma"/>
          <w:sz w:val="24"/>
        </w:rPr>
      </w:pPr>
    </w:p>
    <w:p w14:paraId="0DE40C21" w14:textId="77777777" w:rsidR="00D9227D" w:rsidRPr="00AA72FE" w:rsidRDefault="00D9227D" w:rsidP="00483026">
      <w:pPr>
        <w:keepNext/>
        <w:keepLines/>
        <w:rPr>
          <w:rFonts w:ascii="Tahoma" w:hAnsi="Tahoma" w:cs="Tahoma"/>
          <w:sz w:val="22"/>
        </w:rPr>
      </w:pPr>
    </w:p>
    <w:p w14:paraId="00B1F81A" w14:textId="77777777" w:rsidR="00AA72FE" w:rsidRPr="00087BB6" w:rsidRDefault="00AA72FE" w:rsidP="00483026">
      <w:pPr>
        <w:keepNext/>
        <w:keepLines/>
        <w:jc w:val="both"/>
        <w:rPr>
          <w:rFonts w:ascii="Tahoma" w:hAnsi="Tahoma" w:cs="Tahoma"/>
        </w:rPr>
      </w:pPr>
      <w:r w:rsidRPr="00087BB6">
        <w:rPr>
          <w:rFonts w:ascii="Tahoma" w:hAnsi="Tahoma" w:cs="Tahoma"/>
        </w:rPr>
        <w:t xml:space="preserve">Razpisna dokumentacija natančno določa predmet javnega naročila ter pogoje, zahteve in merila naročnika za izbiro najugodnejšega ponudnika, s katerim bo sklenjen okvirni sporazum predmeta javnega naročila. </w:t>
      </w:r>
    </w:p>
    <w:p w14:paraId="4687B411" w14:textId="77777777" w:rsidR="007C70A1" w:rsidRPr="00087BB6" w:rsidRDefault="007C70A1" w:rsidP="00483026">
      <w:pPr>
        <w:keepNext/>
        <w:keepLines/>
        <w:rPr>
          <w:rFonts w:ascii="Tahoma" w:hAnsi="Tahoma" w:cs="Tahoma"/>
          <w:color w:val="FF0000"/>
        </w:rPr>
      </w:pPr>
    </w:p>
    <w:p w14:paraId="5F13D9F9" w14:textId="77777777" w:rsidR="007C70A1" w:rsidRPr="00087BB6" w:rsidRDefault="007C70A1" w:rsidP="00483026">
      <w:pPr>
        <w:keepNext/>
        <w:keepLines/>
        <w:rPr>
          <w:rFonts w:ascii="Tahoma" w:hAnsi="Tahoma" w:cs="Tahoma"/>
          <w:color w:val="FF0000"/>
        </w:rPr>
      </w:pPr>
    </w:p>
    <w:p w14:paraId="179E1D0C" w14:textId="77777777" w:rsidR="007C70A1" w:rsidRPr="00087BB6" w:rsidRDefault="007C70A1" w:rsidP="00483026">
      <w:pPr>
        <w:keepNext/>
        <w:keepLines/>
        <w:rPr>
          <w:rFonts w:ascii="Tahoma" w:hAnsi="Tahoma" w:cs="Tahoma"/>
          <w:color w:val="FF0000"/>
        </w:rPr>
      </w:pPr>
    </w:p>
    <w:p w14:paraId="27CD04F1" w14:textId="77777777" w:rsidR="007C70A1" w:rsidRPr="00087BB6" w:rsidRDefault="007C70A1" w:rsidP="00483026">
      <w:pPr>
        <w:keepNext/>
        <w:keepLines/>
        <w:rPr>
          <w:rFonts w:ascii="Tahoma" w:hAnsi="Tahoma" w:cs="Tahoma"/>
          <w:color w:val="000000"/>
        </w:rPr>
      </w:pPr>
      <w:r w:rsidRPr="00087BB6">
        <w:rPr>
          <w:rFonts w:ascii="Tahoma" w:hAnsi="Tahoma" w:cs="Tahoma"/>
          <w:color w:val="000000"/>
        </w:rPr>
        <w:t>S spoštovanjem!</w:t>
      </w:r>
    </w:p>
    <w:p w14:paraId="7F435223" w14:textId="77777777" w:rsidR="00325548" w:rsidRPr="00087BB6" w:rsidRDefault="00325548" w:rsidP="00483026">
      <w:pPr>
        <w:keepNext/>
        <w:keepLines/>
        <w:autoSpaceDE w:val="0"/>
        <w:autoSpaceDN w:val="0"/>
        <w:adjustRightInd w:val="0"/>
        <w:rPr>
          <w:rFonts w:ascii="Tahoma" w:hAnsi="Tahoma" w:cs="Tahoma"/>
        </w:rPr>
      </w:pPr>
    </w:p>
    <w:p w14:paraId="54B2F895" w14:textId="77777777" w:rsidR="00D9227D" w:rsidRPr="00087BB6" w:rsidRDefault="00D9227D" w:rsidP="00483026">
      <w:pPr>
        <w:keepNext/>
        <w:keepLines/>
        <w:autoSpaceDE w:val="0"/>
        <w:autoSpaceDN w:val="0"/>
        <w:adjustRightInd w:val="0"/>
        <w:jc w:val="right"/>
        <w:rPr>
          <w:rFonts w:ascii="Tahoma" w:hAnsi="Tahoma" w:cs="Tahoma"/>
          <w:bCs/>
        </w:rPr>
      </w:pPr>
    </w:p>
    <w:p w14:paraId="70F74D4F" w14:textId="77777777" w:rsidR="00325548" w:rsidRPr="00087BB6" w:rsidRDefault="00325548" w:rsidP="00483026">
      <w:pPr>
        <w:keepNext/>
        <w:keepLines/>
        <w:autoSpaceDE w:val="0"/>
        <w:autoSpaceDN w:val="0"/>
        <w:adjustRightInd w:val="0"/>
        <w:jc w:val="right"/>
        <w:rPr>
          <w:rFonts w:ascii="Tahoma" w:hAnsi="Tahoma" w:cs="Tahoma"/>
          <w:bCs/>
        </w:rPr>
      </w:pPr>
    </w:p>
    <w:p w14:paraId="5A5DC017" w14:textId="77777777" w:rsidR="00325548" w:rsidRPr="00087BB6" w:rsidRDefault="00325548" w:rsidP="00483026">
      <w:pPr>
        <w:keepNext/>
        <w:keepLines/>
        <w:autoSpaceDE w:val="0"/>
        <w:autoSpaceDN w:val="0"/>
        <w:adjustRightInd w:val="0"/>
        <w:jc w:val="right"/>
        <w:rPr>
          <w:rFonts w:ascii="Tahoma" w:hAnsi="Tahoma" w:cs="Tahoma"/>
          <w:bCs/>
        </w:rPr>
      </w:pPr>
    </w:p>
    <w:p w14:paraId="599F1DE0" w14:textId="77777777" w:rsidR="00325548" w:rsidRPr="00087BB6" w:rsidRDefault="00325548" w:rsidP="00483026">
      <w:pPr>
        <w:keepNext/>
        <w:keepLines/>
        <w:autoSpaceDE w:val="0"/>
        <w:autoSpaceDN w:val="0"/>
        <w:adjustRightInd w:val="0"/>
        <w:jc w:val="right"/>
        <w:rPr>
          <w:rFonts w:ascii="Tahoma" w:hAnsi="Tahoma" w:cs="Tahoma"/>
          <w:bCs/>
        </w:rPr>
      </w:pPr>
    </w:p>
    <w:p w14:paraId="484A0D51" w14:textId="77777777" w:rsidR="00AA72FE" w:rsidRPr="00087BB6" w:rsidRDefault="00AA72FE" w:rsidP="00483026">
      <w:pPr>
        <w:keepNext/>
        <w:keepLines/>
        <w:ind w:left="5670"/>
        <w:jc w:val="both"/>
        <w:rPr>
          <w:rFonts w:ascii="Tahoma" w:hAnsi="Tahoma" w:cs="Tahoma"/>
          <w:bCs/>
        </w:rPr>
      </w:pPr>
      <w:r w:rsidRPr="00087BB6">
        <w:rPr>
          <w:rFonts w:ascii="Tahoma" w:hAnsi="Tahoma" w:cs="Tahoma"/>
          <w:bCs/>
        </w:rPr>
        <w:t xml:space="preserve">Direktor </w:t>
      </w:r>
    </w:p>
    <w:p w14:paraId="5BEDA854" w14:textId="77777777" w:rsidR="00AA72FE" w:rsidRPr="00087BB6" w:rsidRDefault="00AA72FE" w:rsidP="00483026">
      <w:pPr>
        <w:keepNext/>
        <w:keepLines/>
        <w:ind w:left="5670"/>
        <w:jc w:val="both"/>
        <w:rPr>
          <w:rFonts w:ascii="Tahoma" w:hAnsi="Tahoma" w:cs="Tahoma"/>
        </w:rPr>
      </w:pPr>
      <w:proofErr w:type="spellStart"/>
      <w:r w:rsidRPr="00087BB6">
        <w:rPr>
          <w:rFonts w:ascii="Tahoma" w:hAnsi="Tahoma" w:cs="Tahoma"/>
          <w:bCs/>
        </w:rPr>
        <w:t>l.r</w:t>
      </w:r>
      <w:proofErr w:type="spellEnd"/>
      <w:r w:rsidRPr="00087BB6">
        <w:rPr>
          <w:rFonts w:ascii="Tahoma" w:hAnsi="Tahoma" w:cs="Tahoma"/>
          <w:bCs/>
        </w:rPr>
        <w:t>. Krištof MLAKAR</w:t>
      </w:r>
      <w:r w:rsidR="00F2504D" w:rsidRPr="00087BB6">
        <w:rPr>
          <w:rFonts w:ascii="Tahoma" w:hAnsi="Tahoma" w:cs="Tahoma"/>
          <w:bCs/>
        </w:rPr>
        <w:t xml:space="preserve">, </w:t>
      </w:r>
      <w:proofErr w:type="spellStart"/>
      <w:r w:rsidR="00F2504D" w:rsidRPr="00087BB6">
        <w:rPr>
          <w:rFonts w:ascii="Tahoma" w:hAnsi="Tahoma" w:cs="Tahoma"/>
          <w:bCs/>
        </w:rPr>
        <w:t>univ.dipl.prav</w:t>
      </w:r>
      <w:proofErr w:type="spellEnd"/>
      <w:r w:rsidR="00F2504D" w:rsidRPr="00087BB6">
        <w:rPr>
          <w:rFonts w:ascii="Tahoma" w:hAnsi="Tahoma" w:cs="Tahoma"/>
          <w:bCs/>
        </w:rPr>
        <w:t>.</w:t>
      </w:r>
    </w:p>
    <w:p w14:paraId="475F786E" w14:textId="77777777" w:rsidR="007C70A1" w:rsidRPr="00AA72FE" w:rsidRDefault="007C70A1" w:rsidP="00483026">
      <w:pPr>
        <w:keepNext/>
        <w:keepLines/>
        <w:rPr>
          <w:rFonts w:ascii="Tahoma" w:hAnsi="Tahoma" w:cs="Tahoma"/>
          <w:sz w:val="22"/>
        </w:rPr>
      </w:pPr>
    </w:p>
    <w:p w14:paraId="349BEC9A" w14:textId="77777777" w:rsidR="00325548" w:rsidRPr="00AA72FE" w:rsidRDefault="00325548" w:rsidP="00483026">
      <w:pPr>
        <w:keepNext/>
        <w:keepLines/>
        <w:rPr>
          <w:rFonts w:ascii="Tahoma" w:hAnsi="Tahoma" w:cs="Tahoma"/>
          <w:sz w:val="22"/>
        </w:rPr>
      </w:pPr>
    </w:p>
    <w:p w14:paraId="5CD0A536" w14:textId="77777777" w:rsidR="00325548" w:rsidRPr="00AA72FE" w:rsidRDefault="00325548" w:rsidP="00483026">
      <w:pPr>
        <w:keepNext/>
        <w:keepLines/>
        <w:rPr>
          <w:rFonts w:ascii="Tahoma" w:hAnsi="Tahoma" w:cs="Tahoma"/>
          <w:sz w:val="22"/>
        </w:rPr>
      </w:pPr>
    </w:p>
    <w:p w14:paraId="4B5EFD94" w14:textId="77777777" w:rsidR="00325548" w:rsidRPr="00AA72FE" w:rsidRDefault="00325548" w:rsidP="00483026">
      <w:pPr>
        <w:keepNext/>
        <w:keepLines/>
        <w:rPr>
          <w:rFonts w:ascii="Tahoma" w:hAnsi="Tahoma" w:cs="Tahoma"/>
          <w:sz w:val="22"/>
        </w:rPr>
      </w:pPr>
    </w:p>
    <w:p w14:paraId="1633055D" w14:textId="77777777" w:rsidR="00325548" w:rsidRPr="00AA72FE" w:rsidRDefault="00325548" w:rsidP="00483026">
      <w:pPr>
        <w:keepNext/>
        <w:keepLines/>
        <w:rPr>
          <w:rFonts w:ascii="Tahoma" w:hAnsi="Tahoma" w:cs="Tahoma"/>
          <w:sz w:val="22"/>
        </w:rPr>
      </w:pPr>
    </w:p>
    <w:p w14:paraId="3E617828" w14:textId="77777777" w:rsidR="00325548" w:rsidRPr="00AA72FE" w:rsidRDefault="00325548" w:rsidP="00483026">
      <w:pPr>
        <w:keepNext/>
        <w:keepLines/>
        <w:rPr>
          <w:rFonts w:ascii="Tahoma" w:hAnsi="Tahoma" w:cs="Tahoma"/>
          <w:sz w:val="22"/>
        </w:rPr>
      </w:pPr>
    </w:p>
    <w:p w14:paraId="3C4B794A" w14:textId="77777777" w:rsidR="00542462" w:rsidRPr="000F26FE" w:rsidRDefault="00890FA5" w:rsidP="00483026">
      <w:pPr>
        <w:keepNext/>
        <w:keepLines/>
        <w:numPr>
          <w:ilvl w:val="0"/>
          <w:numId w:val="2"/>
        </w:numPr>
        <w:jc w:val="both"/>
        <w:rPr>
          <w:rFonts w:ascii="Tahoma" w:hAnsi="Tahoma" w:cs="Tahoma"/>
          <w:b/>
          <w:sz w:val="22"/>
          <w:szCs w:val="22"/>
        </w:rPr>
      </w:pPr>
      <w:r w:rsidRPr="00AA72FE">
        <w:rPr>
          <w:rFonts w:ascii="Tahoma" w:hAnsi="Tahoma" w:cs="Tahoma"/>
          <w:b/>
          <w:sz w:val="22"/>
          <w:highlight w:val="lightGray"/>
        </w:rPr>
        <w:br w:type="page"/>
      </w:r>
      <w:r w:rsidR="00542462" w:rsidRPr="000F26FE">
        <w:rPr>
          <w:rFonts w:ascii="Tahoma" w:hAnsi="Tahoma" w:cs="Tahoma"/>
          <w:b/>
          <w:sz w:val="22"/>
          <w:szCs w:val="22"/>
        </w:rPr>
        <w:lastRenderedPageBreak/>
        <w:t xml:space="preserve">SPLOŠNA DOLOČILA </w:t>
      </w:r>
    </w:p>
    <w:p w14:paraId="3678CECB" w14:textId="77777777" w:rsidR="007C70A1" w:rsidRPr="00AA72FE" w:rsidRDefault="007C70A1" w:rsidP="00483026">
      <w:pPr>
        <w:keepNext/>
        <w:keepLines/>
        <w:jc w:val="both"/>
        <w:rPr>
          <w:rFonts w:ascii="Tahoma" w:hAnsi="Tahoma" w:cs="Tahoma"/>
          <w:b/>
          <w:sz w:val="18"/>
          <w:szCs w:val="16"/>
        </w:rPr>
      </w:pPr>
    </w:p>
    <w:p w14:paraId="53A22374" w14:textId="77777777" w:rsidR="007C70A1" w:rsidRPr="00D15A22" w:rsidRDefault="007C70A1" w:rsidP="00483026">
      <w:pPr>
        <w:keepNext/>
        <w:keepLines/>
        <w:numPr>
          <w:ilvl w:val="1"/>
          <w:numId w:val="2"/>
        </w:numPr>
        <w:jc w:val="both"/>
        <w:rPr>
          <w:rFonts w:ascii="Tahoma" w:hAnsi="Tahoma" w:cs="Tahoma"/>
          <w:b/>
        </w:rPr>
      </w:pPr>
      <w:r w:rsidRPr="00D15A22">
        <w:rPr>
          <w:rFonts w:ascii="Tahoma" w:hAnsi="Tahoma" w:cs="Tahoma"/>
          <w:b/>
        </w:rPr>
        <w:t xml:space="preserve">Predmet javnega naročila </w:t>
      </w:r>
    </w:p>
    <w:p w14:paraId="0E36ED97" w14:textId="77777777" w:rsidR="007C70A1" w:rsidRPr="006F1789" w:rsidRDefault="007C70A1" w:rsidP="00483026">
      <w:pPr>
        <w:keepNext/>
        <w:keepLines/>
        <w:jc w:val="both"/>
        <w:rPr>
          <w:rFonts w:ascii="Tahoma" w:hAnsi="Tahoma" w:cs="Tahoma"/>
          <w:b/>
          <w:highlight w:val="yellow"/>
        </w:rPr>
      </w:pPr>
    </w:p>
    <w:p w14:paraId="6C45622A" w14:textId="3A3A8A8A" w:rsidR="00C95A94" w:rsidRPr="00C95A94" w:rsidRDefault="00C95A94" w:rsidP="00483026">
      <w:pPr>
        <w:keepNext/>
        <w:keepLines/>
        <w:jc w:val="both"/>
        <w:rPr>
          <w:rFonts w:ascii="Tahoma" w:hAnsi="Tahoma" w:cs="Tahoma"/>
        </w:rPr>
      </w:pPr>
      <w:r w:rsidRPr="00C95A94">
        <w:rPr>
          <w:rFonts w:ascii="Tahoma" w:hAnsi="Tahoma" w:cs="Tahoma"/>
        </w:rPr>
        <w:t xml:space="preserve">Predmet javnega naročila je izvajanje obratovalnega </w:t>
      </w:r>
      <w:r w:rsidR="00A60BFA">
        <w:rPr>
          <w:rFonts w:ascii="Tahoma" w:hAnsi="Tahoma" w:cs="Tahoma"/>
        </w:rPr>
        <w:t>monitoring</w:t>
      </w:r>
      <w:r w:rsidRPr="00C95A94">
        <w:rPr>
          <w:rFonts w:ascii="Tahoma" w:hAnsi="Tahoma" w:cs="Tahoma"/>
        </w:rPr>
        <w:t xml:space="preserve"> emisij snovi v zrak in kakovosti zunanje</w:t>
      </w:r>
      <w:r w:rsidR="00CE7B2D">
        <w:rPr>
          <w:rFonts w:ascii="Tahoma" w:hAnsi="Tahoma" w:cs="Tahoma"/>
        </w:rPr>
        <w:t>ga</w:t>
      </w:r>
      <w:r w:rsidRPr="00C95A94">
        <w:rPr>
          <w:rFonts w:ascii="Tahoma" w:hAnsi="Tahoma" w:cs="Tahoma"/>
        </w:rPr>
        <w:t xml:space="preserve"> zraka za obdobje 24 (štiriindvajset) mesecev od sklenitve okvirnega sporazuma.</w:t>
      </w:r>
    </w:p>
    <w:p w14:paraId="3CD3DAD2" w14:textId="77777777" w:rsidR="00C95A94" w:rsidRDefault="00C95A94" w:rsidP="00483026">
      <w:pPr>
        <w:keepNext/>
        <w:keepLines/>
        <w:jc w:val="both"/>
        <w:rPr>
          <w:rFonts w:ascii="Tahoma" w:hAnsi="Tahoma" w:cs="Tahoma"/>
          <w:strike/>
        </w:rPr>
      </w:pPr>
    </w:p>
    <w:p w14:paraId="267E83FB" w14:textId="3728B97E" w:rsidR="00AA72FE" w:rsidRPr="006F1789" w:rsidRDefault="00AA72FE" w:rsidP="00483026">
      <w:pPr>
        <w:keepNext/>
        <w:keepLines/>
        <w:jc w:val="both"/>
        <w:rPr>
          <w:rFonts w:ascii="Tahoma" w:hAnsi="Tahoma" w:cs="Tahoma"/>
        </w:rPr>
      </w:pPr>
      <w:r w:rsidRPr="006F1789">
        <w:rPr>
          <w:rFonts w:ascii="Tahoma" w:hAnsi="Tahoma" w:cs="Tahoma"/>
        </w:rPr>
        <w:t>Predmet javnega naročila je podrobno opredeljen v Tehnični specifikaciji predmeta javnega naročila</w:t>
      </w:r>
      <w:r w:rsidR="00A2580B">
        <w:rPr>
          <w:rFonts w:ascii="Tahoma" w:hAnsi="Tahoma" w:cs="Tahoma"/>
        </w:rPr>
        <w:t xml:space="preserve"> (Poglavje 2: Opis naročila in obdobje izvajanja)</w:t>
      </w:r>
      <w:r w:rsidRPr="006F1789">
        <w:rPr>
          <w:rFonts w:ascii="Tahoma" w:hAnsi="Tahoma" w:cs="Tahoma"/>
        </w:rPr>
        <w:t xml:space="preserve"> in ponudbenem predračunu predmeta javnega naročila, ki je kot priloga sestavni del razpisne dokumentacije. </w:t>
      </w:r>
    </w:p>
    <w:p w14:paraId="5E99F7EB" w14:textId="77777777" w:rsidR="006346C1" w:rsidRPr="006F1789" w:rsidRDefault="006346C1" w:rsidP="00483026">
      <w:pPr>
        <w:keepNext/>
        <w:keepLines/>
        <w:jc w:val="both"/>
        <w:rPr>
          <w:rFonts w:ascii="Tahoma" w:hAnsi="Tahoma" w:cs="Tahoma"/>
          <w:b/>
        </w:rPr>
      </w:pPr>
    </w:p>
    <w:p w14:paraId="53C8D400" w14:textId="77777777" w:rsidR="007C70A1" w:rsidRPr="00436A29" w:rsidRDefault="007C70A1" w:rsidP="00483026">
      <w:pPr>
        <w:keepNext/>
        <w:keepLines/>
        <w:numPr>
          <w:ilvl w:val="1"/>
          <w:numId w:val="2"/>
        </w:numPr>
        <w:jc w:val="both"/>
        <w:rPr>
          <w:rFonts w:ascii="Tahoma" w:hAnsi="Tahoma" w:cs="Tahoma"/>
          <w:b/>
        </w:rPr>
      </w:pPr>
      <w:r w:rsidRPr="00436A29">
        <w:rPr>
          <w:rFonts w:ascii="Tahoma" w:hAnsi="Tahoma" w:cs="Tahoma"/>
          <w:b/>
        </w:rPr>
        <w:t>Podatki o naročniku</w:t>
      </w:r>
    </w:p>
    <w:p w14:paraId="5A79F7D6" w14:textId="77777777" w:rsidR="007C70A1" w:rsidRPr="006F1789" w:rsidRDefault="007C70A1" w:rsidP="00483026">
      <w:pPr>
        <w:keepNext/>
        <w:keepLines/>
        <w:jc w:val="both"/>
        <w:rPr>
          <w:rFonts w:ascii="Tahoma" w:hAnsi="Tahoma" w:cs="Tahoma"/>
        </w:rPr>
      </w:pPr>
    </w:p>
    <w:p w14:paraId="1425C5E7" w14:textId="0B5077AB" w:rsidR="00C80B44" w:rsidRPr="006F1789" w:rsidRDefault="00C80B44" w:rsidP="00483026">
      <w:pPr>
        <w:keepNext/>
        <w:keepLines/>
        <w:ind w:right="-2"/>
        <w:jc w:val="both"/>
        <w:rPr>
          <w:rFonts w:ascii="Tahoma" w:hAnsi="Tahoma" w:cs="Tahoma"/>
        </w:rPr>
      </w:pPr>
      <w:r w:rsidRPr="006F1789">
        <w:rPr>
          <w:rFonts w:ascii="Tahoma" w:hAnsi="Tahoma" w:cs="Tahoma"/>
        </w:rPr>
        <w:t xml:space="preserve">Naročnik javnega naročila je JAVNO PODJETJE ENERGETIKA LJUBLJANA </w:t>
      </w:r>
      <w:proofErr w:type="spellStart"/>
      <w:r w:rsidRPr="006F1789">
        <w:rPr>
          <w:rFonts w:ascii="Tahoma" w:hAnsi="Tahoma" w:cs="Tahoma"/>
        </w:rPr>
        <w:t>d.o.o</w:t>
      </w:r>
      <w:proofErr w:type="spellEnd"/>
      <w:r w:rsidRPr="006F1789">
        <w:rPr>
          <w:rFonts w:ascii="Tahoma" w:hAnsi="Tahoma" w:cs="Tahoma"/>
        </w:rPr>
        <w:t>., Verovškova ulica 62, 1000 Ljubljana,</w:t>
      </w:r>
      <w:r w:rsidRPr="006F1789">
        <w:rPr>
          <w:rFonts w:ascii="Tahoma" w:hAnsi="Tahoma" w:cs="Tahoma"/>
          <w:b/>
        </w:rPr>
        <w:t xml:space="preserve"> </w:t>
      </w:r>
      <w:r w:rsidRPr="006F1789">
        <w:rPr>
          <w:rFonts w:ascii="Tahoma" w:hAnsi="Tahoma" w:cs="Tahoma"/>
        </w:rPr>
        <w:t xml:space="preserve">ki je na podlagi pooblastila </w:t>
      </w:r>
      <w:r w:rsidRPr="006F1789">
        <w:rPr>
          <w:rFonts w:ascii="Tahoma" w:hAnsi="Tahoma" w:cs="Tahoma"/>
          <w:bCs/>
        </w:rPr>
        <w:t xml:space="preserve">št. </w:t>
      </w:r>
      <w:r w:rsidR="00F2504D" w:rsidRPr="006F1789">
        <w:rPr>
          <w:rFonts w:ascii="Tahoma" w:hAnsi="Tahoma" w:cs="Tahoma"/>
          <w:noProof/>
        </w:rPr>
        <w:t>JPE-VOD-OK-84/24</w:t>
      </w:r>
      <w:r w:rsidRPr="006F1789">
        <w:rPr>
          <w:rFonts w:ascii="Tahoma" w:hAnsi="Tahoma" w:cs="Tahoma"/>
          <w:noProof/>
        </w:rPr>
        <w:t xml:space="preserve"> </w:t>
      </w:r>
      <w:r w:rsidRPr="006F1789">
        <w:rPr>
          <w:rFonts w:ascii="Tahoma" w:hAnsi="Tahoma" w:cs="Tahoma"/>
        </w:rPr>
        <w:t xml:space="preserve">prenesel izvedbo postopka oddaje javnega naročila za </w:t>
      </w:r>
      <w:r w:rsidR="007066C5" w:rsidRPr="006F1789">
        <w:rPr>
          <w:rFonts w:ascii="Tahoma" w:hAnsi="Tahoma" w:cs="Tahoma"/>
        </w:rPr>
        <w:t xml:space="preserve">Izvajanje obratovalnega </w:t>
      </w:r>
      <w:r w:rsidR="00A60BFA">
        <w:rPr>
          <w:rFonts w:ascii="Tahoma" w:hAnsi="Tahoma" w:cs="Tahoma"/>
        </w:rPr>
        <w:t>monitoring</w:t>
      </w:r>
      <w:r w:rsidR="00DC47A0">
        <w:rPr>
          <w:rFonts w:ascii="Tahoma" w:hAnsi="Tahoma" w:cs="Tahoma"/>
        </w:rPr>
        <w:t>a</w:t>
      </w:r>
      <w:r w:rsidR="007066C5" w:rsidRPr="006F1789">
        <w:rPr>
          <w:rFonts w:ascii="Tahoma" w:hAnsi="Tahoma" w:cs="Tahoma"/>
        </w:rPr>
        <w:t xml:space="preserve"> emisij snovi v zrak in kakovosti </w:t>
      </w:r>
      <w:r w:rsidR="0086254E">
        <w:rPr>
          <w:rFonts w:ascii="Tahoma" w:hAnsi="Tahoma" w:cs="Tahoma"/>
        </w:rPr>
        <w:t>zunanjega</w:t>
      </w:r>
      <w:r w:rsidR="007066C5" w:rsidRPr="006F1789">
        <w:rPr>
          <w:rFonts w:ascii="Tahoma" w:hAnsi="Tahoma" w:cs="Tahoma"/>
        </w:rPr>
        <w:t xml:space="preserve"> zraka</w:t>
      </w:r>
      <w:r w:rsidRPr="006F1789">
        <w:rPr>
          <w:rFonts w:ascii="Tahoma" w:hAnsi="Tahoma" w:cs="Tahoma"/>
          <w:color w:val="000000"/>
        </w:rPr>
        <w:t xml:space="preserve"> </w:t>
      </w:r>
      <w:r w:rsidRPr="006F1789">
        <w:rPr>
          <w:rFonts w:ascii="Tahoma" w:hAnsi="Tahoma" w:cs="Tahoma"/>
        </w:rPr>
        <w:t xml:space="preserve">na JAVNI HOLDING Ljubljana, </w:t>
      </w:r>
      <w:proofErr w:type="spellStart"/>
      <w:r w:rsidRPr="006F1789">
        <w:rPr>
          <w:rFonts w:ascii="Tahoma" w:hAnsi="Tahoma" w:cs="Tahoma"/>
        </w:rPr>
        <w:t>d.o.o</w:t>
      </w:r>
      <w:proofErr w:type="spellEnd"/>
      <w:r w:rsidRPr="006F1789">
        <w:rPr>
          <w:rFonts w:ascii="Tahoma" w:hAnsi="Tahoma" w:cs="Tahoma"/>
        </w:rPr>
        <w:t xml:space="preserve">., Verovškova ulica 70, 1000 Ljubljana. </w:t>
      </w:r>
    </w:p>
    <w:p w14:paraId="0825FDBF" w14:textId="77777777" w:rsidR="007C70A1" w:rsidRPr="006F1789" w:rsidRDefault="007C70A1" w:rsidP="00483026">
      <w:pPr>
        <w:keepNext/>
        <w:keepLines/>
        <w:ind w:left="708"/>
        <w:jc w:val="both"/>
        <w:rPr>
          <w:rFonts w:ascii="Tahoma" w:hAnsi="Tahoma" w:cs="Tahoma"/>
          <w:b/>
        </w:rPr>
      </w:pPr>
    </w:p>
    <w:p w14:paraId="34843F29" w14:textId="77777777" w:rsidR="007C70A1" w:rsidRPr="00295AA5" w:rsidRDefault="007C70A1" w:rsidP="00483026">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295AA5">
        <w:rPr>
          <w:rFonts w:ascii="Tahoma" w:hAnsi="Tahoma" w:cs="Tahoma"/>
          <w:b/>
        </w:rPr>
        <w:t>Pravna podlaga</w:t>
      </w:r>
    </w:p>
    <w:p w14:paraId="5077D944" w14:textId="77777777" w:rsidR="006F1789" w:rsidRDefault="006F1789" w:rsidP="006F1789">
      <w:pPr>
        <w:pStyle w:val="Telobesedila3"/>
        <w:rPr>
          <w:rFonts w:ascii="Tahoma" w:hAnsi="Tahoma" w:cs="Tahoma"/>
        </w:rPr>
      </w:pPr>
    </w:p>
    <w:p w14:paraId="20D6E996" w14:textId="77777777" w:rsidR="006F1789" w:rsidRPr="000E5AA5" w:rsidRDefault="006F1789" w:rsidP="006F1789">
      <w:pPr>
        <w:pStyle w:val="Telobesedila3"/>
        <w:rPr>
          <w:rFonts w:ascii="Tahoma" w:hAnsi="Tahoma" w:cs="Tahoma"/>
        </w:rPr>
      </w:pPr>
      <w:r w:rsidRPr="000E5AA5">
        <w:rPr>
          <w:rFonts w:ascii="Tahoma" w:hAnsi="Tahoma" w:cs="Tahoma"/>
        </w:rPr>
        <w:t>Javno naročilo se izvaja skladno s določbami:</w:t>
      </w:r>
    </w:p>
    <w:p w14:paraId="6FCBD7D6" w14:textId="77777777" w:rsidR="006F1789" w:rsidRPr="000E5AA5" w:rsidRDefault="006F1789" w:rsidP="006F1789">
      <w:pPr>
        <w:numPr>
          <w:ilvl w:val="0"/>
          <w:numId w:val="4"/>
        </w:numPr>
        <w:jc w:val="both"/>
        <w:rPr>
          <w:rFonts w:ascii="Tahoma" w:hAnsi="Tahoma" w:cs="Tahoma"/>
        </w:rPr>
      </w:pPr>
      <w:r w:rsidRPr="000E5AA5">
        <w:rPr>
          <w:rFonts w:ascii="Tahoma" w:hAnsi="Tahoma" w:cs="Tahoma"/>
        </w:rPr>
        <w:t>Zakona o javnem naročanju (Ur. l. RS, št. 91/15</w:t>
      </w:r>
      <w:r w:rsidR="00C14DFF">
        <w:rPr>
          <w:rFonts w:ascii="Tahoma" w:hAnsi="Tahoma" w:cs="Tahoma"/>
          <w:bCs/>
        </w:rPr>
        <w:t xml:space="preserve"> s spremembami</w:t>
      </w:r>
      <w:r w:rsidRPr="000E5AA5">
        <w:rPr>
          <w:rFonts w:ascii="Tahoma" w:hAnsi="Tahoma" w:cs="Tahoma"/>
        </w:rPr>
        <w:t>; v nadaljevanju: ZJN-3),</w:t>
      </w:r>
    </w:p>
    <w:p w14:paraId="7A241D5B" w14:textId="77777777" w:rsidR="006F1789" w:rsidRPr="000E5AA5" w:rsidRDefault="006F1789" w:rsidP="006F1789">
      <w:pPr>
        <w:numPr>
          <w:ilvl w:val="0"/>
          <w:numId w:val="4"/>
        </w:numPr>
        <w:ind w:left="714" w:hanging="357"/>
        <w:jc w:val="both"/>
        <w:rPr>
          <w:rFonts w:ascii="Tahoma" w:hAnsi="Tahoma" w:cs="Tahoma"/>
        </w:rPr>
      </w:pPr>
      <w:r w:rsidRPr="000E5AA5">
        <w:rPr>
          <w:rFonts w:ascii="Tahoma" w:hAnsi="Tahoma" w:cs="Tahoma"/>
        </w:rPr>
        <w:t xml:space="preserve">Zakona o pravnem varstvu v postopkih javnega naročanja (Ur. l. RS, št. 43/11 </w:t>
      </w:r>
      <w:r w:rsidR="00C14DFF">
        <w:rPr>
          <w:rFonts w:ascii="Tahoma" w:hAnsi="Tahoma" w:cs="Tahoma"/>
        </w:rPr>
        <w:t>s spremembami</w:t>
      </w:r>
      <w:r w:rsidRPr="000E5AA5">
        <w:rPr>
          <w:rFonts w:ascii="Tahoma" w:hAnsi="Tahoma" w:cs="Tahoma"/>
        </w:rPr>
        <w:t>; v nadaljevanju: ZPVPJN),</w:t>
      </w:r>
    </w:p>
    <w:p w14:paraId="56872C8F" w14:textId="77777777" w:rsidR="006F1789" w:rsidRPr="000E5AA5" w:rsidRDefault="006F1789" w:rsidP="006F1789">
      <w:pPr>
        <w:numPr>
          <w:ilvl w:val="0"/>
          <w:numId w:val="4"/>
        </w:numPr>
        <w:ind w:left="714" w:hanging="357"/>
        <w:jc w:val="both"/>
        <w:rPr>
          <w:rFonts w:ascii="Tahoma" w:hAnsi="Tahoma" w:cs="Tahoma"/>
        </w:rPr>
      </w:pPr>
      <w:r w:rsidRPr="000E5AA5">
        <w:rPr>
          <w:rFonts w:ascii="Tahoma" w:hAnsi="Tahoma" w:cs="Tahoma"/>
        </w:rPr>
        <w:t>Zakon o varstvu okolja (Ur. l. RS, št. 44/22</w:t>
      </w:r>
      <w:r w:rsidR="00C14DFF">
        <w:rPr>
          <w:rFonts w:ascii="Tahoma" w:hAnsi="Tahoma" w:cs="Tahoma"/>
        </w:rPr>
        <w:t>,</w:t>
      </w:r>
      <w:r w:rsidR="00C14DFF" w:rsidRPr="00C14DFF">
        <w:rPr>
          <w:rFonts w:ascii="Arial" w:hAnsi="Arial" w:cs="Arial"/>
          <w:color w:val="484848"/>
          <w:sz w:val="26"/>
          <w:szCs w:val="26"/>
          <w:shd w:val="clear" w:color="auto" w:fill="FFFFFF"/>
        </w:rPr>
        <w:t xml:space="preserve"> </w:t>
      </w:r>
      <w:r w:rsidR="00C14DFF" w:rsidRPr="00C14DFF">
        <w:rPr>
          <w:rFonts w:ascii="Tahoma" w:hAnsi="Tahoma" w:cs="Tahoma"/>
        </w:rPr>
        <w:t xml:space="preserve">81/22 - skl. US, 121/22 - ZUOKPOE, 160/22 - skl. US, 18/23 - ZDU-1O, 78/23 - ZUNPEOVE, 95/23 </w:t>
      </w:r>
      <w:r w:rsidR="00C14DFF">
        <w:rPr>
          <w:rFonts w:ascii="Tahoma" w:hAnsi="Tahoma" w:cs="Tahoma"/>
        </w:rPr>
        <w:t>–</w:t>
      </w:r>
      <w:r w:rsidR="00C14DFF" w:rsidRPr="00C14DFF">
        <w:rPr>
          <w:rFonts w:ascii="Tahoma" w:hAnsi="Tahoma" w:cs="Tahoma"/>
        </w:rPr>
        <w:t xml:space="preserve"> ZIUOPZP</w:t>
      </w:r>
      <w:r w:rsidR="00C14DFF">
        <w:rPr>
          <w:rFonts w:ascii="Tahoma" w:hAnsi="Tahoma" w:cs="Tahoma"/>
        </w:rPr>
        <w:t xml:space="preserve"> in</w:t>
      </w:r>
      <w:r w:rsidR="00C14DFF" w:rsidRPr="00C14DFF">
        <w:rPr>
          <w:rFonts w:ascii="Tahoma" w:hAnsi="Tahoma" w:cs="Tahoma"/>
        </w:rPr>
        <w:t xml:space="preserve"> 131/23 - ZORZFS</w:t>
      </w:r>
      <w:r w:rsidRPr="000E5AA5">
        <w:rPr>
          <w:rFonts w:ascii="Tahoma" w:hAnsi="Tahoma" w:cs="Tahoma"/>
        </w:rPr>
        <w:t>, v nadaljevanju: ZVO-2),</w:t>
      </w:r>
    </w:p>
    <w:p w14:paraId="1AC55792" w14:textId="77777777" w:rsidR="006F1789" w:rsidRPr="000E5AA5" w:rsidRDefault="006F1789" w:rsidP="006F1789">
      <w:pPr>
        <w:numPr>
          <w:ilvl w:val="0"/>
          <w:numId w:val="4"/>
        </w:numPr>
        <w:ind w:left="714" w:hanging="357"/>
        <w:jc w:val="both"/>
        <w:rPr>
          <w:rFonts w:ascii="Tahoma" w:hAnsi="Tahoma" w:cs="Tahoma"/>
        </w:rPr>
      </w:pPr>
      <w:r w:rsidRPr="000E5AA5">
        <w:rPr>
          <w:rFonts w:ascii="Tahoma" w:hAnsi="Tahoma" w:cs="Tahoma"/>
        </w:rPr>
        <w:t>Zakon o državni meteorološki, hidrološki, oceanografski in seizmološki službi (ZDMHS) (Ur. l. RS, št.  60/17),</w:t>
      </w:r>
    </w:p>
    <w:p w14:paraId="1FBD4BEA" w14:textId="77777777" w:rsidR="006F1789" w:rsidRPr="000E5AA5" w:rsidRDefault="006F1789" w:rsidP="006F1789">
      <w:pPr>
        <w:numPr>
          <w:ilvl w:val="0"/>
          <w:numId w:val="4"/>
        </w:numPr>
        <w:jc w:val="both"/>
        <w:rPr>
          <w:rFonts w:ascii="Tahoma" w:hAnsi="Tahoma" w:cs="Tahoma"/>
        </w:rPr>
      </w:pPr>
      <w:r w:rsidRPr="000E5AA5">
        <w:rPr>
          <w:rFonts w:ascii="Tahoma" w:hAnsi="Tahoma" w:cs="Tahoma"/>
        </w:rPr>
        <w:t xml:space="preserve">Uredba o emisiji snovi v zrak iz nepremičnih virov onesnaževanja (Ur. l. RS, št. 31/07, 70/08, 61/09, 50/13, </w:t>
      </w:r>
      <w:hyperlink r:id="rId12" w:tgtFrame="_blank" w:tooltip="Zakon o varstvu okolja" w:history="1">
        <w:r w:rsidRPr="000E5AA5">
          <w:rPr>
            <w:rStyle w:val="Hiperpovezava"/>
            <w:rFonts w:ascii="Tahoma" w:hAnsi="Tahoma" w:cs="Tahoma"/>
            <w:bCs/>
            <w:color w:val="auto"/>
            <w:u w:val="none"/>
            <w:shd w:val="clear" w:color="auto" w:fill="FFFFFF"/>
          </w:rPr>
          <w:t>44/22</w:t>
        </w:r>
      </w:hyperlink>
      <w:r w:rsidRPr="000E5AA5">
        <w:rPr>
          <w:rFonts w:ascii="Tahoma" w:hAnsi="Tahoma" w:cs="Tahoma"/>
          <w:bCs/>
          <w:shd w:val="clear" w:color="auto" w:fill="FFFFFF"/>
        </w:rPr>
        <w:t> – ZVO-2</w:t>
      </w:r>
      <w:r w:rsidR="00C14DFF">
        <w:rPr>
          <w:rFonts w:ascii="Tahoma" w:hAnsi="Tahoma" w:cs="Tahoma"/>
          <w:bCs/>
          <w:shd w:val="clear" w:color="auto" w:fill="FFFFFF"/>
        </w:rPr>
        <w:t>,</w:t>
      </w:r>
      <w:r w:rsidRPr="000E5AA5">
        <w:rPr>
          <w:rFonts w:ascii="Tahoma" w:hAnsi="Tahoma" w:cs="Tahoma"/>
          <w:bCs/>
          <w:shd w:val="clear" w:color="auto" w:fill="FFFFFF"/>
        </w:rPr>
        <w:t xml:space="preserve"> </w:t>
      </w:r>
      <w:hyperlink r:id="rId13" w:tgtFrame="_blank" w:tooltip="Uredba o spremembah in dopolnitvah Uredbe o emisiji snovi v zrak iz nepremičnih virov onesnaževanja" w:history="1">
        <w:r w:rsidRPr="000E5AA5">
          <w:rPr>
            <w:rStyle w:val="Hiperpovezava"/>
            <w:rFonts w:ascii="Tahoma" w:hAnsi="Tahoma" w:cs="Tahoma"/>
            <w:bCs/>
            <w:color w:val="auto"/>
            <w:u w:val="none"/>
            <w:shd w:val="clear" w:color="auto" w:fill="FFFFFF"/>
          </w:rPr>
          <w:t>48/22</w:t>
        </w:r>
      </w:hyperlink>
      <w:r w:rsidR="00C14DFF">
        <w:rPr>
          <w:rStyle w:val="Hiperpovezava"/>
          <w:rFonts w:ascii="Tahoma" w:hAnsi="Tahoma" w:cs="Tahoma"/>
          <w:bCs/>
          <w:color w:val="auto"/>
          <w:u w:val="none"/>
          <w:shd w:val="clear" w:color="auto" w:fill="FFFFFF"/>
        </w:rPr>
        <w:t xml:space="preserve"> in</w:t>
      </w:r>
      <w:r w:rsidR="00C14DFF" w:rsidRPr="00C14DFF">
        <w:rPr>
          <w:rFonts w:ascii="Arial" w:hAnsi="Arial" w:cs="Arial"/>
          <w:color w:val="484848"/>
          <w:sz w:val="26"/>
          <w:szCs w:val="26"/>
          <w:shd w:val="clear" w:color="auto" w:fill="FFFFFF"/>
        </w:rPr>
        <w:t xml:space="preserve"> </w:t>
      </w:r>
      <w:r w:rsidR="00C14DFF" w:rsidRPr="00C14DFF">
        <w:rPr>
          <w:rFonts w:ascii="Tahoma" w:hAnsi="Tahoma" w:cs="Tahoma"/>
          <w:bCs/>
          <w:shd w:val="clear" w:color="auto" w:fill="FFFFFF"/>
        </w:rPr>
        <w:t>121/22</w:t>
      </w:r>
      <w:r w:rsidRPr="000E5AA5">
        <w:rPr>
          <w:rFonts w:ascii="Tahoma" w:hAnsi="Tahoma" w:cs="Tahoma"/>
        </w:rPr>
        <w:t>),</w:t>
      </w:r>
    </w:p>
    <w:p w14:paraId="3C161B9C" w14:textId="77777777" w:rsidR="006F1789" w:rsidRPr="000E5AA5" w:rsidRDefault="006F1789" w:rsidP="006F1789">
      <w:pPr>
        <w:numPr>
          <w:ilvl w:val="0"/>
          <w:numId w:val="4"/>
        </w:numPr>
        <w:jc w:val="both"/>
        <w:rPr>
          <w:rFonts w:ascii="Tahoma" w:hAnsi="Tahoma" w:cs="Tahoma"/>
        </w:rPr>
      </w:pPr>
      <w:r w:rsidRPr="000E5AA5">
        <w:rPr>
          <w:rFonts w:ascii="Tahoma" w:hAnsi="Tahoma" w:cs="Tahoma"/>
        </w:rPr>
        <w:t>Uredba o mejnih vrednostih emisije snovi v zrak iz velikih kurilnih naprav (Ur. l. RS, št. 103/15</w:t>
      </w:r>
      <w:r w:rsidR="00C14DFF" w:rsidRPr="00A2580B">
        <w:rPr>
          <w:rFonts w:ascii="Tahoma" w:hAnsi="Tahoma" w:cs="Tahoma"/>
          <w:bCs/>
          <w:shd w:val="clear" w:color="auto" w:fill="FFFFFF"/>
        </w:rPr>
        <w:t>,</w:t>
      </w:r>
      <w:r w:rsidR="00A2580B">
        <w:rPr>
          <w:rFonts w:ascii="Tahoma" w:hAnsi="Tahoma" w:cs="Tahoma"/>
          <w:bCs/>
          <w:shd w:val="clear" w:color="auto" w:fill="FFFFFF"/>
        </w:rPr>
        <w:t xml:space="preserve"> </w:t>
      </w:r>
      <w:hyperlink r:id="rId14" w:tgtFrame="_blank" w:tooltip="Zakon o varstvu okolja" w:history="1">
        <w:r w:rsidRPr="000E5AA5">
          <w:rPr>
            <w:rStyle w:val="Hiperpovezava"/>
            <w:rFonts w:ascii="Tahoma" w:hAnsi="Tahoma" w:cs="Tahoma"/>
            <w:bCs/>
            <w:color w:val="auto"/>
            <w:u w:val="none"/>
            <w:shd w:val="clear" w:color="auto" w:fill="FFFFFF"/>
          </w:rPr>
          <w:t>44/22</w:t>
        </w:r>
      </w:hyperlink>
      <w:r w:rsidRPr="000E5AA5">
        <w:rPr>
          <w:rFonts w:ascii="Tahoma" w:hAnsi="Tahoma" w:cs="Tahoma"/>
          <w:bCs/>
          <w:shd w:val="clear" w:color="auto" w:fill="FFFFFF"/>
        </w:rPr>
        <w:t> – ZVO-2</w:t>
      </w:r>
      <w:r w:rsidR="00C14DFF">
        <w:rPr>
          <w:rFonts w:ascii="Tahoma" w:hAnsi="Tahoma" w:cs="Tahoma"/>
          <w:bCs/>
          <w:shd w:val="clear" w:color="auto" w:fill="FFFFFF"/>
        </w:rPr>
        <w:t xml:space="preserve"> in</w:t>
      </w:r>
      <w:r w:rsidR="00C14DFF" w:rsidRPr="00C14DFF">
        <w:rPr>
          <w:rFonts w:ascii="Arial" w:hAnsi="Arial" w:cs="Arial"/>
          <w:color w:val="484848"/>
          <w:sz w:val="26"/>
          <w:szCs w:val="26"/>
          <w:shd w:val="clear" w:color="auto" w:fill="FFFFFF"/>
        </w:rPr>
        <w:t xml:space="preserve"> </w:t>
      </w:r>
      <w:r w:rsidR="00C14DFF" w:rsidRPr="00C14DFF">
        <w:rPr>
          <w:rFonts w:ascii="Tahoma" w:hAnsi="Tahoma" w:cs="Tahoma"/>
          <w:bCs/>
          <w:shd w:val="clear" w:color="auto" w:fill="FFFFFF"/>
        </w:rPr>
        <w:t>121/22 - ZUOKPOE</w:t>
      </w:r>
      <w:r w:rsidRPr="000E5AA5">
        <w:rPr>
          <w:rFonts w:ascii="Tahoma" w:hAnsi="Tahoma" w:cs="Tahoma"/>
        </w:rPr>
        <w:t>),</w:t>
      </w:r>
    </w:p>
    <w:p w14:paraId="372E1414" w14:textId="77777777" w:rsidR="006F1789" w:rsidRPr="000E5AA5" w:rsidRDefault="006F1789" w:rsidP="006F1789">
      <w:pPr>
        <w:numPr>
          <w:ilvl w:val="0"/>
          <w:numId w:val="4"/>
        </w:numPr>
        <w:jc w:val="both"/>
        <w:rPr>
          <w:rFonts w:ascii="Tahoma" w:hAnsi="Tahoma" w:cs="Tahoma"/>
        </w:rPr>
      </w:pPr>
      <w:r w:rsidRPr="000E5AA5">
        <w:rPr>
          <w:rFonts w:ascii="Tahoma" w:hAnsi="Tahoma" w:cs="Tahoma"/>
        </w:rPr>
        <w:t>Uredba o izvajanju Uredbe Evropskega parlamenta in Sveta (ES) št. 166/2006 o Evropskem registru izpustov in prenosov onesnaževal ter spremembi Direktiv Sveta 91/689/EGS in 96/61/ES (E-RIPO) (Ur. l. RS, št. 77/06</w:t>
      </w:r>
      <w:r w:rsidR="00C14DFF">
        <w:rPr>
          <w:rFonts w:ascii="Tahoma" w:hAnsi="Tahoma" w:cs="Tahoma"/>
        </w:rPr>
        <w:t xml:space="preserve"> in</w:t>
      </w:r>
      <w:r w:rsidR="00C14DFF" w:rsidRPr="00C14DFF">
        <w:rPr>
          <w:rFonts w:ascii="Arial" w:hAnsi="Arial" w:cs="Arial"/>
          <w:color w:val="484848"/>
          <w:sz w:val="26"/>
          <w:szCs w:val="26"/>
          <w:shd w:val="clear" w:color="auto" w:fill="FFFFFF"/>
        </w:rPr>
        <w:t xml:space="preserve"> </w:t>
      </w:r>
      <w:r w:rsidR="00C14DFF" w:rsidRPr="00C14DFF">
        <w:rPr>
          <w:rFonts w:ascii="Tahoma" w:hAnsi="Tahoma" w:cs="Tahoma"/>
        </w:rPr>
        <w:t>49/20 - ZIUZEOP</w:t>
      </w:r>
      <w:r w:rsidRPr="000E5AA5">
        <w:rPr>
          <w:rFonts w:ascii="Tahoma" w:hAnsi="Tahoma" w:cs="Tahoma"/>
        </w:rPr>
        <w:t>),</w:t>
      </w:r>
    </w:p>
    <w:p w14:paraId="7DC50606" w14:textId="77777777" w:rsidR="006F1789" w:rsidRPr="000E5AA5" w:rsidRDefault="006F1789" w:rsidP="006F1789">
      <w:pPr>
        <w:numPr>
          <w:ilvl w:val="0"/>
          <w:numId w:val="4"/>
        </w:numPr>
        <w:jc w:val="both"/>
        <w:rPr>
          <w:rFonts w:ascii="Tahoma" w:hAnsi="Tahoma" w:cs="Tahoma"/>
        </w:rPr>
      </w:pPr>
      <w:r w:rsidRPr="000E5AA5">
        <w:rPr>
          <w:rFonts w:ascii="Tahoma" w:hAnsi="Tahoma" w:cs="Tahoma"/>
        </w:rPr>
        <w:t>Pravilnik o prvih meritvah in obratovalnem monitoringu emisije snovi v zrak iz nepremičnih virov onesnaževanja ter o pogojih za njegovo izvajanje (Ur. l. RS št. 105/08</w:t>
      </w:r>
      <w:r w:rsidR="00C14DFF">
        <w:rPr>
          <w:rFonts w:ascii="Tahoma" w:hAnsi="Tahoma" w:cs="Tahoma"/>
        </w:rPr>
        <w:t>,</w:t>
      </w:r>
      <w:r w:rsidR="00C14DFF" w:rsidRPr="00C14DFF">
        <w:rPr>
          <w:rFonts w:ascii="Arial" w:hAnsi="Arial" w:cs="Arial"/>
          <w:color w:val="484848"/>
          <w:sz w:val="26"/>
          <w:szCs w:val="26"/>
          <w:shd w:val="clear" w:color="auto" w:fill="FFFFFF"/>
        </w:rPr>
        <w:t xml:space="preserve"> </w:t>
      </w:r>
      <w:r w:rsidR="00C14DFF" w:rsidRPr="00C14DFF">
        <w:rPr>
          <w:rFonts w:ascii="Tahoma" w:hAnsi="Tahoma" w:cs="Tahoma"/>
        </w:rPr>
        <w:t>49/20 - ZIUZEOP,</w:t>
      </w:r>
      <w:r w:rsidRPr="000E5AA5">
        <w:rPr>
          <w:rFonts w:ascii="Tahoma" w:hAnsi="Tahoma" w:cs="Tahoma"/>
        </w:rPr>
        <w:t xml:space="preserve"> </w:t>
      </w:r>
      <w:hyperlink r:id="rId15" w:tgtFrame="_blank" w:tooltip="Zakon o varstvu okolja" w:history="1">
        <w:r w:rsidRPr="000E5AA5">
          <w:rPr>
            <w:rStyle w:val="Hiperpovezava"/>
            <w:rFonts w:ascii="Tahoma" w:hAnsi="Tahoma" w:cs="Tahoma"/>
            <w:bCs/>
            <w:color w:val="auto"/>
            <w:u w:val="none"/>
            <w:shd w:val="clear" w:color="auto" w:fill="FFFFFF"/>
          </w:rPr>
          <w:t>44/22</w:t>
        </w:r>
      </w:hyperlink>
      <w:r w:rsidRPr="000E5AA5">
        <w:rPr>
          <w:rFonts w:ascii="Tahoma" w:hAnsi="Tahoma" w:cs="Tahoma"/>
          <w:bCs/>
          <w:shd w:val="clear" w:color="auto" w:fill="FFFFFF"/>
        </w:rPr>
        <w:t> – ZVO-2</w:t>
      </w:r>
      <w:r w:rsidR="00C14DFF">
        <w:rPr>
          <w:rFonts w:ascii="Tahoma" w:hAnsi="Tahoma" w:cs="Tahoma"/>
          <w:bCs/>
          <w:shd w:val="clear" w:color="auto" w:fill="FFFFFF"/>
        </w:rPr>
        <w:t xml:space="preserve"> in</w:t>
      </w:r>
      <w:r w:rsidR="00C14DFF" w:rsidRPr="00C14DFF">
        <w:rPr>
          <w:rFonts w:ascii="Arial" w:hAnsi="Arial" w:cs="Arial"/>
          <w:color w:val="484848"/>
          <w:sz w:val="26"/>
          <w:szCs w:val="26"/>
          <w:shd w:val="clear" w:color="auto" w:fill="FFFFFF"/>
        </w:rPr>
        <w:t xml:space="preserve"> </w:t>
      </w:r>
      <w:r w:rsidR="00C14DFF" w:rsidRPr="00C14DFF">
        <w:rPr>
          <w:rFonts w:ascii="Tahoma" w:hAnsi="Tahoma" w:cs="Tahoma"/>
          <w:bCs/>
          <w:shd w:val="clear" w:color="auto" w:fill="FFFFFF"/>
        </w:rPr>
        <w:t>121/22</w:t>
      </w:r>
      <w:r w:rsidRPr="000E5AA5">
        <w:rPr>
          <w:rFonts w:ascii="Tahoma" w:hAnsi="Tahoma" w:cs="Tahoma"/>
        </w:rPr>
        <w:t>),</w:t>
      </w:r>
    </w:p>
    <w:p w14:paraId="0A850E51" w14:textId="77777777" w:rsidR="006F1789" w:rsidRPr="000E5AA5" w:rsidRDefault="006F1789" w:rsidP="006F1789">
      <w:pPr>
        <w:numPr>
          <w:ilvl w:val="0"/>
          <w:numId w:val="4"/>
        </w:numPr>
        <w:jc w:val="both"/>
        <w:rPr>
          <w:rFonts w:ascii="Tahoma" w:hAnsi="Tahoma" w:cs="Tahoma"/>
        </w:rPr>
      </w:pPr>
      <w:r w:rsidRPr="000E5AA5">
        <w:rPr>
          <w:rFonts w:ascii="Tahoma" w:hAnsi="Tahoma" w:cs="Tahoma"/>
        </w:rPr>
        <w:t>Uredba o kakovosti zunanjega zraka (Ur. l. RS, št. 9/11, 8/15, 66/18 in</w:t>
      </w:r>
      <w:r w:rsidRPr="000E5AA5">
        <w:rPr>
          <w:rFonts w:ascii="Tahoma" w:hAnsi="Tahoma" w:cs="Tahoma"/>
          <w:b/>
          <w:bCs/>
          <w:shd w:val="clear" w:color="auto" w:fill="FFFFFF"/>
        </w:rPr>
        <w:t> </w:t>
      </w:r>
      <w:hyperlink r:id="rId16" w:tgtFrame="_blank" w:tooltip="Zakon o varstvu okolja" w:history="1">
        <w:r w:rsidRPr="000E5AA5">
          <w:rPr>
            <w:rStyle w:val="Hiperpovezava"/>
            <w:rFonts w:ascii="Tahoma" w:hAnsi="Tahoma" w:cs="Tahoma"/>
            <w:bCs/>
            <w:color w:val="auto"/>
            <w:u w:val="none"/>
            <w:shd w:val="clear" w:color="auto" w:fill="FFFFFF"/>
          </w:rPr>
          <w:t>44/22</w:t>
        </w:r>
      </w:hyperlink>
      <w:r w:rsidRPr="000E5AA5">
        <w:rPr>
          <w:rFonts w:ascii="Tahoma" w:hAnsi="Tahoma" w:cs="Tahoma"/>
          <w:bCs/>
          <w:shd w:val="clear" w:color="auto" w:fill="FFFFFF"/>
        </w:rPr>
        <w:t> – ZVO-2</w:t>
      </w:r>
      <w:r w:rsidRPr="000E5AA5">
        <w:rPr>
          <w:rFonts w:ascii="Tahoma" w:hAnsi="Tahoma" w:cs="Tahoma"/>
        </w:rPr>
        <w:t>),</w:t>
      </w:r>
    </w:p>
    <w:p w14:paraId="2D82EFE6" w14:textId="77777777" w:rsidR="006F1789" w:rsidRPr="000E5AA5" w:rsidRDefault="006F1789" w:rsidP="006F1789">
      <w:pPr>
        <w:numPr>
          <w:ilvl w:val="0"/>
          <w:numId w:val="4"/>
        </w:numPr>
        <w:jc w:val="both"/>
        <w:rPr>
          <w:rFonts w:ascii="Tahoma" w:hAnsi="Tahoma" w:cs="Tahoma"/>
        </w:rPr>
      </w:pPr>
      <w:r w:rsidRPr="000E5AA5">
        <w:rPr>
          <w:rFonts w:ascii="Tahoma" w:hAnsi="Tahoma" w:cs="Tahoma"/>
        </w:rPr>
        <w:t>Uredba o arzenu, kadmiju, živem srebru, niklju in policikličnih aromatskih ogljikovodikih v zunanjem zraku (Ur. l. RS št. 56/06 in</w:t>
      </w:r>
      <w:r w:rsidRPr="000E5AA5">
        <w:rPr>
          <w:rFonts w:ascii="Tahoma" w:hAnsi="Tahoma" w:cs="Tahoma"/>
          <w:b/>
          <w:bCs/>
          <w:shd w:val="clear" w:color="auto" w:fill="FFFFFF"/>
        </w:rPr>
        <w:t> </w:t>
      </w:r>
      <w:hyperlink r:id="rId17" w:tgtFrame="_blank" w:tooltip="Zakon o varstvu okolja" w:history="1">
        <w:r w:rsidRPr="000E5AA5">
          <w:rPr>
            <w:rStyle w:val="Hiperpovezava"/>
            <w:rFonts w:ascii="Tahoma" w:hAnsi="Tahoma" w:cs="Tahoma"/>
            <w:bCs/>
            <w:color w:val="auto"/>
            <w:u w:val="none"/>
            <w:shd w:val="clear" w:color="auto" w:fill="FFFFFF"/>
          </w:rPr>
          <w:t>44/22</w:t>
        </w:r>
      </w:hyperlink>
      <w:r w:rsidRPr="000E5AA5">
        <w:rPr>
          <w:rFonts w:ascii="Tahoma" w:hAnsi="Tahoma" w:cs="Tahoma"/>
          <w:bCs/>
          <w:shd w:val="clear" w:color="auto" w:fill="FFFFFF"/>
        </w:rPr>
        <w:t> – ZVO-2</w:t>
      </w:r>
      <w:r w:rsidRPr="000E5AA5">
        <w:rPr>
          <w:rFonts w:ascii="Tahoma" w:hAnsi="Tahoma" w:cs="Tahoma"/>
        </w:rPr>
        <w:t>),</w:t>
      </w:r>
    </w:p>
    <w:p w14:paraId="133A266B" w14:textId="77777777" w:rsidR="006F1789" w:rsidRPr="000E5AA5" w:rsidRDefault="006F1789" w:rsidP="006F1789">
      <w:pPr>
        <w:numPr>
          <w:ilvl w:val="0"/>
          <w:numId w:val="4"/>
        </w:numPr>
        <w:ind w:left="714" w:hanging="357"/>
        <w:jc w:val="both"/>
        <w:rPr>
          <w:rFonts w:ascii="Tahoma" w:hAnsi="Tahoma" w:cs="Tahoma"/>
        </w:rPr>
      </w:pPr>
      <w:r w:rsidRPr="000E5AA5">
        <w:rPr>
          <w:rFonts w:ascii="Tahoma" w:hAnsi="Tahoma" w:cs="Tahoma"/>
        </w:rPr>
        <w:t>Pravilnik o ocenjevanju kakovosti zunanjega zraka (Ur. l. RS, št. 55/11, 6/15, 5/17 in</w:t>
      </w:r>
      <w:r w:rsidRPr="000E5AA5">
        <w:rPr>
          <w:rFonts w:ascii="Tahoma" w:hAnsi="Tahoma" w:cs="Tahoma"/>
          <w:b/>
          <w:bCs/>
          <w:shd w:val="clear" w:color="auto" w:fill="FFFFFF"/>
        </w:rPr>
        <w:t> </w:t>
      </w:r>
      <w:hyperlink r:id="rId18" w:tgtFrame="_blank" w:tooltip="Zakon o varstvu okolja" w:history="1">
        <w:r w:rsidRPr="000E5AA5">
          <w:rPr>
            <w:rStyle w:val="Hiperpovezava"/>
            <w:rFonts w:ascii="Tahoma" w:hAnsi="Tahoma" w:cs="Tahoma"/>
            <w:bCs/>
            <w:color w:val="auto"/>
            <w:u w:val="none"/>
            <w:shd w:val="clear" w:color="auto" w:fill="FFFFFF"/>
          </w:rPr>
          <w:t>44/22</w:t>
        </w:r>
      </w:hyperlink>
      <w:r w:rsidRPr="000E5AA5">
        <w:rPr>
          <w:rFonts w:ascii="Tahoma" w:hAnsi="Tahoma" w:cs="Tahoma"/>
          <w:bCs/>
          <w:shd w:val="clear" w:color="auto" w:fill="FFFFFF"/>
        </w:rPr>
        <w:t> – ZVO-2</w:t>
      </w:r>
      <w:r w:rsidRPr="000E5AA5">
        <w:rPr>
          <w:rFonts w:ascii="Tahoma" w:hAnsi="Tahoma" w:cs="Tahoma"/>
        </w:rPr>
        <w:t>),</w:t>
      </w:r>
    </w:p>
    <w:p w14:paraId="38E0A4DF" w14:textId="77777777" w:rsidR="006F1789" w:rsidRPr="000E5AA5" w:rsidRDefault="006F1789" w:rsidP="006F1789">
      <w:pPr>
        <w:numPr>
          <w:ilvl w:val="0"/>
          <w:numId w:val="4"/>
        </w:numPr>
        <w:ind w:left="714" w:hanging="357"/>
        <w:jc w:val="both"/>
        <w:rPr>
          <w:rFonts w:ascii="Tahoma" w:hAnsi="Tahoma" w:cs="Tahoma"/>
        </w:rPr>
      </w:pPr>
      <w:r w:rsidRPr="000E5AA5">
        <w:rPr>
          <w:rFonts w:ascii="Tahoma" w:hAnsi="Tahoma" w:cs="Tahoma"/>
        </w:rPr>
        <w:t>Izvedbeni sklep Komisije (EU) 2017/1442 z dne 31. julija 2017 o določitvi zaključkov o najboljših razpoložljivih tehnikah (BAT) v skladu z Direktivo 2010/75/EU Evropskega parlamenta in Sveta za velike kurilne naprave,</w:t>
      </w:r>
    </w:p>
    <w:p w14:paraId="1D21DC3A" w14:textId="77777777" w:rsidR="006F1789" w:rsidRPr="000E5AA5" w:rsidRDefault="003A1B63" w:rsidP="006F1789">
      <w:pPr>
        <w:numPr>
          <w:ilvl w:val="0"/>
          <w:numId w:val="4"/>
        </w:numPr>
        <w:ind w:left="714" w:hanging="357"/>
        <w:jc w:val="both"/>
        <w:rPr>
          <w:rFonts w:ascii="Tahoma" w:hAnsi="Tahoma" w:cs="Tahoma"/>
        </w:rPr>
      </w:pPr>
      <w:r>
        <w:rPr>
          <w:rFonts w:ascii="Tahoma" w:hAnsi="Tahoma" w:cs="Tahoma"/>
        </w:rPr>
        <w:t>I</w:t>
      </w:r>
      <w:r w:rsidRPr="000E5AA5">
        <w:rPr>
          <w:rFonts w:ascii="Tahoma" w:hAnsi="Tahoma" w:cs="Tahoma"/>
        </w:rPr>
        <w:t xml:space="preserve">zvedbeni sklep </w:t>
      </w:r>
      <w:r>
        <w:rPr>
          <w:rFonts w:ascii="Tahoma" w:hAnsi="Tahoma" w:cs="Tahoma"/>
        </w:rPr>
        <w:t>K</w:t>
      </w:r>
      <w:r w:rsidRPr="000E5AA5">
        <w:rPr>
          <w:rFonts w:ascii="Tahoma" w:hAnsi="Tahoma" w:cs="Tahoma"/>
        </w:rPr>
        <w:t xml:space="preserve">omisije </w:t>
      </w:r>
      <w:r w:rsidR="006F1789" w:rsidRPr="000E5AA5">
        <w:rPr>
          <w:rFonts w:ascii="Tahoma" w:hAnsi="Tahoma" w:cs="Tahoma"/>
        </w:rPr>
        <w:t>(EU) 2021/2326 z dne 30. novembra 2021 o določitvi zaključkov o najboljših razpoložljivih tehnikah (BAT) v skladu z Direktivo 2010/75/EU Evropskega parlamenta in Sveta za velike kurilne naprave,</w:t>
      </w:r>
    </w:p>
    <w:p w14:paraId="370A4F0C" w14:textId="77777777" w:rsidR="006F1789" w:rsidRPr="000E5AA5" w:rsidRDefault="006F1789" w:rsidP="006F1789">
      <w:pPr>
        <w:numPr>
          <w:ilvl w:val="0"/>
          <w:numId w:val="4"/>
        </w:numPr>
        <w:ind w:left="714" w:hanging="357"/>
        <w:jc w:val="both"/>
        <w:rPr>
          <w:rFonts w:ascii="Tahoma" w:hAnsi="Tahoma" w:cs="Tahoma"/>
        </w:rPr>
      </w:pPr>
      <w:r w:rsidRPr="000E5AA5">
        <w:rPr>
          <w:rFonts w:ascii="Tahoma" w:hAnsi="Tahoma" w:cs="Tahoma"/>
        </w:rPr>
        <w:t>Pravilnik o zahtevah za zagotavljanje varnosti in zdravja delavcev na delovnih mestih (Uradni list RS, št. </w:t>
      </w:r>
      <w:hyperlink r:id="rId19" w:tgtFrame="_blank" w:tooltip="Pravilnik o zahtevah za zagotavljanje varnosti in zdravja delavcev na delovnih mestih" w:history="1">
        <w:r w:rsidRPr="000E5AA5">
          <w:rPr>
            <w:rFonts w:ascii="Tahoma" w:hAnsi="Tahoma" w:cs="Tahoma"/>
          </w:rPr>
          <w:t>89/99</w:t>
        </w:r>
      </w:hyperlink>
      <w:r w:rsidRPr="000E5AA5">
        <w:rPr>
          <w:rFonts w:ascii="Tahoma" w:hAnsi="Tahoma" w:cs="Tahoma"/>
        </w:rPr>
        <w:t>, </w:t>
      </w:r>
      <w:hyperlink r:id="rId20" w:tgtFrame="_blank" w:tooltip="Pravilnik o spremembah in dopolnitvah Pravilnika o zahtevah za zagotavljanje varnosti in zdravja delavcev na delovnih mestih" w:history="1">
        <w:r w:rsidRPr="000E5AA5">
          <w:rPr>
            <w:rFonts w:ascii="Tahoma" w:hAnsi="Tahoma" w:cs="Tahoma"/>
          </w:rPr>
          <w:t>39/05</w:t>
        </w:r>
      </w:hyperlink>
      <w:r w:rsidRPr="000E5AA5">
        <w:rPr>
          <w:rFonts w:ascii="Tahoma" w:hAnsi="Tahoma" w:cs="Tahoma"/>
        </w:rPr>
        <w:t> in </w:t>
      </w:r>
      <w:hyperlink r:id="rId21" w:tgtFrame="_blank" w:tooltip="Zakon o varnosti in zdravju pri delu" w:history="1">
        <w:r w:rsidRPr="000E5AA5">
          <w:rPr>
            <w:rFonts w:ascii="Tahoma" w:hAnsi="Tahoma" w:cs="Tahoma"/>
          </w:rPr>
          <w:t>43/11</w:t>
        </w:r>
      </w:hyperlink>
      <w:r w:rsidRPr="000E5AA5">
        <w:rPr>
          <w:rFonts w:ascii="Tahoma" w:hAnsi="Tahoma" w:cs="Tahoma"/>
        </w:rPr>
        <w:t> – ZVZD-1) in</w:t>
      </w:r>
    </w:p>
    <w:p w14:paraId="21875F1F" w14:textId="77777777" w:rsidR="006F1789" w:rsidRPr="000E5AA5" w:rsidRDefault="006F1789" w:rsidP="006F1789">
      <w:pPr>
        <w:numPr>
          <w:ilvl w:val="0"/>
          <w:numId w:val="4"/>
        </w:numPr>
        <w:ind w:left="714" w:hanging="357"/>
        <w:jc w:val="both"/>
        <w:rPr>
          <w:rFonts w:ascii="Tahoma" w:hAnsi="Tahoma" w:cs="Tahoma"/>
        </w:rPr>
      </w:pPr>
      <w:r w:rsidRPr="000E5AA5">
        <w:rPr>
          <w:rFonts w:ascii="Tahoma" w:hAnsi="Tahoma" w:cs="Tahoma"/>
        </w:rPr>
        <w:t xml:space="preserve">ostalih predpisov, ki temeljijo na zgoraj navedenih </w:t>
      </w:r>
      <w:r w:rsidR="00C14DFF">
        <w:rPr>
          <w:rFonts w:ascii="Tahoma" w:hAnsi="Tahoma" w:cs="Tahoma"/>
        </w:rPr>
        <w:t>predpisih</w:t>
      </w:r>
      <w:r w:rsidR="00C14DFF" w:rsidRPr="000E5AA5">
        <w:rPr>
          <w:rFonts w:ascii="Tahoma" w:hAnsi="Tahoma" w:cs="Tahoma"/>
        </w:rPr>
        <w:t xml:space="preserve"> </w:t>
      </w:r>
      <w:r w:rsidRPr="000E5AA5">
        <w:rPr>
          <w:rFonts w:ascii="Tahoma" w:hAnsi="Tahoma" w:cs="Tahoma"/>
        </w:rPr>
        <w:t>ter veljavno zakonodajo, ki se nanaša na predmet javnega naročila.</w:t>
      </w:r>
    </w:p>
    <w:p w14:paraId="6158E0FB" w14:textId="77777777" w:rsidR="007F5DB6" w:rsidRPr="006F1789" w:rsidRDefault="007F5DB6" w:rsidP="00483026">
      <w:pPr>
        <w:keepNext/>
        <w:keepLines/>
        <w:numPr>
          <w:ilvl w:val="1"/>
          <w:numId w:val="2"/>
        </w:numPr>
        <w:jc w:val="both"/>
        <w:rPr>
          <w:rFonts w:ascii="Tahoma" w:hAnsi="Tahoma" w:cs="Tahoma"/>
          <w:b/>
        </w:rPr>
      </w:pPr>
      <w:r w:rsidRPr="006F1789">
        <w:rPr>
          <w:rFonts w:ascii="Tahoma" w:hAnsi="Tahoma" w:cs="Tahoma"/>
          <w:b/>
        </w:rPr>
        <w:lastRenderedPageBreak/>
        <w:t>Jezik in denarna enota</w:t>
      </w:r>
    </w:p>
    <w:p w14:paraId="29BBEA48" w14:textId="77777777" w:rsidR="007F5DB6" w:rsidRPr="00712BC8" w:rsidRDefault="007F5DB6" w:rsidP="00483026">
      <w:pPr>
        <w:keepNext/>
        <w:keepLines/>
        <w:jc w:val="both"/>
        <w:rPr>
          <w:rFonts w:ascii="Tahoma" w:hAnsi="Tahoma" w:cs="Tahoma"/>
          <w:b/>
        </w:rPr>
      </w:pPr>
    </w:p>
    <w:p w14:paraId="2917919E" w14:textId="77777777" w:rsidR="007F5DB6" w:rsidRPr="00FF0EF1" w:rsidRDefault="007F5DB6" w:rsidP="00483026">
      <w:pPr>
        <w:keepNext/>
        <w:keepLines/>
        <w:jc w:val="both"/>
        <w:rPr>
          <w:rFonts w:ascii="Tahoma" w:hAnsi="Tahoma" w:cs="Tahoma"/>
        </w:rPr>
      </w:pPr>
      <w:r w:rsidRPr="00FF0EF1">
        <w:rPr>
          <w:rFonts w:ascii="Tahoma" w:hAnsi="Tahoma" w:cs="Tahoma"/>
        </w:rPr>
        <w:t xml:space="preserve">Vsi </w:t>
      </w:r>
      <w:r>
        <w:rPr>
          <w:rFonts w:ascii="Tahoma" w:hAnsi="Tahoma" w:cs="Tahoma"/>
        </w:rPr>
        <w:t>p</w:t>
      </w:r>
      <w:r w:rsidRPr="00FF0EF1">
        <w:rPr>
          <w:rFonts w:ascii="Tahoma" w:hAnsi="Tahoma" w:cs="Tahoma"/>
        </w:rPr>
        <w:t>onudniki predložijo ponudbo v slovenskem jeziku. V kolikor je originalno dokazilo napisano v tujem jeziku je potrebno ponudbi priložiti uradno preveden dokument takega originala. Stroške prevoda nosi ponudnik. Tehnična dokumentacija je lahko</w:t>
      </w:r>
      <w:r>
        <w:rPr>
          <w:rFonts w:ascii="Tahoma" w:hAnsi="Tahoma" w:cs="Tahoma"/>
        </w:rPr>
        <w:t xml:space="preserve"> tudi </w:t>
      </w:r>
      <w:r w:rsidRPr="00FF0EF1">
        <w:rPr>
          <w:rFonts w:ascii="Tahoma" w:hAnsi="Tahoma" w:cs="Tahoma"/>
        </w:rPr>
        <w:t>v angleškem</w:t>
      </w:r>
      <w:r>
        <w:rPr>
          <w:rFonts w:ascii="Tahoma" w:hAnsi="Tahoma" w:cs="Tahoma"/>
        </w:rPr>
        <w:t xml:space="preserve"> </w:t>
      </w:r>
      <w:r w:rsidRPr="00FF0EF1">
        <w:rPr>
          <w:rFonts w:ascii="Tahoma" w:hAnsi="Tahoma" w:cs="Tahoma"/>
        </w:rPr>
        <w:t>jeziku.</w:t>
      </w:r>
    </w:p>
    <w:p w14:paraId="083A1C7D" w14:textId="77777777" w:rsidR="007F5DB6" w:rsidRPr="00FF0EF1" w:rsidRDefault="007F5DB6" w:rsidP="00483026">
      <w:pPr>
        <w:keepNext/>
        <w:keepLines/>
        <w:jc w:val="both"/>
        <w:rPr>
          <w:rFonts w:ascii="Tahoma" w:hAnsi="Tahoma" w:cs="Tahoma"/>
        </w:rPr>
      </w:pPr>
    </w:p>
    <w:p w14:paraId="3863A2D4" w14:textId="77777777" w:rsidR="007F5DB6" w:rsidRPr="00FF0EF1" w:rsidRDefault="007F5DB6" w:rsidP="00483026">
      <w:pPr>
        <w:keepNext/>
        <w:keepLines/>
        <w:jc w:val="both"/>
        <w:rPr>
          <w:rFonts w:ascii="Tahoma" w:hAnsi="Tahoma" w:cs="Tahoma"/>
        </w:rPr>
      </w:pPr>
      <w:r w:rsidRPr="00FF0EF1">
        <w:rPr>
          <w:rFonts w:ascii="Tahoma" w:hAnsi="Tahoma" w:cs="Tahoma"/>
        </w:rPr>
        <w:t>Finančni podatki morajo biti podani v evrih, na do dve (2) decimalni mesti natančno.</w:t>
      </w:r>
    </w:p>
    <w:p w14:paraId="616A7A6D" w14:textId="77777777" w:rsidR="005817C5" w:rsidRPr="00AA72FE" w:rsidRDefault="005817C5" w:rsidP="00483026">
      <w:pPr>
        <w:keepNext/>
        <w:keepLines/>
        <w:jc w:val="both"/>
        <w:rPr>
          <w:rFonts w:ascii="Tahoma" w:hAnsi="Tahoma" w:cs="Tahoma"/>
          <w:sz w:val="22"/>
        </w:rPr>
      </w:pPr>
    </w:p>
    <w:p w14:paraId="4CE79884" w14:textId="77777777" w:rsidR="005817C5" w:rsidRPr="006F1789" w:rsidRDefault="005817C5" w:rsidP="00483026">
      <w:pPr>
        <w:keepNext/>
        <w:keepLines/>
        <w:numPr>
          <w:ilvl w:val="1"/>
          <w:numId w:val="2"/>
        </w:numPr>
        <w:jc w:val="both"/>
        <w:rPr>
          <w:rFonts w:ascii="Tahoma" w:hAnsi="Tahoma" w:cs="Tahoma"/>
          <w:b/>
        </w:rPr>
      </w:pPr>
      <w:r w:rsidRPr="006F1789">
        <w:rPr>
          <w:rFonts w:ascii="Tahoma" w:hAnsi="Tahoma" w:cs="Tahoma"/>
          <w:b/>
        </w:rPr>
        <w:t xml:space="preserve">Opredelitev postopka </w:t>
      </w:r>
    </w:p>
    <w:p w14:paraId="6BD2CF86" w14:textId="77777777" w:rsidR="005817C5" w:rsidRPr="00AA72FE" w:rsidRDefault="005817C5" w:rsidP="00483026">
      <w:pPr>
        <w:keepNext/>
        <w:keepLines/>
        <w:jc w:val="both"/>
        <w:rPr>
          <w:rFonts w:ascii="Tahoma" w:hAnsi="Tahoma" w:cs="Tahoma"/>
          <w:b/>
          <w:sz w:val="22"/>
          <w:highlight w:val="yellow"/>
        </w:rPr>
      </w:pPr>
    </w:p>
    <w:bookmarkEnd w:id="1"/>
    <w:bookmarkEnd w:id="2"/>
    <w:bookmarkEnd w:id="3"/>
    <w:bookmarkEnd w:id="4"/>
    <w:bookmarkEnd w:id="5"/>
    <w:p w14:paraId="11704424" w14:textId="77777777" w:rsidR="007F5DB6" w:rsidRPr="00597E4E" w:rsidRDefault="007F5DB6" w:rsidP="00483026">
      <w:pPr>
        <w:keepNext/>
        <w:keepLines/>
        <w:jc w:val="both"/>
        <w:rPr>
          <w:rFonts w:ascii="Tahoma" w:hAnsi="Tahoma" w:cs="Tahoma"/>
          <w:color w:val="000000"/>
        </w:rPr>
      </w:pPr>
      <w:r w:rsidRPr="00597E4E">
        <w:rPr>
          <w:rFonts w:ascii="Tahoma" w:hAnsi="Tahoma" w:cs="Tahoma"/>
          <w:color w:val="000000"/>
        </w:rPr>
        <w:t xml:space="preserve">Naročnik bo predmet javnega naročila oddal javno z uporabo postopka s pogajanji z objavo, v skladu s 45. členom ZJN-3. </w:t>
      </w:r>
    </w:p>
    <w:p w14:paraId="1AF2C151" w14:textId="77777777" w:rsidR="007F5DB6" w:rsidRPr="00597E4E" w:rsidRDefault="007F5DB6" w:rsidP="00483026">
      <w:pPr>
        <w:keepNext/>
        <w:keepLines/>
        <w:jc w:val="both"/>
        <w:rPr>
          <w:rFonts w:ascii="Tahoma" w:hAnsi="Tahoma" w:cs="Tahoma"/>
          <w:color w:val="000000"/>
        </w:rPr>
      </w:pPr>
    </w:p>
    <w:p w14:paraId="6DEF08A7" w14:textId="77777777" w:rsidR="007F5DB6" w:rsidRPr="00597E4E" w:rsidRDefault="007F5DB6" w:rsidP="00483026">
      <w:pPr>
        <w:keepNext/>
        <w:keepLines/>
        <w:jc w:val="both"/>
        <w:rPr>
          <w:rFonts w:ascii="Tahoma" w:hAnsi="Tahoma" w:cs="Tahoma"/>
          <w:color w:val="000000"/>
        </w:rPr>
      </w:pPr>
      <w:r w:rsidRPr="00597E4E">
        <w:rPr>
          <w:rFonts w:ascii="Tahoma" w:hAnsi="Tahoma" w:cs="Tahoma"/>
          <w:color w:val="000000"/>
        </w:rPr>
        <w:t>Naročnik bo izvedel postopek v dveh zaporednih fazah:</w:t>
      </w:r>
    </w:p>
    <w:p w14:paraId="062BF2C5" w14:textId="77777777" w:rsidR="007F5DB6" w:rsidRPr="00597E4E" w:rsidRDefault="007F5DB6" w:rsidP="00483026">
      <w:pPr>
        <w:keepNext/>
        <w:keepLines/>
        <w:jc w:val="both"/>
        <w:rPr>
          <w:rFonts w:ascii="Tahoma" w:hAnsi="Tahoma" w:cs="Tahoma"/>
          <w:color w:val="000000"/>
        </w:rPr>
      </w:pPr>
      <w:r w:rsidRPr="00597E4E">
        <w:rPr>
          <w:rFonts w:ascii="Tahoma" w:hAnsi="Tahoma" w:cs="Tahoma"/>
          <w:b/>
          <w:color w:val="000000"/>
        </w:rPr>
        <w:t>Prva faza:</w:t>
      </w:r>
      <w:r w:rsidRPr="00597E4E">
        <w:rPr>
          <w:rFonts w:ascii="Tahoma" w:hAnsi="Tahoma" w:cs="Tahoma"/>
          <w:color w:val="000000"/>
        </w:rPr>
        <w:t xml:space="preserve"> ugotavljanje sposobnosti.</w:t>
      </w:r>
    </w:p>
    <w:p w14:paraId="5F0D2C08" w14:textId="77777777" w:rsidR="007F5DB6" w:rsidRPr="00597E4E" w:rsidRDefault="007F5DB6" w:rsidP="00483026">
      <w:pPr>
        <w:keepNext/>
        <w:keepLines/>
        <w:jc w:val="both"/>
        <w:rPr>
          <w:rFonts w:ascii="Tahoma" w:hAnsi="Tahoma" w:cs="Tahoma"/>
          <w:color w:val="000000"/>
        </w:rPr>
      </w:pPr>
      <w:r w:rsidRPr="00597E4E">
        <w:rPr>
          <w:rFonts w:ascii="Tahoma" w:hAnsi="Tahoma" w:cs="Tahoma"/>
          <w:b/>
          <w:color w:val="000000"/>
        </w:rPr>
        <w:t>Druga faza:</w:t>
      </w:r>
      <w:r w:rsidRPr="00597E4E">
        <w:rPr>
          <w:rFonts w:ascii="Tahoma" w:hAnsi="Tahoma" w:cs="Tahoma"/>
          <w:color w:val="000000"/>
        </w:rPr>
        <w:t xml:space="preserve"> predložitev prve ponudbe in pogajanja s predložitvijo končnih ponudb.</w:t>
      </w:r>
    </w:p>
    <w:p w14:paraId="175F1F27" w14:textId="77777777" w:rsidR="007F5DB6" w:rsidRPr="00597E4E" w:rsidRDefault="007F5DB6" w:rsidP="00483026">
      <w:pPr>
        <w:keepNext/>
        <w:keepLines/>
        <w:jc w:val="both"/>
        <w:rPr>
          <w:rFonts w:ascii="Tahoma" w:hAnsi="Tahoma" w:cs="Tahoma"/>
          <w:color w:val="000000"/>
        </w:rPr>
      </w:pPr>
    </w:p>
    <w:p w14:paraId="373AD264" w14:textId="77777777" w:rsidR="007F5DB6" w:rsidRPr="00597E4E" w:rsidRDefault="007F5DB6" w:rsidP="00483026">
      <w:pPr>
        <w:keepNext/>
        <w:keepLines/>
        <w:jc w:val="both"/>
        <w:rPr>
          <w:rFonts w:ascii="Tahoma" w:hAnsi="Tahoma" w:cs="Tahoma"/>
          <w:color w:val="000000"/>
        </w:rPr>
      </w:pPr>
      <w:r w:rsidRPr="00597E4E">
        <w:rPr>
          <w:rFonts w:ascii="Tahoma" w:hAnsi="Tahoma" w:cs="Tahoma"/>
          <w:color w:val="000000"/>
        </w:rPr>
        <w:t xml:space="preserve">V prvi fazi bo naročnik z odločitvijo priznal sposobnost gospodarskim subjektom, ki bodo predložili dopustne prijave, s katerimi izpolnjujejo pogoje za priznanje sposobnosti navedene v nadaljevanju te razpisne dokumentacije. </w:t>
      </w:r>
    </w:p>
    <w:p w14:paraId="66A61B25" w14:textId="77777777" w:rsidR="007F5DB6" w:rsidRPr="00597E4E" w:rsidRDefault="007F5DB6" w:rsidP="00483026">
      <w:pPr>
        <w:keepNext/>
        <w:keepLines/>
        <w:jc w:val="both"/>
        <w:rPr>
          <w:rFonts w:ascii="Tahoma" w:hAnsi="Tahoma" w:cs="Tahoma"/>
          <w:color w:val="000000"/>
        </w:rPr>
      </w:pPr>
    </w:p>
    <w:p w14:paraId="0D6C4BF6" w14:textId="77777777" w:rsidR="007F5DB6" w:rsidRPr="00597E4E" w:rsidRDefault="007F5DB6" w:rsidP="00483026">
      <w:pPr>
        <w:keepNext/>
        <w:keepLines/>
        <w:jc w:val="both"/>
        <w:rPr>
          <w:rFonts w:ascii="Tahoma" w:hAnsi="Tahoma" w:cs="Tahoma"/>
          <w:color w:val="000000"/>
        </w:rPr>
      </w:pPr>
      <w:r w:rsidRPr="00597E4E">
        <w:rPr>
          <w:rFonts w:ascii="Tahoma" w:hAnsi="Tahoma" w:cs="Tahoma"/>
          <w:color w:val="000000"/>
        </w:rPr>
        <w:t>V drugi fazi bodo gospodarski subjekti, ki jim bo na podlagi prijave priznana sposobnost, povabljeni, da predložijo prvo ponudbo in ponudbeni predračun s ceno na enoto mere. Prva ponudba bo izhodiščna ponudba za pogajanja. Podroben protokol pogajanj bo opredeljen v pisnem povabilu gospodarskim subjektom, da predložijo prvo ponudbo.</w:t>
      </w:r>
    </w:p>
    <w:p w14:paraId="0EAAD6F7" w14:textId="77777777" w:rsidR="007F5DB6" w:rsidRPr="00597E4E" w:rsidRDefault="007F5DB6" w:rsidP="00483026">
      <w:pPr>
        <w:keepNext/>
        <w:keepLines/>
        <w:jc w:val="both"/>
        <w:rPr>
          <w:rFonts w:ascii="Tahoma" w:hAnsi="Tahoma" w:cs="Tahoma"/>
          <w:color w:val="000000"/>
        </w:rPr>
      </w:pPr>
    </w:p>
    <w:p w14:paraId="4B0576DB" w14:textId="77777777" w:rsidR="007F5DB6" w:rsidRPr="00597E4E" w:rsidRDefault="007F5DB6" w:rsidP="00483026">
      <w:pPr>
        <w:keepNext/>
        <w:keepLines/>
        <w:ind w:right="-2"/>
        <w:jc w:val="both"/>
        <w:rPr>
          <w:rFonts w:ascii="Tahoma" w:hAnsi="Tahoma" w:cs="Tahoma"/>
        </w:rPr>
      </w:pPr>
      <w:r w:rsidRPr="00597E4E">
        <w:rPr>
          <w:rFonts w:ascii="Tahoma" w:hAnsi="Tahoma" w:cs="Tahoma"/>
        </w:rPr>
        <w:t>Pogodbo bo po izvedenih pogajanjih z izbranim najugodnejšim gospodarskim subjektom podpisal naročnik.</w:t>
      </w:r>
    </w:p>
    <w:p w14:paraId="2BAD8115" w14:textId="77777777" w:rsidR="007F5DB6" w:rsidRPr="00AA72FE" w:rsidRDefault="007F5DB6" w:rsidP="00483026">
      <w:pPr>
        <w:keepNext/>
        <w:keepLines/>
        <w:jc w:val="both"/>
        <w:rPr>
          <w:rFonts w:ascii="Tahoma" w:hAnsi="Tahoma" w:cs="Tahoma"/>
          <w:sz w:val="22"/>
        </w:rPr>
      </w:pPr>
    </w:p>
    <w:p w14:paraId="3A3DCE15" w14:textId="1370E3B3" w:rsidR="007F5DB6" w:rsidRPr="009F4201" w:rsidRDefault="007F5DB6" w:rsidP="00483026">
      <w:pPr>
        <w:keepNext/>
        <w:keepLines/>
        <w:numPr>
          <w:ilvl w:val="1"/>
          <w:numId w:val="2"/>
        </w:numPr>
        <w:jc w:val="both"/>
        <w:rPr>
          <w:rFonts w:ascii="Tahoma" w:hAnsi="Tahoma" w:cs="Tahoma"/>
          <w:b/>
        </w:rPr>
      </w:pPr>
      <w:r w:rsidRPr="009F4201">
        <w:rPr>
          <w:rFonts w:ascii="Tahoma" w:hAnsi="Tahoma" w:cs="Tahoma"/>
          <w:b/>
        </w:rPr>
        <w:t>Dodatna pojasnila gospodarskemu subjektu</w:t>
      </w:r>
      <w:r w:rsidR="009D3DB2" w:rsidRPr="009F4201">
        <w:rPr>
          <w:rFonts w:ascii="Tahoma" w:hAnsi="Tahoma" w:cs="Tahoma"/>
          <w:b/>
        </w:rPr>
        <w:t xml:space="preserve"> </w:t>
      </w:r>
    </w:p>
    <w:p w14:paraId="7017D218" w14:textId="77777777" w:rsidR="007F5DB6" w:rsidRPr="00AA72FE" w:rsidRDefault="007F5DB6" w:rsidP="00483026">
      <w:pPr>
        <w:keepNext/>
        <w:keepLines/>
        <w:jc w:val="both"/>
        <w:rPr>
          <w:rFonts w:ascii="Tahoma" w:hAnsi="Tahoma" w:cs="Tahoma"/>
          <w:sz w:val="22"/>
        </w:rPr>
      </w:pPr>
    </w:p>
    <w:p w14:paraId="5CE3D415" w14:textId="017B61D8" w:rsidR="007F5DB6" w:rsidRPr="00597E4E" w:rsidRDefault="007F5DB6" w:rsidP="00483026">
      <w:pPr>
        <w:keepNext/>
        <w:keepLines/>
        <w:jc w:val="both"/>
        <w:rPr>
          <w:rFonts w:ascii="Tahoma" w:hAnsi="Tahoma" w:cs="Tahoma"/>
        </w:rPr>
      </w:pPr>
      <w:r w:rsidRPr="00597E4E">
        <w:rPr>
          <w:rFonts w:ascii="Tahoma" w:hAnsi="Tahoma" w:cs="Tahoma"/>
        </w:rPr>
        <w:t xml:space="preserve">Dodatna pojasnila o razpisni dokumentaciji ali vprašanja lahko zainteresirani kandidati (ponudniki) zahtevajo preko </w:t>
      </w:r>
      <w:r w:rsidRPr="00597E4E">
        <w:rPr>
          <w:rFonts w:ascii="Tahoma" w:hAnsi="Tahoma" w:cs="Tahoma"/>
          <w:b/>
        </w:rPr>
        <w:t>Portala javnih naročil</w:t>
      </w:r>
      <w:r w:rsidRPr="00597E4E">
        <w:rPr>
          <w:rFonts w:ascii="Tahoma" w:hAnsi="Tahoma" w:cs="Tahoma"/>
        </w:rPr>
        <w:t xml:space="preserve">, vendar najkasneje do </w:t>
      </w:r>
      <w:r w:rsidR="009D3DB2">
        <w:rPr>
          <w:rFonts w:ascii="Tahoma" w:hAnsi="Tahoma" w:cs="Tahoma"/>
        </w:rPr>
        <w:t>četrtka, dne 11. 4. 2024</w:t>
      </w:r>
      <w:r w:rsidR="00DD2B22">
        <w:rPr>
          <w:rFonts w:ascii="Tahoma" w:hAnsi="Tahoma" w:cs="Tahoma"/>
        </w:rPr>
        <w:t xml:space="preserve"> do 12. ure</w:t>
      </w:r>
      <w:r w:rsidRPr="00597E4E">
        <w:rPr>
          <w:rFonts w:ascii="Tahoma" w:hAnsi="Tahoma" w:cs="Tahoma"/>
        </w:rPr>
        <w:t>. Odgovori oz. pojasnila bodo objavljeni na Portalu javnih naročil</w:t>
      </w:r>
      <w:r w:rsidR="009F4201">
        <w:rPr>
          <w:rFonts w:ascii="Tahoma" w:hAnsi="Tahoma" w:cs="Tahoma"/>
        </w:rPr>
        <w:t xml:space="preserve"> </w:t>
      </w:r>
      <w:r w:rsidRPr="00597E4E">
        <w:rPr>
          <w:rFonts w:ascii="Tahoma" w:hAnsi="Tahoma" w:cs="Tahoma"/>
        </w:rPr>
        <w:t>pod pogojem, da bo zahteva posredovana pravočasno. Na drugače posredovane zahteve za dodatna pojasnila ali vprašanja naročnik ni dolžan odgovoriti.</w:t>
      </w:r>
    </w:p>
    <w:p w14:paraId="2B4C2317" w14:textId="77777777" w:rsidR="007F5DB6" w:rsidRPr="00AA72FE" w:rsidRDefault="007F5DB6" w:rsidP="00483026">
      <w:pPr>
        <w:keepNext/>
        <w:keepLines/>
        <w:jc w:val="both"/>
        <w:rPr>
          <w:rFonts w:ascii="Tahoma" w:hAnsi="Tahoma" w:cs="Tahoma"/>
          <w:sz w:val="22"/>
        </w:rPr>
      </w:pPr>
    </w:p>
    <w:p w14:paraId="22EAEDB1" w14:textId="77777777" w:rsidR="007C70A1" w:rsidRPr="00A66AAD" w:rsidRDefault="007C70A1" w:rsidP="00483026">
      <w:pPr>
        <w:keepNext/>
        <w:keepLines/>
        <w:numPr>
          <w:ilvl w:val="1"/>
          <w:numId w:val="2"/>
        </w:numPr>
        <w:jc w:val="both"/>
        <w:rPr>
          <w:rFonts w:ascii="Tahoma" w:hAnsi="Tahoma" w:cs="Tahoma"/>
          <w:b/>
        </w:rPr>
      </w:pPr>
      <w:r w:rsidRPr="00A66AAD">
        <w:rPr>
          <w:rFonts w:ascii="Tahoma" w:hAnsi="Tahoma" w:cs="Tahoma"/>
          <w:b/>
        </w:rPr>
        <w:t xml:space="preserve">Variantna </w:t>
      </w:r>
      <w:r w:rsidR="00E71226" w:rsidRPr="00A66AAD">
        <w:rPr>
          <w:rFonts w:ascii="Tahoma" w:hAnsi="Tahoma" w:cs="Tahoma"/>
          <w:b/>
        </w:rPr>
        <w:t>prijava</w:t>
      </w:r>
    </w:p>
    <w:p w14:paraId="29AD6BF4" w14:textId="77777777" w:rsidR="007C70A1" w:rsidRPr="00AA72FE" w:rsidRDefault="007C70A1" w:rsidP="00483026">
      <w:pPr>
        <w:pStyle w:val="BESEDILO"/>
        <w:keepNext/>
        <w:widowControl/>
        <w:tabs>
          <w:tab w:val="clear" w:pos="2155"/>
        </w:tabs>
        <w:rPr>
          <w:rFonts w:ascii="Tahoma" w:hAnsi="Tahoma" w:cs="Tahoma"/>
          <w:kern w:val="0"/>
          <w:sz w:val="22"/>
        </w:rPr>
      </w:pPr>
    </w:p>
    <w:p w14:paraId="7D134282" w14:textId="77777777" w:rsidR="007F5DB6" w:rsidRPr="00597E4E" w:rsidRDefault="007F5DB6" w:rsidP="00483026">
      <w:pPr>
        <w:pStyle w:val="BESEDILO"/>
        <w:keepNext/>
        <w:widowControl/>
        <w:rPr>
          <w:rFonts w:ascii="Tahoma" w:hAnsi="Tahoma" w:cs="Tahoma"/>
        </w:rPr>
      </w:pPr>
      <w:r w:rsidRPr="00597E4E">
        <w:rPr>
          <w:rFonts w:ascii="Tahoma" w:hAnsi="Tahoma" w:cs="Tahoma"/>
        </w:rPr>
        <w:t>Naročnik ne dopušča predložitve variantne prijave. Naročnik bo prijavo, ki bo vsebovala variantno prijavo, zavrnil kot nedopustno.</w:t>
      </w:r>
    </w:p>
    <w:p w14:paraId="66EB7161" w14:textId="77777777" w:rsidR="00C52433" w:rsidRPr="00AA72FE" w:rsidRDefault="00C52433" w:rsidP="00483026">
      <w:pPr>
        <w:pStyle w:val="BESEDILO"/>
        <w:keepNext/>
        <w:widowControl/>
        <w:rPr>
          <w:rFonts w:ascii="Tahoma" w:hAnsi="Tahoma" w:cs="Tahoma"/>
          <w:sz w:val="22"/>
        </w:rPr>
      </w:pPr>
    </w:p>
    <w:p w14:paraId="716995B0" w14:textId="77777777" w:rsidR="005817C5" w:rsidRPr="009D3DB2" w:rsidRDefault="005817C5" w:rsidP="00483026">
      <w:pPr>
        <w:keepNext/>
        <w:keepLines/>
        <w:numPr>
          <w:ilvl w:val="1"/>
          <w:numId w:val="2"/>
        </w:numPr>
        <w:jc w:val="both"/>
        <w:rPr>
          <w:rFonts w:ascii="Tahoma" w:hAnsi="Tahoma" w:cs="Tahoma"/>
          <w:b/>
        </w:rPr>
      </w:pPr>
      <w:bookmarkStart w:id="6" w:name="_Toc116720524"/>
      <w:bookmarkStart w:id="7" w:name="_Toc116720588"/>
      <w:bookmarkStart w:id="8" w:name="_Toc116783499"/>
      <w:bookmarkStart w:id="9" w:name="_Toc116792933"/>
      <w:bookmarkStart w:id="10" w:name="_Toc136417505"/>
      <w:r w:rsidRPr="009D3DB2">
        <w:rPr>
          <w:rFonts w:ascii="Tahoma" w:hAnsi="Tahoma" w:cs="Tahoma"/>
          <w:b/>
        </w:rPr>
        <w:t>Rok za predložitev in odpiranje prijav</w:t>
      </w:r>
    </w:p>
    <w:p w14:paraId="7AA08003" w14:textId="77777777" w:rsidR="005817C5" w:rsidRPr="00AA72FE" w:rsidRDefault="005817C5" w:rsidP="00483026">
      <w:pPr>
        <w:keepNext/>
        <w:keepLines/>
        <w:jc w:val="both"/>
        <w:rPr>
          <w:rFonts w:ascii="Tahoma" w:hAnsi="Tahoma" w:cs="Tahoma"/>
          <w:b/>
          <w:sz w:val="22"/>
        </w:rPr>
      </w:pPr>
    </w:p>
    <w:p w14:paraId="7A5BF5B0" w14:textId="47874737" w:rsidR="007F5DB6" w:rsidRPr="004B4885" w:rsidRDefault="007F5DB6" w:rsidP="00483026">
      <w:pPr>
        <w:keepNext/>
        <w:keepLines/>
        <w:jc w:val="both"/>
        <w:rPr>
          <w:rFonts w:ascii="Tahoma" w:hAnsi="Tahoma" w:cs="Tahoma"/>
        </w:rPr>
      </w:pPr>
      <w:r w:rsidRPr="004B4885">
        <w:rPr>
          <w:rFonts w:ascii="Tahoma" w:hAnsi="Tahoma" w:cs="Tahoma"/>
        </w:rPr>
        <w:t>Gospodarski subjekt</w:t>
      </w:r>
      <w:r w:rsidRPr="004B4885">
        <w:rPr>
          <w:rFonts w:ascii="Tahoma" w:hAnsi="Tahoma" w:cs="Tahoma"/>
          <w:lang w:val="x-none"/>
        </w:rPr>
        <w:t xml:space="preserve"> nosi vse stroške priprave in predložitve p</w:t>
      </w:r>
      <w:r w:rsidRPr="004B4885">
        <w:rPr>
          <w:rFonts w:ascii="Tahoma" w:hAnsi="Tahoma" w:cs="Tahoma"/>
        </w:rPr>
        <w:t>rijave</w:t>
      </w:r>
      <w:r w:rsidRPr="004B4885">
        <w:rPr>
          <w:rFonts w:ascii="Tahoma" w:hAnsi="Tahoma" w:cs="Tahoma"/>
          <w:lang w:val="x-none"/>
        </w:rPr>
        <w:t xml:space="preserve">. </w:t>
      </w:r>
      <w:r w:rsidRPr="004B4885">
        <w:rPr>
          <w:rFonts w:ascii="Tahoma" w:hAnsi="Tahoma" w:cs="Tahoma"/>
        </w:rPr>
        <w:t xml:space="preserve">Rok za predložitev prijav je najkasneje do </w:t>
      </w:r>
      <w:r w:rsidR="009D3DB2" w:rsidRPr="009D3DB2">
        <w:rPr>
          <w:rFonts w:ascii="Tahoma" w:hAnsi="Tahoma" w:cs="Tahoma"/>
          <w:b/>
          <w:bCs/>
        </w:rPr>
        <w:t>četrtek, dne 1</w:t>
      </w:r>
      <w:r w:rsidR="009D3DB2">
        <w:rPr>
          <w:rFonts w:ascii="Tahoma" w:hAnsi="Tahoma" w:cs="Tahoma"/>
          <w:b/>
          <w:bCs/>
        </w:rPr>
        <w:t>8</w:t>
      </w:r>
      <w:r w:rsidR="009D3DB2" w:rsidRPr="009D3DB2">
        <w:rPr>
          <w:rFonts w:ascii="Tahoma" w:hAnsi="Tahoma" w:cs="Tahoma"/>
          <w:b/>
          <w:bCs/>
        </w:rPr>
        <w:t>. 4. 2024</w:t>
      </w:r>
      <w:r w:rsidRPr="004B4885">
        <w:rPr>
          <w:rFonts w:ascii="Tahoma" w:hAnsi="Tahoma" w:cs="Tahoma"/>
          <w:b/>
          <w:bCs/>
        </w:rPr>
        <w:t xml:space="preserve"> </w:t>
      </w:r>
      <w:r w:rsidRPr="004B4885">
        <w:rPr>
          <w:rFonts w:ascii="Tahoma" w:hAnsi="Tahoma" w:cs="Tahoma"/>
        </w:rPr>
        <w:t xml:space="preserve">do </w:t>
      </w:r>
      <w:r w:rsidR="004B4885" w:rsidRPr="00DE644B">
        <w:rPr>
          <w:rFonts w:ascii="Tahoma" w:hAnsi="Tahoma" w:cs="Tahoma"/>
          <w:b/>
          <w:bCs/>
        </w:rPr>
        <w:t>12.</w:t>
      </w:r>
      <w:r w:rsidRPr="00DE644B">
        <w:rPr>
          <w:rFonts w:ascii="Tahoma" w:hAnsi="Tahoma" w:cs="Tahoma"/>
          <w:b/>
          <w:bCs/>
        </w:rPr>
        <w:t xml:space="preserve"> ure</w:t>
      </w:r>
      <w:r w:rsidRPr="004B4885">
        <w:rPr>
          <w:rFonts w:ascii="Tahoma" w:hAnsi="Tahoma" w:cs="Tahoma"/>
        </w:rPr>
        <w:t xml:space="preserve">. </w:t>
      </w:r>
    </w:p>
    <w:p w14:paraId="34ED51DB" w14:textId="77777777" w:rsidR="007F5DB6" w:rsidRPr="004B4885" w:rsidRDefault="007F5DB6" w:rsidP="00483026">
      <w:pPr>
        <w:keepNext/>
        <w:keepLines/>
        <w:tabs>
          <w:tab w:val="left" w:pos="142"/>
        </w:tabs>
        <w:jc w:val="both"/>
        <w:rPr>
          <w:rFonts w:ascii="Tahoma" w:hAnsi="Tahoma" w:cs="Tahoma"/>
        </w:rPr>
      </w:pPr>
    </w:p>
    <w:p w14:paraId="0F6A0E36" w14:textId="77777777" w:rsidR="007F5DB6" w:rsidRPr="004B4885" w:rsidRDefault="007F5DB6" w:rsidP="00483026">
      <w:pPr>
        <w:keepNext/>
        <w:keepLines/>
        <w:tabs>
          <w:tab w:val="left" w:pos="142"/>
        </w:tabs>
        <w:jc w:val="both"/>
        <w:rPr>
          <w:rFonts w:ascii="Tahoma" w:hAnsi="Tahoma" w:cs="Tahoma"/>
        </w:rPr>
      </w:pPr>
      <w:r w:rsidRPr="004B4885">
        <w:rPr>
          <w:rFonts w:ascii="Tahoma" w:hAnsi="Tahoma" w:cs="Tahoma"/>
        </w:rPr>
        <w:t>Gospodarski subjekt</w:t>
      </w:r>
      <w:r w:rsidRPr="004B4885">
        <w:rPr>
          <w:rFonts w:ascii="Tahoma" w:hAnsi="Tahoma" w:cs="Tahoma"/>
          <w:lang w:val="x-none"/>
        </w:rPr>
        <w:t xml:space="preserve"> mora p</w:t>
      </w:r>
      <w:r w:rsidRPr="004B4885">
        <w:rPr>
          <w:rFonts w:ascii="Tahoma" w:hAnsi="Tahoma" w:cs="Tahoma"/>
        </w:rPr>
        <w:t>rijavo</w:t>
      </w:r>
      <w:r w:rsidRPr="004B4885">
        <w:rPr>
          <w:rFonts w:ascii="Tahoma" w:hAnsi="Tahoma" w:cs="Tahoma"/>
          <w:lang w:val="x-none"/>
        </w:rPr>
        <w:t xml:space="preserve"> predložiti v informacijski sistem e-JN na spletnem naslovu </w:t>
      </w:r>
      <w:hyperlink r:id="rId22" w:history="1">
        <w:r w:rsidRPr="004B4885">
          <w:rPr>
            <w:rFonts w:ascii="Tahoma" w:hAnsi="Tahoma" w:cs="Tahoma"/>
            <w:color w:val="0000FF"/>
            <w:u w:val="single"/>
            <w:lang w:val="x-none"/>
          </w:rPr>
          <w:t>https://ejn.gov.si/eJN2</w:t>
        </w:r>
      </w:hyperlink>
      <w:r w:rsidRPr="004B4885">
        <w:rPr>
          <w:rFonts w:ascii="Tahoma" w:hAnsi="Tahoma" w:cs="Tahoma"/>
        </w:rPr>
        <w:t xml:space="preserve">, v skladu </w:t>
      </w:r>
      <w:r w:rsidRPr="004B4885">
        <w:rPr>
          <w:rFonts w:ascii="Tahoma" w:hAnsi="Tahoma" w:cs="Tahoma"/>
          <w:u w:val="single"/>
        </w:rPr>
        <w:t xml:space="preserve">s </w:t>
      </w:r>
      <w:r w:rsidRPr="004B4885">
        <w:rPr>
          <w:rFonts w:ascii="Tahoma" w:hAnsi="Tahoma" w:cs="Tahoma"/>
          <w:b/>
          <w:u w:val="single"/>
        </w:rPr>
        <w:t>poglavjem 6</w:t>
      </w:r>
      <w:r w:rsidRPr="004B4885">
        <w:rPr>
          <w:rFonts w:ascii="Tahoma" w:hAnsi="Tahoma" w:cs="Tahoma"/>
          <w:u w:val="single"/>
        </w:rPr>
        <w:t xml:space="preserve"> te razpisne dokumentacije</w:t>
      </w:r>
      <w:r w:rsidRPr="004B4885">
        <w:rPr>
          <w:rFonts w:ascii="Tahoma" w:hAnsi="Tahoma" w:cs="Tahoma"/>
        </w:rPr>
        <w:t>.</w:t>
      </w:r>
    </w:p>
    <w:p w14:paraId="72AFE450" w14:textId="77777777" w:rsidR="007F5DB6" w:rsidRPr="004B4885" w:rsidRDefault="007F5DB6" w:rsidP="00483026">
      <w:pPr>
        <w:keepNext/>
        <w:keepLines/>
        <w:jc w:val="both"/>
        <w:rPr>
          <w:rFonts w:ascii="Tahoma" w:hAnsi="Tahoma" w:cs="Tahoma"/>
        </w:rPr>
      </w:pPr>
    </w:p>
    <w:p w14:paraId="60D6C1D4" w14:textId="77777777" w:rsidR="007F5DB6" w:rsidRPr="004B4885" w:rsidRDefault="007F5DB6" w:rsidP="00483026">
      <w:pPr>
        <w:keepNext/>
        <w:keepLines/>
        <w:jc w:val="both"/>
        <w:rPr>
          <w:rFonts w:ascii="Tahoma" w:hAnsi="Tahoma" w:cs="Tahoma"/>
        </w:rPr>
      </w:pPr>
      <w:r w:rsidRPr="004B4885">
        <w:rPr>
          <w:rFonts w:ascii="Tahoma" w:hAnsi="Tahoma" w:cs="Tahoma"/>
        </w:rPr>
        <w:t>Naročnik bo o vseh odločitvah v skladu s 90. členom ZJN-3 obvestil kandidate</w:t>
      </w:r>
      <w:r w:rsidR="009E11A0">
        <w:rPr>
          <w:rFonts w:ascii="Tahoma" w:hAnsi="Tahoma" w:cs="Tahoma"/>
        </w:rPr>
        <w:t xml:space="preserve"> (ponudnike)</w:t>
      </w:r>
      <w:r w:rsidRPr="004B4885">
        <w:rPr>
          <w:rFonts w:ascii="Tahoma" w:hAnsi="Tahoma" w:cs="Tahoma"/>
        </w:rPr>
        <w:t xml:space="preserve"> na način, da bo podpisano odločitev iz tega člena objavil na Portalu javnih naročil. </w:t>
      </w:r>
    </w:p>
    <w:p w14:paraId="29D6CA18" w14:textId="77777777" w:rsidR="007F5DB6" w:rsidRPr="004B4885" w:rsidRDefault="007F5DB6" w:rsidP="00483026">
      <w:pPr>
        <w:keepNext/>
        <w:keepLines/>
        <w:jc w:val="both"/>
        <w:rPr>
          <w:rFonts w:ascii="Tahoma" w:hAnsi="Tahoma" w:cs="Tahoma"/>
        </w:rPr>
      </w:pPr>
    </w:p>
    <w:p w14:paraId="3013B9A9" w14:textId="77777777" w:rsidR="007F5DB6" w:rsidRPr="004B4885" w:rsidRDefault="007F5DB6" w:rsidP="00483026">
      <w:pPr>
        <w:keepNext/>
        <w:keepLines/>
        <w:jc w:val="both"/>
        <w:rPr>
          <w:rFonts w:ascii="Tahoma" w:hAnsi="Tahoma" w:cs="Tahoma"/>
        </w:rPr>
      </w:pPr>
      <w:r w:rsidRPr="004B4885">
        <w:rPr>
          <w:rFonts w:ascii="Tahoma" w:hAnsi="Tahoma" w:cs="Tahoma"/>
        </w:rPr>
        <w:t>Kandidat</w:t>
      </w:r>
      <w:r w:rsidR="00EA63F0">
        <w:rPr>
          <w:rFonts w:ascii="Tahoma" w:hAnsi="Tahoma" w:cs="Tahoma"/>
        </w:rPr>
        <w:t xml:space="preserve"> (ponudnik)</w:t>
      </w:r>
      <w:r w:rsidRPr="004B4885">
        <w:rPr>
          <w:rFonts w:ascii="Tahoma" w:hAnsi="Tahoma" w:cs="Tahoma"/>
        </w:rPr>
        <w:t xml:space="preserve"> se lahko prijavi na prejem obvestila o objavi odločitve o priznanju sposobnosti oz. oddaji javnega naročila na način, da na Portalu javnih naročil (kjer je objavljeno predmetno obvestilo o javnem naročilu) izbere ikono »Obvesti o odločitvi o javnem naročilu«. Ne glede na navedeno, se v skladu z ZJN-3 odločitve o priznanju sposobnosti in odločitve o oddaji javnega naročila štejejo za vročeno z dnem objave na Portalu javnih naročil.</w:t>
      </w:r>
    </w:p>
    <w:p w14:paraId="7FC6520C" w14:textId="4FA773F7" w:rsidR="00906AA0" w:rsidRDefault="00906AA0" w:rsidP="00483026">
      <w:pPr>
        <w:keepNext/>
        <w:keepLines/>
        <w:jc w:val="both"/>
        <w:rPr>
          <w:rFonts w:ascii="Tahoma" w:hAnsi="Tahoma" w:cs="Tahoma"/>
          <w:sz w:val="22"/>
        </w:rPr>
      </w:pPr>
    </w:p>
    <w:p w14:paraId="6618AE29" w14:textId="5BDE3628" w:rsidR="00A178E8" w:rsidRDefault="00A178E8" w:rsidP="00483026">
      <w:pPr>
        <w:keepNext/>
        <w:keepLines/>
        <w:jc w:val="both"/>
        <w:rPr>
          <w:rFonts w:ascii="Tahoma" w:hAnsi="Tahoma" w:cs="Tahoma"/>
          <w:sz w:val="22"/>
        </w:rPr>
      </w:pPr>
    </w:p>
    <w:p w14:paraId="76D07F82" w14:textId="77777777" w:rsidR="00A178E8" w:rsidRPr="00AA72FE" w:rsidRDefault="00A178E8" w:rsidP="00483026">
      <w:pPr>
        <w:keepNext/>
        <w:keepLines/>
        <w:jc w:val="both"/>
        <w:rPr>
          <w:rFonts w:ascii="Tahoma" w:hAnsi="Tahoma" w:cs="Tahoma"/>
          <w:sz w:val="22"/>
        </w:rPr>
      </w:pPr>
    </w:p>
    <w:p w14:paraId="76468566" w14:textId="3060EF0A" w:rsidR="005817C5" w:rsidRPr="0093521E" w:rsidRDefault="005817C5" w:rsidP="00483026">
      <w:pPr>
        <w:keepNext/>
        <w:keepLines/>
        <w:numPr>
          <w:ilvl w:val="1"/>
          <w:numId w:val="2"/>
        </w:numPr>
        <w:jc w:val="both"/>
        <w:rPr>
          <w:rFonts w:ascii="Tahoma" w:hAnsi="Tahoma" w:cs="Tahoma"/>
          <w:b/>
        </w:rPr>
      </w:pPr>
      <w:r w:rsidRPr="0093521E">
        <w:rPr>
          <w:rFonts w:ascii="Tahoma" w:hAnsi="Tahoma" w:cs="Tahoma"/>
          <w:b/>
        </w:rPr>
        <w:lastRenderedPageBreak/>
        <w:t xml:space="preserve">Pregled prijav in povabilo k </w:t>
      </w:r>
      <w:r w:rsidR="00452380" w:rsidRPr="0093521E">
        <w:rPr>
          <w:rFonts w:ascii="Tahoma" w:hAnsi="Tahoma" w:cs="Tahoma"/>
          <w:b/>
        </w:rPr>
        <w:t>oddaji prve ponudbe</w:t>
      </w:r>
    </w:p>
    <w:p w14:paraId="0A78A1C1" w14:textId="77777777" w:rsidR="005817C5" w:rsidRPr="00AA72FE" w:rsidRDefault="005817C5" w:rsidP="00483026">
      <w:pPr>
        <w:keepNext/>
        <w:keepLines/>
        <w:jc w:val="both"/>
        <w:rPr>
          <w:rFonts w:ascii="Tahoma" w:hAnsi="Tahoma" w:cs="Tahoma"/>
          <w:sz w:val="22"/>
        </w:rPr>
      </w:pPr>
    </w:p>
    <w:p w14:paraId="50E21ACA" w14:textId="77777777" w:rsidR="007F5DB6" w:rsidRPr="004B4885" w:rsidRDefault="007F5DB6" w:rsidP="00483026">
      <w:pPr>
        <w:keepNext/>
        <w:keepLines/>
        <w:autoSpaceDE w:val="0"/>
        <w:autoSpaceDN w:val="0"/>
        <w:adjustRightInd w:val="0"/>
        <w:jc w:val="both"/>
        <w:rPr>
          <w:rFonts w:ascii="Tahoma" w:hAnsi="Tahoma" w:cs="Tahoma"/>
        </w:rPr>
      </w:pPr>
      <w:r w:rsidRPr="004B4885">
        <w:rPr>
          <w:rFonts w:ascii="Tahoma" w:hAnsi="Tahoma" w:cs="Tahoma"/>
        </w:rPr>
        <w:t>Naročnik bo pred obvestilom o priznanju sposobnosti gospodarskemu subjektu, preveril obstoj in vsebino podatkov oziroma drugih navedb iz prijave (ponudbe) gospodarskega subjekta, kateremu se je odločil priznati sposobnost. Naročnik bo opravil pregled in ocenjevanje prijav (ponudb) v skladu z določbami od 75. do 81. člena ZJN-3 in 89. člena ZJN-3 s čimer bo preveril ali je prijava (ponudba) skladna z minimalnimi zahtevami.</w:t>
      </w:r>
    </w:p>
    <w:p w14:paraId="0D2AA1A2" w14:textId="77777777" w:rsidR="007F5DB6" w:rsidRPr="004B4885" w:rsidRDefault="007F5DB6" w:rsidP="00483026">
      <w:pPr>
        <w:keepNext/>
        <w:keepLines/>
        <w:ind w:right="57"/>
        <w:jc w:val="both"/>
        <w:rPr>
          <w:rFonts w:ascii="Tahoma" w:hAnsi="Tahoma" w:cs="Tahoma"/>
        </w:rPr>
      </w:pPr>
    </w:p>
    <w:p w14:paraId="37878D0F" w14:textId="77777777" w:rsidR="007F5DB6" w:rsidRPr="004B4885" w:rsidRDefault="007F5DB6" w:rsidP="00483026">
      <w:pPr>
        <w:keepNext/>
        <w:keepLines/>
        <w:autoSpaceDE w:val="0"/>
        <w:autoSpaceDN w:val="0"/>
        <w:adjustRightInd w:val="0"/>
        <w:jc w:val="both"/>
        <w:rPr>
          <w:rFonts w:ascii="Tahoma" w:hAnsi="Tahoma" w:cs="Tahoma"/>
        </w:rPr>
      </w:pPr>
      <w:r w:rsidRPr="004B4885">
        <w:rPr>
          <w:rFonts w:ascii="Tahoma" w:hAnsi="Tahoma" w:cs="Tahoma"/>
        </w:rPr>
        <w:t>V primeru, da prijava gospodarskega subjekta:</w:t>
      </w:r>
    </w:p>
    <w:p w14:paraId="663B3DAE" w14:textId="77777777" w:rsidR="007F5DB6" w:rsidRPr="004B4885" w:rsidRDefault="007F5DB6" w:rsidP="00483026">
      <w:pPr>
        <w:keepNext/>
        <w:keepLines/>
        <w:numPr>
          <w:ilvl w:val="0"/>
          <w:numId w:val="8"/>
        </w:numPr>
        <w:tabs>
          <w:tab w:val="clear" w:pos="1077"/>
        </w:tabs>
        <w:autoSpaceDE w:val="0"/>
        <w:autoSpaceDN w:val="0"/>
        <w:adjustRightInd w:val="0"/>
        <w:ind w:left="426" w:hanging="284"/>
        <w:jc w:val="both"/>
        <w:rPr>
          <w:rFonts w:ascii="Tahoma" w:hAnsi="Tahoma" w:cs="Tahoma"/>
        </w:rPr>
      </w:pPr>
      <w:r w:rsidRPr="004B4885">
        <w:rPr>
          <w:rFonts w:ascii="Tahoma" w:hAnsi="Tahoma" w:cs="Tahoma"/>
        </w:rPr>
        <w:t>ne izpolnjuje vseh zahtev naročnika glede predmeta javnega naročila ali ponujen predmet javnega naročila ne ustreza zahtevam naročnika,</w:t>
      </w:r>
    </w:p>
    <w:p w14:paraId="09BA361F" w14:textId="77777777" w:rsidR="007F5DB6" w:rsidRPr="004B4885" w:rsidRDefault="007F5DB6" w:rsidP="00483026">
      <w:pPr>
        <w:keepNext/>
        <w:keepLines/>
        <w:numPr>
          <w:ilvl w:val="0"/>
          <w:numId w:val="8"/>
        </w:numPr>
        <w:tabs>
          <w:tab w:val="clear" w:pos="1077"/>
        </w:tabs>
        <w:autoSpaceDE w:val="0"/>
        <w:autoSpaceDN w:val="0"/>
        <w:adjustRightInd w:val="0"/>
        <w:ind w:left="426" w:hanging="284"/>
        <w:jc w:val="both"/>
        <w:rPr>
          <w:rFonts w:ascii="Tahoma" w:hAnsi="Tahoma" w:cs="Tahoma"/>
        </w:rPr>
      </w:pPr>
      <w:r w:rsidRPr="004B4885">
        <w:rPr>
          <w:rFonts w:ascii="Tahoma" w:hAnsi="Tahoma" w:cs="Tahoma"/>
        </w:rPr>
        <w:t>ne izpolnjuje pogojev naročnika za ugotavljanje sposobnosti,</w:t>
      </w:r>
    </w:p>
    <w:p w14:paraId="47BB0B0B" w14:textId="77777777" w:rsidR="007F5DB6" w:rsidRPr="004B4885" w:rsidRDefault="007F5DB6" w:rsidP="00483026">
      <w:pPr>
        <w:keepNext/>
        <w:keepLines/>
        <w:autoSpaceDE w:val="0"/>
        <w:autoSpaceDN w:val="0"/>
        <w:adjustRightInd w:val="0"/>
        <w:jc w:val="both"/>
        <w:rPr>
          <w:rFonts w:ascii="Tahoma" w:hAnsi="Tahoma" w:cs="Tahoma"/>
        </w:rPr>
      </w:pPr>
      <w:r w:rsidRPr="004B4885">
        <w:rPr>
          <w:rFonts w:ascii="Tahoma" w:hAnsi="Tahoma" w:cs="Tahoma"/>
        </w:rPr>
        <w:t xml:space="preserve">bo naročnik tako prijavo izključil iz sodelovanja v postopku javnega naročanja. </w:t>
      </w:r>
    </w:p>
    <w:p w14:paraId="6DA37F48" w14:textId="77777777" w:rsidR="007F5DB6" w:rsidRPr="004B4885" w:rsidRDefault="007F5DB6" w:rsidP="00483026">
      <w:pPr>
        <w:keepNext/>
        <w:keepLines/>
        <w:autoSpaceDE w:val="0"/>
        <w:autoSpaceDN w:val="0"/>
        <w:adjustRightInd w:val="0"/>
        <w:jc w:val="both"/>
        <w:rPr>
          <w:rFonts w:ascii="Tahoma" w:hAnsi="Tahoma" w:cs="Tahoma"/>
        </w:rPr>
      </w:pPr>
    </w:p>
    <w:p w14:paraId="3456E8A4" w14:textId="6CA4652D" w:rsidR="007F5DB6" w:rsidRPr="004B4885" w:rsidRDefault="007F5DB6" w:rsidP="00483026">
      <w:pPr>
        <w:keepNext/>
        <w:keepLines/>
        <w:autoSpaceDE w:val="0"/>
        <w:autoSpaceDN w:val="0"/>
        <w:adjustRightInd w:val="0"/>
        <w:jc w:val="both"/>
        <w:rPr>
          <w:rFonts w:ascii="Tahoma" w:hAnsi="Tahoma" w:cs="Tahoma"/>
        </w:rPr>
      </w:pPr>
      <w:r w:rsidRPr="004B4885">
        <w:rPr>
          <w:rFonts w:ascii="Tahoma" w:hAnsi="Tahoma" w:cs="Tahoma"/>
        </w:rPr>
        <w:t>V primeru, da bo prijava gospodarskega subjekta (v povezavi s prejšnjim odstavkom) izpolnjevala vse zahteve in pogoje naročnika, bo naročnik gospodarski subjekt povabil k oddaji prve ponudbe in</w:t>
      </w:r>
      <w:r w:rsidR="00452380">
        <w:rPr>
          <w:rFonts w:ascii="Tahoma" w:hAnsi="Tahoma" w:cs="Tahoma"/>
        </w:rPr>
        <w:t xml:space="preserve"> nato</w:t>
      </w:r>
      <w:r w:rsidRPr="004B4885">
        <w:rPr>
          <w:rFonts w:ascii="Tahoma" w:hAnsi="Tahoma" w:cs="Tahoma"/>
        </w:rPr>
        <w:t xml:space="preserve"> pogajanjem.</w:t>
      </w:r>
    </w:p>
    <w:p w14:paraId="05279C3F" w14:textId="77777777" w:rsidR="007F5DB6" w:rsidRPr="004B4885" w:rsidRDefault="007F5DB6" w:rsidP="00483026">
      <w:pPr>
        <w:keepNext/>
        <w:keepLines/>
        <w:autoSpaceDE w:val="0"/>
        <w:autoSpaceDN w:val="0"/>
        <w:adjustRightInd w:val="0"/>
        <w:jc w:val="both"/>
        <w:rPr>
          <w:rFonts w:ascii="Tahoma" w:hAnsi="Tahoma" w:cs="Tahoma"/>
        </w:rPr>
      </w:pPr>
    </w:p>
    <w:p w14:paraId="5BA1C6FF" w14:textId="77777777" w:rsidR="007F5DB6" w:rsidRPr="004B4885" w:rsidRDefault="007F5DB6" w:rsidP="00483026">
      <w:pPr>
        <w:keepNext/>
        <w:keepLines/>
        <w:autoSpaceDE w:val="0"/>
        <w:autoSpaceDN w:val="0"/>
        <w:adjustRightInd w:val="0"/>
        <w:jc w:val="both"/>
        <w:rPr>
          <w:rFonts w:ascii="Tahoma" w:hAnsi="Tahoma" w:cs="Tahoma"/>
        </w:rPr>
      </w:pPr>
      <w:r w:rsidRPr="004B4885">
        <w:rPr>
          <w:rFonts w:ascii="Tahoma" w:hAnsi="Tahoma" w:cs="Tahoma"/>
        </w:rPr>
        <w:t>Po prejemu končne ponudbe bo naročnik oddal javno naročilo na podlagi meril za oddajo.</w:t>
      </w:r>
    </w:p>
    <w:p w14:paraId="685C019F" w14:textId="77777777" w:rsidR="007F5DB6" w:rsidRPr="00AA72FE" w:rsidRDefault="007F5DB6" w:rsidP="00483026">
      <w:pPr>
        <w:keepNext/>
        <w:keepLines/>
        <w:jc w:val="both"/>
        <w:rPr>
          <w:rFonts w:ascii="Tahoma" w:hAnsi="Tahoma" w:cs="Tahoma"/>
          <w:sz w:val="22"/>
        </w:rPr>
      </w:pPr>
    </w:p>
    <w:p w14:paraId="2CB71A90" w14:textId="77777777" w:rsidR="003D1C56" w:rsidRPr="000B04FD" w:rsidRDefault="00560811" w:rsidP="00483026">
      <w:pPr>
        <w:keepNext/>
        <w:keepLines/>
        <w:numPr>
          <w:ilvl w:val="1"/>
          <w:numId w:val="2"/>
        </w:numPr>
        <w:jc w:val="both"/>
        <w:rPr>
          <w:rFonts w:ascii="Tahoma" w:hAnsi="Tahoma" w:cs="Tahoma"/>
          <w:b/>
        </w:rPr>
      </w:pPr>
      <w:r w:rsidRPr="000B04FD">
        <w:rPr>
          <w:rFonts w:ascii="Tahoma" w:hAnsi="Tahoma" w:cs="Tahoma"/>
          <w:b/>
        </w:rPr>
        <w:t>Okvirni sporazum</w:t>
      </w:r>
    </w:p>
    <w:p w14:paraId="0782CC13" w14:textId="77777777" w:rsidR="003D1C56" w:rsidRPr="00AA72FE" w:rsidRDefault="003D1C56" w:rsidP="00483026">
      <w:pPr>
        <w:keepNext/>
        <w:keepLines/>
        <w:ind w:hanging="360"/>
        <w:jc w:val="both"/>
        <w:rPr>
          <w:rFonts w:ascii="Tahoma" w:hAnsi="Tahoma" w:cs="Tahoma"/>
          <w:sz w:val="22"/>
        </w:rPr>
      </w:pPr>
    </w:p>
    <w:p w14:paraId="3FDBAC80" w14:textId="77777777" w:rsidR="005E65FE" w:rsidRPr="004B4885" w:rsidRDefault="005E65FE" w:rsidP="00483026">
      <w:pPr>
        <w:keepNext/>
        <w:keepLines/>
        <w:widowControl w:val="0"/>
        <w:jc w:val="both"/>
        <w:rPr>
          <w:rFonts w:ascii="Tahoma" w:hAnsi="Tahoma" w:cs="Tahoma"/>
        </w:rPr>
      </w:pPr>
      <w:r w:rsidRPr="004B4885">
        <w:rPr>
          <w:rFonts w:ascii="Tahoma" w:hAnsi="Tahoma" w:cs="Tahoma"/>
        </w:rPr>
        <w:t>Okvirni sporazum bo z izbranim ponudnikom podpisal naročnik.</w:t>
      </w:r>
    </w:p>
    <w:p w14:paraId="69757BCC" w14:textId="77777777" w:rsidR="005E65FE" w:rsidRPr="004B4885" w:rsidRDefault="005E65FE" w:rsidP="00483026">
      <w:pPr>
        <w:keepNext/>
        <w:keepLines/>
        <w:widowControl w:val="0"/>
        <w:jc w:val="both"/>
        <w:rPr>
          <w:rFonts w:ascii="Tahoma" w:hAnsi="Tahoma" w:cs="Tahoma"/>
        </w:rPr>
      </w:pPr>
    </w:p>
    <w:p w14:paraId="5B1B1E05" w14:textId="77777777" w:rsidR="005E65FE" w:rsidRPr="004B4885" w:rsidRDefault="005E65FE" w:rsidP="00483026">
      <w:pPr>
        <w:keepNext/>
        <w:keepLines/>
        <w:widowControl w:val="0"/>
        <w:jc w:val="both"/>
        <w:rPr>
          <w:rFonts w:ascii="Tahoma" w:hAnsi="Tahoma" w:cs="Tahoma"/>
        </w:rPr>
      </w:pPr>
      <w:r w:rsidRPr="004B4885">
        <w:rPr>
          <w:rFonts w:ascii="Tahoma" w:hAnsi="Tahoma" w:cs="Tahoma"/>
        </w:rPr>
        <w:t>Okvirni sporazum se bo pred podpisom vsebinsko prilagodil le glede na to, ali bo izbrani ponudnik predložil skupno ponudbo, prijavil sodelovanje podizvajalcev in podobno.</w:t>
      </w:r>
    </w:p>
    <w:p w14:paraId="3A5B88A6" w14:textId="77777777" w:rsidR="005E65FE" w:rsidRPr="004B4885" w:rsidRDefault="005E65FE" w:rsidP="00483026">
      <w:pPr>
        <w:keepNext/>
        <w:keepLines/>
        <w:widowControl w:val="0"/>
        <w:jc w:val="both"/>
        <w:rPr>
          <w:rFonts w:ascii="Tahoma" w:hAnsi="Tahoma" w:cs="Tahoma"/>
        </w:rPr>
      </w:pPr>
    </w:p>
    <w:p w14:paraId="6496122F" w14:textId="77777777" w:rsidR="005E65FE" w:rsidRPr="004B4885" w:rsidRDefault="005E65FE" w:rsidP="00483026">
      <w:pPr>
        <w:keepNext/>
        <w:keepLines/>
        <w:widowControl w:val="0"/>
        <w:jc w:val="both"/>
        <w:rPr>
          <w:rFonts w:ascii="Tahoma" w:hAnsi="Tahoma" w:cs="Tahoma"/>
        </w:rPr>
      </w:pPr>
      <w:r w:rsidRPr="004B4885">
        <w:rPr>
          <w:rFonts w:ascii="Tahoma" w:hAnsi="Tahoma" w:cs="Tahoma"/>
        </w:rPr>
        <w:t xml:space="preserve">Vzorec okvirnega sporazuma je sestavni del te razpisne dokumentacije. </w:t>
      </w:r>
    </w:p>
    <w:p w14:paraId="6C4472A8" w14:textId="77777777" w:rsidR="005817C5" w:rsidRPr="00AA72FE" w:rsidRDefault="005817C5" w:rsidP="00483026">
      <w:pPr>
        <w:keepNext/>
        <w:keepLines/>
        <w:jc w:val="both"/>
        <w:rPr>
          <w:rFonts w:ascii="Tahoma" w:hAnsi="Tahoma" w:cs="Tahoma"/>
          <w:b/>
          <w:sz w:val="22"/>
        </w:rPr>
      </w:pPr>
    </w:p>
    <w:p w14:paraId="18EF9237" w14:textId="77777777" w:rsidR="007C70A1" w:rsidRPr="00C246E4" w:rsidRDefault="007C70A1" w:rsidP="00483026">
      <w:pPr>
        <w:keepNext/>
        <w:keepLines/>
        <w:numPr>
          <w:ilvl w:val="1"/>
          <w:numId w:val="2"/>
        </w:numPr>
        <w:jc w:val="both"/>
        <w:rPr>
          <w:rFonts w:ascii="Tahoma" w:hAnsi="Tahoma" w:cs="Tahoma"/>
          <w:b/>
        </w:rPr>
      </w:pPr>
      <w:r w:rsidRPr="00C246E4">
        <w:rPr>
          <w:rFonts w:ascii="Tahoma" w:hAnsi="Tahoma" w:cs="Tahoma"/>
          <w:b/>
        </w:rPr>
        <w:t>Prav</w:t>
      </w:r>
      <w:bookmarkEnd w:id="6"/>
      <w:bookmarkEnd w:id="7"/>
      <w:bookmarkEnd w:id="8"/>
      <w:bookmarkEnd w:id="9"/>
      <w:bookmarkEnd w:id="10"/>
      <w:r w:rsidR="00712EF3" w:rsidRPr="00C246E4">
        <w:rPr>
          <w:rFonts w:ascii="Tahoma" w:hAnsi="Tahoma" w:cs="Tahoma"/>
          <w:b/>
        </w:rPr>
        <w:t>no varstvo</w:t>
      </w:r>
    </w:p>
    <w:p w14:paraId="39C91322" w14:textId="77777777" w:rsidR="007C70A1" w:rsidRPr="00AA72FE" w:rsidRDefault="007C70A1" w:rsidP="00483026">
      <w:pPr>
        <w:keepNext/>
        <w:keepLines/>
        <w:jc w:val="both"/>
        <w:rPr>
          <w:rFonts w:ascii="Tahoma" w:hAnsi="Tahoma" w:cs="Tahoma"/>
          <w:b/>
          <w:sz w:val="22"/>
        </w:rPr>
      </w:pPr>
    </w:p>
    <w:p w14:paraId="71EFE04E" w14:textId="77777777" w:rsidR="005E0EDF" w:rsidRPr="004B4885" w:rsidRDefault="00660927" w:rsidP="00483026">
      <w:pPr>
        <w:keepNext/>
        <w:keepLines/>
        <w:autoSpaceDE w:val="0"/>
        <w:autoSpaceDN w:val="0"/>
        <w:adjustRightInd w:val="0"/>
        <w:jc w:val="both"/>
        <w:rPr>
          <w:rFonts w:ascii="Tahoma" w:hAnsi="Tahoma" w:cs="Tahoma"/>
        </w:rPr>
      </w:pPr>
      <w:r w:rsidRPr="004B4885">
        <w:rPr>
          <w:rFonts w:ascii="Tahoma" w:hAnsi="Tahoma" w:cs="Tahoma"/>
        </w:rPr>
        <w:t>Gospodarskim subjektom</w:t>
      </w:r>
      <w:r w:rsidR="003D1C56" w:rsidRPr="004B4885">
        <w:rPr>
          <w:rFonts w:ascii="Tahoma" w:hAnsi="Tahoma" w:cs="Tahoma"/>
        </w:rPr>
        <w:t xml:space="preserve"> </w:t>
      </w:r>
      <w:r w:rsidR="005E0EDF" w:rsidRPr="004B4885">
        <w:rPr>
          <w:rFonts w:ascii="Tahoma" w:hAnsi="Tahoma" w:cs="Tahoma"/>
        </w:rPr>
        <w:t>je zagotovljeno pravno varstvo skladno z določbami Zakona o pravnem varstvu v postopkih javnega naročanja.</w:t>
      </w:r>
    </w:p>
    <w:p w14:paraId="1A7D1230" w14:textId="77777777" w:rsidR="00CB6CEE" w:rsidRPr="00AA72FE" w:rsidRDefault="00CB6CEE" w:rsidP="00483026">
      <w:pPr>
        <w:keepNext/>
        <w:keepLines/>
        <w:autoSpaceDE w:val="0"/>
        <w:autoSpaceDN w:val="0"/>
        <w:adjustRightInd w:val="0"/>
        <w:jc w:val="both"/>
        <w:rPr>
          <w:rFonts w:ascii="Tahoma" w:hAnsi="Tahoma" w:cs="Tahoma"/>
          <w:sz w:val="22"/>
        </w:rPr>
      </w:pPr>
    </w:p>
    <w:p w14:paraId="4B2F8D09" w14:textId="77777777" w:rsidR="007C70A1" w:rsidRPr="00C246E4" w:rsidRDefault="007C70A1" w:rsidP="00483026">
      <w:pPr>
        <w:keepNext/>
        <w:keepLines/>
        <w:numPr>
          <w:ilvl w:val="1"/>
          <w:numId w:val="2"/>
        </w:numPr>
        <w:jc w:val="both"/>
        <w:rPr>
          <w:rFonts w:ascii="Tahoma" w:hAnsi="Tahoma" w:cs="Tahoma"/>
          <w:b/>
        </w:rPr>
      </w:pPr>
      <w:r w:rsidRPr="00C246E4">
        <w:rPr>
          <w:rFonts w:ascii="Tahoma" w:hAnsi="Tahoma" w:cs="Tahoma"/>
          <w:b/>
        </w:rPr>
        <w:t xml:space="preserve"> </w:t>
      </w:r>
      <w:bookmarkStart w:id="11" w:name="_Toc163615935"/>
      <w:r w:rsidRPr="00C246E4">
        <w:rPr>
          <w:rFonts w:ascii="Tahoma" w:hAnsi="Tahoma" w:cs="Tahoma"/>
          <w:b/>
        </w:rPr>
        <w:t>Zaupnost po</w:t>
      </w:r>
      <w:bookmarkEnd w:id="11"/>
      <w:r w:rsidR="00502E8E" w:rsidRPr="00C246E4">
        <w:rPr>
          <w:rFonts w:ascii="Tahoma" w:hAnsi="Tahoma" w:cs="Tahoma"/>
          <w:b/>
        </w:rPr>
        <w:t>datkov</w:t>
      </w:r>
    </w:p>
    <w:p w14:paraId="7A4264B0" w14:textId="77777777" w:rsidR="007C70A1" w:rsidRPr="00AA72FE" w:rsidRDefault="007C70A1" w:rsidP="00483026">
      <w:pPr>
        <w:pStyle w:val="tekst1"/>
        <w:keepNext/>
        <w:keepLines/>
        <w:spacing w:before="0" w:line="240" w:lineRule="auto"/>
        <w:rPr>
          <w:rFonts w:ascii="Tahoma" w:hAnsi="Tahoma" w:cs="Tahoma"/>
        </w:rPr>
      </w:pPr>
    </w:p>
    <w:p w14:paraId="601DACA5" w14:textId="77777777" w:rsidR="005E65FE" w:rsidRPr="00922373" w:rsidRDefault="005E65FE" w:rsidP="00483026">
      <w:pPr>
        <w:keepNext/>
        <w:keepLines/>
        <w:widowControl w:val="0"/>
        <w:jc w:val="both"/>
        <w:rPr>
          <w:rFonts w:ascii="Tahoma" w:hAnsi="Tahoma" w:cs="Tahoma"/>
        </w:rPr>
      </w:pPr>
      <w:r w:rsidRPr="00922373">
        <w:rPr>
          <w:rFonts w:ascii="Tahoma" w:hAnsi="Tahoma" w:cs="Tahoma"/>
        </w:rPr>
        <w:t>Naročnik zagotavlja javnost in zaupnost podatkov skladno s 35. členom ZJN-3 ob upoštevanju določb zakona, ki ureja varstvo osebnih podatkov, tajne podatke ali gospodarske družbe.</w:t>
      </w:r>
    </w:p>
    <w:p w14:paraId="6D7527C1" w14:textId="77777777" w:rsidR="005E65FE" w:rsidRPr="00922373" w:rsidRDefault="005E65FE" w:rsidP="00483026">
      <w:pPr>
        <w:keepNext/>
        <w:keepLines/>
        <w:widowControl w:val="0"/>
        <w:jc w:val="both"/>
        <w:rPr>
          <w:rFonts w:ascii="Tahoma" w:hAnsi="Tahoma" w:cs="Tahoma"/>
        </w:rPr>
      </w:pPr>
    </w:p>
    <w:p w14:paraId="428313F2" w14:textId="77777777" w:rsidR="005E65FE" w:rsidRPr="00922373" w:rsidRDefault="005E65FE" w:rsidP="00483026">
      <w:pPr>
        <w:keepNext/>
        <w:keepLines/>
        <w:widowControl w:val="0"/>
        <w:jc w:val="both"/>
        <w:rPr>
          <w:rFonts w:ascii="Tahoma" w:hAnsi="Tahoma" w:cs="Tahoma"/>
        </w:rPr>
      </w:pPr>
      <w:r w:rsidRPr="00922373">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39A0F611" w14:textId="77777777" w:rsidR="009A5F76" w:rsidRPr="00AA72FE" w:rsidRDefault="009A5F76" w:rsidP="00483026">
      <w:pPr>
        <w:pStyle w:val="tekst1"/>
        <w:keepNext/>
        <w:keepLines/>
        <w:spacing w:before="0" w:line="240" w:lineRule="auto"/>
        <w:rPr>
          <w:rFonts w:ascii="Tahoma" w:hAnsi="Tahoma" w:cs="Tahoma"/>
        </w:rPr>
      </w:pPr>
    </w:p>
    <w:p w14:paraId="6F0CCB21" w14:textId="77777777" w:rsidR="007C70A1" w:rsidRPr="00C246E4" w:rsidRDefault="007C70A1" w:rsidP="00483026">
      <w:pPr>
        <w:keepNext/>
        <w:keepLines/>
        <w:numPr>
          <w:ilvl w:val="1"/>
          <w:numId w:val="2"/>
        </w:numPr>
        <w:jc w:val="both"/>
        <w:rPr>
          <w:rFonts w:ascii="Tahoma" w:hAnsi="Tahoma" w:cs="Tahoma"/>
          <w:b/>
        </w:rPr>
      </w:pPr>
      <w:r w:rsidRPr="00C246E4">
        <w:rPr>
          <w:rFonts w:ascii="Tahoma" w:hAnsi="Tahoma" w:cs="Tahoma"/>
          <w:b/>
        </w:rPr>
        <w:t>Jamstvo za</w:t>
      </w:r>
      <w:r w:rsidR="00A96998" w:rsidRPr="00C246E4">
        <w:rPr>
          <w:rFonts w:ascii="Tahoma" w:hAnsi="Tahoma" w:cs="Tahoma"/>
          <w:b/>
        </w:rPr>
        <w:t xml:space="preserve"> </w:t>
      </w:r>
      <w:r w:rsidRPr="00C246E4">
        <w:rPr>
          <w:rFonts w:ascii="Tahoma" w:hAnsi="Tahoma" w:cs="Tahoma"/>
          <w:b/>
        </w:rPr>
        <w:t>napake</w:t>
      </w:r>
    </w:p>
    <w:p w14:paraId="58D9B2D6" w14:textId="77777777" w:rsidR="00777852" w:rsidRPr="00AA72FE" w:rsidRDefault="00777852" w:rsidP="00483026">
      <w:pPr>
        <w:keepNext/>
        <w:keepLines/>
        <w:jc w:val="both"/>
        <w:rPr>
          <w:rFonts w:ascii="Tahoma" w:hAnsi="Tahoma" w:cs="Tahoma"/>
          <w:b/>
          <w:sz w:val="22"/>
        </w:rPr>
      </w:pPr>
    </w:p>
    <w:p w14:paraId="32AEB3B4" w14:textId="77777777" w:rsidR="00560811" w:rsidRPr="005E317A" w:rsidRDefault="00560811" w:rsidP="00483026">
      <w:pPr>
        <w:keepNext/>
        <w:keepLines/>
        <w:jc w:val="both"/>
        <w:rPr>
          <w:rFonts w:ascii="Tahoma" w:hAnsi="Tahoma" w:cs="Tahoma"/>
        </w:rPr>
      </w:pPr>
      <w:r w:rsidRPr="005E317A">
        <w:rPr>
          <w:rFonts w:ascii="Tahoma" w:hAnsi="Tahoma" w:cs="Tahoma"/>
        </w:rPr>
        <w:t xml:space="preserve">Izbrani </w:t>
      </w:r>
      <w:r w:rsidR="00E71C01" w:rsidRPr="005E317A">
        <w:rPr>
          <w:rFonts w:ascii="Tahoma" w:hAnsi="Tahoma" w:cs="Tahoma"/>
        </w:rPr>
        <w:t>kandidat</w:t>
      </w:r>
      <w:r w:rsidR="00EA63F0">
        <w:rPr>
          <w:rFonts w:ascii="Tahoma" w:hAnsi="Tahoma" w:cs="Tahoma"/>
        </w:rPr>
        <w:t xml:space="preserve"> (ponudnik)</w:t>
      </w:r>
      <w:r w:rsidRPr="005E317A">
        <w:rPr>
          <w:rFonts w:ascii="Tahoma" w:hAnsi="Tahoma" w:cs="Tahoma"/>
        </w:rPr>
        <w:t>, s katerim bo naročnik sklenil okvirni sporazum, bo moral jamčiti za odpravo vseh vrst napak, ki jih bo naredil z izvajanjem predmeta javnega naročila, skladno z določili Obligacijskega zakonika.</w:t>
      </w:r>
    </w:p>
    <w:p w14:paraId="7330D2CF" w14:textId="77777777" w:rsidR="00FA0151" w:rsidRDefault="00FA0151" w:rsidP="00483026">
      <w:pPr>
        <w:keepNext/>
        <w:keepLines/>
        <w:jc w:val="both"/>
        <w:rPr>
          <w:rFonts w:ascii="Tahoma" w:hAnsi="Tahoma" w:cs="Tahoma"/>
          <w:sz w:val="22"/>
        </w:rPr>
      </w:pPr>
    </w:p>
    <w:p w14:paraId="331447E9" w14:textId="77777777" w:rsidR="005E65FE" w:rsidRPr="00C246E4" w:rsidRDefault="005E65FE" w:rsidP="00483026">
      <w:pPr>
        <w:keepNext/>
        <w:keepLines/>
        <w:numPr>
          <w:ilvl w:val="1"/>
          <w:numId w:val="2"/>
        </w:numPr>
        <w:jc w:val="both"/>
        <w:rPr>
          <w:rFonts w:ascii="Tahoma" w:hAnsi="Tahoma" w:cs="Tahoma"/>
          <w:b/>
        </w:rPr>
      </w:pPr>
      <w:bookmarkStart w:id="12" w:name="_Toc495914037"/>
      <w:r w:rsidRPr="00C246E4">
        <w:rPr>
          <w:rFonts w:ascii="Tahoma" w:hAnsi="Tahoma" w:cs="Tahoma"/>
          <w:b/>
        </w:rPr>
        <w:t>Celovitost prijave</w:t>
      </w:r>
      <w:bookmarkEnd w:id="12"/>
    </w:p>
    <w:p w14:paraId="2C178119" w14:textId="77777777" w:rsidR="005E65FE" w:rsidRPr="00922373" w:rsidRDefault="005E65FE" w:rsidP="00483026">
      <w:pPr>
        <w:keepNext/>
        <w:keepLines/>
        <w:widowControl w:val="0"/>
        <w:jc w:val="both"/>
        <w:rPr>
          <w:rFonts w:ascii="Tahoma" w:hAnsi="Tahoma" w:cs="Tahoma"/>
        </w:rPr>
      </w:pPr>
    </w:p>
    <w:p w14:paraId="1CC0728D" w14:textId="77777777" w:rsidR="005E65FE" w:rsidRPr="00CA72A1" w:rsidRDefault="005E65FE" w:rsidP="00483026">
      <w:pPr>
        <w:keepNext/>
        <w:keepLines/>
        <w:jc w:val="both"/>
        <w:rPr>
          <w:rFonts w:ascii="Tahoma" w:hAnsi="Tahoma" w:cs="Tahoma"/>
        </w:rPr>
      </w:pPr>
      <w:r w:rsidRPr="00CA72A1">
        <w:rPr>
          <w:rFonts w:ascii="Tahoma" w:hAnsi="Tahoma" w:cs="Tahoma"/>
        </w:rPr>
        <w:t xml:space="preserve">Kandidat </w:t>
      </w:r>
      <w:r w:rsidR="006737AF">
        <w:rPr>
          <w:rFonts w:ascii="Tahoma" w:hAnsi="Tahoma" w:cs="Tahoma"/>
        </w:rPr>
        <w:t xml:space="preserve">(ponudnik) </w:t>
      </w:r>
      <w:r w:rsidRPr="00CA72A1">
        <w:rPr>
          <w:rFonts w:ascii="Tahoma" w:hAnsi="Tahoma" w:cs="Tahoma"/>
        </w:rPr>
        <w:t>odda prijavo (ponudbo) za celoten predmet javnega naročila, pri čemer mora predmet prijave oziroma ponudbe ustrezati tehničnim in ostalim zahtevam, navedenim v predmetni dokumentaciji naročnika. V primeru, da predmet prijave (ponudbe) ne bo v skladu z vsemi zahtevami in pogoji razpisne dokumentacije, bo naročnik tako prijavo (ponudbo) izključil iz sodelovanja v postopku oddaje javnega naročila.</w:t>
      </w:r>
    </w:p>
    <w:p w14:paraId="1DF7563A" w14:textId="77777777" w:rsidR="005E65FE" w:rsidRDefault="005E65FE" w:rsidP="00483026">
      <w:pPr>
        <w:keepNext/>
        <w:keepLines/>
        <w:widowControl w:val="0"/>
        <w:jc w:val="both"/>
        <w:rPr>
          <w:rFonts w:ascii="Tahoma" w:hAnsi="Tahoma" w:cs="Tahoma"/>
        </w:rPr>
      </w:pPr>
    </w:p>
    <w:p w14:paraId="34B3C218" w14:textId="77777777" w:rsidR="009C04AA" w:rsidRDefault="009C04AA" w:rsidP="00483026">
      <w:pPr>
        <w:keepNext/>
        <w:keepLines/>
        <w:widowControl w:val="0"/>
        <w:jc w:val="both"/>
        <w:rPr>
          <w:rFonts w:ascii="Tahoma" w:hAnsi="Tahoma" w:cs="Tahoma"/>
        </w:rPr>
      </w:pPr>
    </w:p>
    <w:p w14:paraId="6F29D015" w14:textId="619E29D5" w:rsidR="009C04AA" w:rsidRDefault="009C04AA" w:rsidP="00483026">
      <w:pPr>
        <w:keepNext/>
        <w:keepLines/>
        <w:widowControl w:val="0"/>
        <w:jc w:val="both"/>
        <w:rPr>
          <w:rFonts w:ascii="Tahoma" w:hAnsi="Tahoma" w:cs="Tahoma"/>
        </w:rPr>
      </w:pPr>
    </w:p>
    <w:p w14:paraId="3220ACC4" w14:textId="77777777" w:rsidR="005E65FE" w:rsidRPr="00C246E4" w:rsidRDefault="005E65FE" w:rsidP="00483026">
      <w:pPr>
        <w:keepNext/>
        <w:keepLines/>
        <w:widowControl w:val="0"/>
        <w:numPr>
          <w:ilvl w:val="1"/>
          <w:numId w:val="2"/>
        </w:numPr>
        <w:jc w:val="both"/>
        <w:rPr>
          <w:rFonts w:ascii="Tahoma" w:hAnsi="Tahoma" w:cs="Tahoma"/>
          <w:b/>
        </w:rPr>
      </w:pPr>
      <w:r w:rsidRPr="00C246E4">
        <w:rPr>
          <w:rFonts w:ascii="Tahoma" w:hAnsi="Tahoma" w:cs="Tahoma"/>
          <w:b/>
        </w:rPr>
        <w:lastRenderedPageBreak/>
        <w:t>Skupna ponudba</w:t>
      </w:r>
    </w:p>
    <w:p w14:paraId="2A90ADDA" w14:textId="77777777" w:rsidR="005E65FE" w:rsidRPr="00922373" w:rsidRDefault="005E65FE" w:rsidP="00483026">
      <w:pPr>
        <w:keepNext/>
        <w:keepLines/>
        <w:widowControl w:val="0"/>
        <w:jc w:val="both"/>
        <w:rPr>
          <w:rFonts w:ascii="Tahoma" w:hAnsi="Tahoma" w:cs="Tahoma"/>
        </w:rPr>
      </w:pPr>
    </w:p>
    <w:p w14:paraId="0B6A4516" w14:textId="77777777" w:rsidR="005E65FE" w:rsidRPr="00922373" w:rsidRDefault="005E65FE" w:rsidP="00483026">
      <w:pPr>
        <w:keepNext/>
        <w:keepLines/>
        <w:widowControl w:val="0"/>
        <w:jc w:val="both"/>
        <w:rPr>
          <w:rFonts w:ascii="Tahoma" w:hAnsi="Tahoma" w:cs="Tahoma"/>
        </w:rPr>
      </w:pPr>
      <w:r w:rsidRPr="00922373">
        <w:rPr>
          <w:rFonts w:ascii="Tahoma" w:hAnsi="Tahoma" w:cs="Tahoma"/>
        </w:rPr>
        <w:t xml:space="preserve">Ponudbo lahko predloži skupina ponudnikov, ki mora predložiti pravni akt o skupni izvedbi naročila </w:t>
      </w:r>
      <w:r w:rsidRPr="00922373">
        <w:rPr>
          <w:rFonts w:ascii="Tahoma" w:hAnsi="Tahoma" w:cs="Tahoma"/>
          <w:b/>
        </w:rPr>
        <w:t>(kot prilogo 1/1)</w:t>
      </w:r>
      <w:r w:rsidRPr="00922373">
        <w:rPr>
          <w:rFonts w:ascii="Tahoma" w:hAnsi="Tahoma" w:cs="Tahoma"/>
        </w:rPr>
        <w:t>. Navedeni pravni akt mora natančno opredeliti:</w:t>
      </w:r>
    </w:p>
    <w:p w14:paraId="06E91C03" w14:textId="77777777" w:rsidR="005E65FE" w:rsidRPr="00922373" w:rsidRDefault="005E65FE" w:rsidP="00732CCC">
      <w:pPr>
        <w:keepNext/>
        <w:keepLines/>
        <w:widowControl w:val="0"/>
        <w:numPr>
          <w:ilvl w:val="0"/>
          <w:numId w:val="13"/>
        </w:numPr>
        <w:ind w:left="284" w:hanging="284"/>
        <w:jc w:val="both"/>
        <w:rPr>
          <w:rFonts w:ascii="Tahoma" w:hAnsi="Tahoma" w:cs="Tahoma"/>
        </w:rPr>
      </w:pPr>
      <w:r w:rsidRPr="00922373">
        <w:rPr>
          <w:rFonts w:ascii="Tahoma" w:hAnsi="Tahoma" w:cs="Tahoma"/>
        </w:rPr>
        <w:t>medsebojno odgovornost posameznih članov skupine za izvedbo naročila znotraj skupine,</w:t>
      </w:r>
    </w:p>
    <w:p w14:paraId="37E4495A" w14:textId="77777777" w:rsidR="005E65FE" w:rsidRPr="00922373" w:rsidRDefault="005E65FE" w:rsidP="00732CCC">
      <w:pPr>
        <w:keepNext/>
        <w:keepLines/>
        <w:widowControl w:val="0"/>
        <w:numPr>
          <w:ilvl w:val="0"/>
          <w:numId w:val="13"/>
        </w:numPr>
        <w:ind w:left="284" w:hanging="284"/>
        <w:jc w:val="both"/>
        <w:rPr>
          <w:rFonts w:ascii="Tahoma" w:hAnsi="Tahoma" w:cs="Tahoma"/>
        </w:rPr>
      </w:pPr>
      <w:r w:rsidRPr="00922373">
        <w:rPr>
          <w:rFonts w:ascii="Tahoma" w:hAnsi="Tahoma" w:cs="Tahoma"/>
        </w:rPr>
        <w:t>neomejeno solidarno odgovornost članov skupine do naročnika glede vseh obveznosti po okvirnem sporazumu,</w:t>
      </w:r>
    </w:p>
    <w:p w14:paraId="4BDEC641" w14:textId="77777777" w:rsidR="005E65FE" w:rsidRPr="00922373" w:rsidRDefault="005E65FE" w:rsidP="00732CCC">
      <w:pPr>
        <w:keepNext/>
        <w:keepLines/>
        <w:widowControl w:val="0"/>
        <w:numPr>
          <w:ilvl w:val="0"/>
          <w:numId w:val="13"/>
        </w:numPr>
        <w:ind w:left="284" w:hanging="284"/>
        <w:jc w:val="both"/>
        <w:rPr>
          <w:rFonts w:ascii="Tahoma" w:hAnsi="Tahoma" w:cs="Tahoma"/>
        </w:rPr>
      </w:pPr>
      <w:r w:rsidRPr="00922373">
        <w:rPr>
          <w:rFonts w:ascii="Tahoma" w:hAnsi="Tahoma" w:cs="Tahoma"/>
        </w:rPr>
        <w:t xml:space="preserve">glavnega nosilca izvedbe obveznosti po okvirnem sporazumu, s katerim bo naročnik komuniciral, </w:t>
      </w:r>
    </w:p>
    <w:p w14:paraId="3C688D2C" w14:textId="77777777" w:rsidR="005E65FE" w:rsidRPr="00922373" w:rsidRDefault="005E65FE" w:rsidP="00732CCC">
      <w:pPr>
        <w:keepNext/>
        <w:keepLines/>
        <w:widowControl w:val="0"/>
        <w:numPr>
          <w:ilvl w:val="0"/>
          <w:numId w:val="13"/>
        </w:numPr>
        <w:ind w:left="284" w:hanging="284"/>
        <w:jc w:val="both"/>
        <w:rPr>
          <w:rFonts w:ascii="Tahoma" w:hAnsi="Tahoma" w:cs="Tahoma"/>
        </w:rPr>
      </w:pPr>
      <w:r w:rsidRPr="00922373">
        <w:rPr>
          <w:rFonts w:ascii="Tahoma" w:hAnsi="Tahoma" w:cs="Tahoma"/>
        </w:rPr>
        <w:t>navedbo člana/ov skupine, kateremu naročnik vroči odločitev o oddaji naročila (v kolikor to ni navedeno, bo naročnik vročal odločitve vsem članom skupine ponudnikov),</w:t>
      </w:r>
    </w:p>
    <w:p w14:paraId="11FC977F" w14:textId="77777777" w:rsidR="005E65FE" w:rsidRPr="00922373" w:rsidRDefault="005E65FE" w:rsidP="00732CCC">
      <w:pPr>
        <w:keepNext/>
        <w:keepLines/>
        <w:widowControl w:val="0"/>
        <w:numPr>
          <w:ilvl w:val="0"/>
          <w:numId w:val="13"/>
        </w:numPr>
        <w:ind w:left="284" w:hanging="284"/>
        <w:jc w:val="both"/>
        <w:rPr>
          <w:rFonts w:ascii="Tahoma" w:hAnsi="Tahoma" w:cs="Tahoma"/>
        </w:rPr>
      </w:pPr>
      <w:r w:rsidRPr="00922373">
        <w:rPr>
          <w:rFonts w:ascii="Tahoma" w:hAnsi="Tahoma" w:cs="Tahoma"/>
        </w:rPr>
        <w:t>nosilca finančnih obračunov in transakcij z navedbo transakcijskega računa, preko katerega se bo izvajalo plačevanje izvedenih obveznosti po okvirnem sporazumu,</w:t>
      </w:r>
    </w:p>
    <w:p w14:paraId="224C93B1" w14:textId="77777777" w:rsidR="005E65FE" w:rsidRPr="00922373" w:rsidRDefault="005E65FE" w:rsidP="00732CCC">
      <w:pPr>
        <w:keepNext/>
        <w:keepLines/>
        <w:widowControl w:val="0"/>
        <w:numPr>
          <w:ilvl w:val="0"/>
          <w:numId w:val="13"/>
        </w:numPr>
        <w:ind w:left="284" w:hanging="284"/>
        <w:jc w:val="both"/>
        <w:rPr>
          <w:rFonts w:ascii="Tahoma" w:hAnsi="Tahoma" w:cs="Tahoma"/>
        </w:rPr>
      </w:pPr>
      <w:r w:rsidRPr="00922373">
        <w:rPr>
          <w:rFonts w:ascii="Tahoma" w:hAnsi="Tahoma" w:cs="Tahoma"/>
        </w:rPr>
        <w:t>nosilca zavarovanja obveznosti po okvirnem sporazumu iz naslova dobre izvedbe del,</w:t>
      </w:r>
    </w:p>
    <w:p w14:paraId="6ECABBC0" w14:textId="77777777" w:rsidR="005E65FE" w:rsidRPr="00922373" w:rsidRDefault="005E65FE" w:rsidP="00732CCC">
      <w:pPr>
        <w:keepNext/>
        <w:keepLines/>
        <w:widowControl w:val="0"/>
        <w:numPr>
          <w:ilvl w:val="0"/>
          <w:numId w:val="13"/>
        </w:numPr>
        <w:ind w:left="284" w:hanging="284"/>
        <w:jc w:val="both"/>
        <w:rPr>
          <w:rFonts w:ascii="Tahoma" w:hAnsi="Tahoma" w:cs="Tahoma"/>
        </w:rPr>
      </w:pPr>
      <w:r w:rsidRPr="00922373">
        <w:rPr>
          <w:rFonts w:ascii="Tahoma" w:hAnsi="Tahoma" w:cs="Tahoma"/>
        </w:rPr>
        <w:t>določila v primeru izstopa partnerja,</w:t>
      </w:r>
    </w:p>
    <w:p w14:paraId="72919568" w14:textId="77777777" w:rsidR="005E65FE" w:rsidRPr="00922373" w:rsidRDefault="005E65FE" w:rsidP="00732CCC">
      <w:pPr>
        <w:keepNext/>
        <w:keepLines/>
        <w:widowControl w:val="0"/>
        <w:numPr>
          <w:ilvl w:val="0"/>
          <w:numId w:val="13"/>
        </w:numPr>
        <w:ind w:left="284" w:hanging="284"/>
        <w:jc w:val="both"/>
        <w:rPr>
          <w:rFonts w:ascii="Tahoma" w:hAnsi="Tahoma" w:cs="Tahoma"/>
        </w:rPr>
      </w:pPr>
      <w:r w:rsidRPr="00922373">
        <w:rPr>
          <w:rFonts w:ascii="Tahoma" w:hAnsi="Tahoma" w:cs="Tahoma"/>
        </w:rPr>
        <w:t>pooblastilo vodilnemu partnerju,</w:t>
      </w:r>
    </w:p>
    <w:p w14:paraId="561D9CE8" w14:textId="77777777" w:rsidR="005E65FE" w:rsidRPr="00922373" w:rsidRDefault="005E65FE" w:rsidP="00732CCC">
      <w:pPr>
        <w:keepNext/>
        <w:keepLines/>
        <w:widowControl w:val="0"/>
        <w:numPr>
          <w:ilvl w:val="0"/>
          <w:numId w:val="13"/>
        </w:numPr>
        <w:ind w:left="284" w:hanging="284"/>
        <w:jc w:val="both"/>
        <w:rPr>
          <w:rFonts w:ascii="Tahoma" w:hAnsi="Tahoma" w:cs="Tahoma"/>
        </w:rPr>
      </w:pPr>
      <w:r w:rsidRPr="00922373">
        <w:rPr>
          <w:rFonts w:ascii="Tahoma" w:hAnsi="Tahoma" w:cs="Tahoma"/>
        </w:rPr>
        <w:t>opredelitev deležev in področje dela.</w:t>
      </w:r>
    </w:p>
    <w:p w14:paraId="4919604C" w14:textId="77777777" w:rsidR="005E65FE" w:rsidRPr="00922373" w:rsidRDefault="005E65FE" w:rsidP="00483026">
      <w:pPr>
        <w:keepNext/>
        <w:keepLines/>
        <w:widowControl w:val="0"/>
        <w:jc w:val="both"/>
        <w:rPr>
          <w:rFonts w:ascii="Tahoma" w:hAnsi="Tahoma" w:cs="Tahoma"/>
        </w:rPr>
      </w:pPr>
    </w:p>
    <w:p w14:paraId="6D9032A7" w14:textId="77777777" w:rsidR="005E65FE" w:rsidRPr="00922373" w:rsidRDefault="005E65FE" w:rsidP="00483026">
      <w:pPr>
        <w:keepNext/>
        <w:keepLines/>
        <w:widowControl w:val="0"/>
        <w:jc w:val="both"/>
        <w:rPr>
          <w:rFonts w:ascii="Tahoma" w:hAnsi="Tahoma" w:cs="Tahoma"/>
        </w:rPr>
      </w:pPr>
      <w:r w:rsidRPr="00922373">
        <w:rPr>
          <w:rFonts w:ascii="Tahoma" w:hAnsi="Tahoma" w:cs="Tahoma"/>
        </w:rPr>
        <w:t>V primeru skupne ponudbe, okvirni sporazum podpišejo vsi partnerji v skupni ponudbi. Vsak član skupine ponudnikov v okviru skupne ponudbe odgovarja naročniku neomejeno solidarno.</w:t>
      </w:r>
    </w:p>
    <w:p w14:paraId="4FF411D9" w14:textId="77777777" w:rsidR="005E65FE" w:rsidRPr="00922373" w:rsidRDefault="005E65FE" w:rsidP="00483026">
      <w:pPr>
        <w:keepNext/>
        <w:keepLines/>
        <w:widowControl w:val="0"/>
        <w:jc w:val="both"/>
        <w:rPr>
          <w:rFonts w:ascii="Tahoma" w:hAnsi="Tahoma" w:cs="Tahoma"/>
          <w:b/>
        </w:rPr>
      </w:pPr>
    </w:p>
    <w:p w14:paraId="615DA24C" w14:textId="77777777" w:rsidR="005E65FE" w:rsidRDefault="005E65FE" w:rsidP="00483026">
      <w:pPr>
        <w:keepNext/>
        <w:keepLines/>
        <w:widowControl w:val="0"/>
        <w:jc w:val="both"/>
        <w:rPr>
          <w:rFonts w:ascii="Tahoma" w:hAnsi="Tahoma" w:cs="Tahoma"/>
        </w:rPr>
      </w:pPr>
      <w:r w:rsidRPr="00922373">
        <w:rPr>
          <w:rFonts w:ascii="Tahoma" w:hAnsi="Tahoma" w:cs="Tahoma"/>
        </w:rPr>
        <w:t xml:space="preserve">V primeru skupne ponudbe mora glavni nosilec izvedbe obveznosti po okvirnem sporazumu za vse partnerje v skupni ponudbi k ponudbi v razdelek »Izjava – ostali sodelujoči« priložiti </w:t>
      </w:r>
      <w:r w:rsidRPr="00922373">
        <w:rPr>
          <w:rFonts w:ascii="Tahoma" w:hAnsi="Tahoma" w:cs="Tahoma"/>
          <w:bCs/>
        </w:rPr>
        <w:t>v .</w:t>
      </w:r>
      <w:proofErr w:type="spellStart"/>
      <w:r w:rsidRPr="00922373">
        <w:rPr>
          <w:rFonts w:ascii="Tahoma" w:hAnsi="Tahoma" w:cs="Tahoma"/>
          <w:bCs/>
        </w:rPr>
        <w:t>pdf</w:t>
      </w:r>
      <w:proofErr w:type="spellEnd"/>
      <w:r w:rsidRPr="00922373">
        <w:rPr>
          <w:rFonts w:ascii="Tahoma" w:hAnsi="Tahoma" w:cs="Tahoma"/>
          <w:bCs/>
        </w:rPr>
        <w:t xml:space="preserve"> formatu</w:t>
      </w:r>
      <w:r w:rsidRPr="00922373">
        <w:rPr>
          <w:rFonts w:ascii="Tahoma" w:hAnsi="Tahoma" w:cs="Tahoma"/>
        </w:rPr>
        <w:t xml:space="preserve"> izpolnjeno, podpisano in žigosano </w:t>
      </w:r>
      <w:r>
        <w:rPr>
          <w:rFonts w:ascii="Tahoma" w:hAnsi="Tahoma" w:cs="Tahoma"/>
          <w:b/>
        </w:rPr>
        <w:t>ESPD</w:t>
      </w:r>
      <w:r w:rsidRPr="00922373">
        <w:rPr>
          <w:rFonts w:ascii="Tahoma" w:hAnsi="Tahoma" w:cs="Tahoma"/>
        </w:rPr>
        <w:t xml:space="preserve">, ter v razdelek »Druge priloge« </w:t>
      </w:r>
      <w:r w:rsidRPr="00922373">
        <w:rPr>
          <w:rFonts w:ascii="Tahoma" w:hAnsi="Tahoma" w:cs="Tahoma"/>
          <w:bCs/>
        </w:rPr>
        <w:t>v .</w:t>
      </w:r>
      <w:proofErr w:type="spellStart"/>
      <w:r w:rsidRPr="00922373">
        <w:rPr>
          <w:rFonts w:ascii="Tahoma" w:hAnsi="Tahoma" w:cs="Tahoma"/>
          <w:bCs/>
        </w:rPr>
        <w:t>pdf</w:t>
      </w:r>
      <w:proofErr w:type="spellEnd"/>
      <w:r w:rsidRPr="00922373">
        <w:rPr>
          <w:rFonts w:ascii="Tahoma" w:hAnsi="Tahoma" w:cs="Tahoma"/>
          <w:bCs/>
        </w:rPr>
        <w:t xml:space="preserve"> formatu</w:t>
      </w:r>
      <w:r w:rsidRPr="00922373">
        <w:rPr>
          <w:rFonts w:ascii="Tahoma" w:hAnsi="Tahoma" w:cs="Tahoma"/>
        </w:rPr>
        <w:t xml:space="preserve"> izpolnjeno,</w:t>
      </w:r>
      <w:r>
        <w:rPr>
          <w:rFonts w:ascii="Tahoma" w:hAnsi="Tahoma" w:cs="Tahoma"/>
        </w:rPr>
        <w:t xml:space="preserve"> </w:t>
      </w:r>
      <w:r w:rsidRPr="00922373">
        <w:rPr>
          <w:rFonts w:ascii="Tahoma" w:hAnsi="Tahoma" w:cs="Tahoma"/>
        </w:rPr>
        <w:t xml:space="preserve">podpisano in žigosano </w:t>
      </w:r>
      <w:r w:rsidRPr="009F0FB2">
        <w:rPr>
          <w:rFonts w:ascii="Tahoma" w:hAnsi="Tahoma" w:cs="Tahoma"/>
          <w:b/>
          <w:kern w:val="16"/>
        </w:rPr>
        <w:t>Prilogo 3/1, Prilogo 3/2</w:t>
      </w:r>
      <w:r w:rsidRPr="00922373">
        <w:rPr>
          <w:rFonts w:ascii="Tahoma" w:hAnsi="Tahoma" w:cs="Tahoma"/>
        </w:rPr>
        <w:t>.</w:t>
      </w:r>
    </w:p>
    <w:p w14:paraId="60283019" w14:textId="77777777" w:rsidR="005E65FE" w:rsidRPr="00922373" w:rsidRDefault="005E65FE" w:rsidP="00483026">
      <w:pPr>
        <w:keepNext/>
        <w:keepLines/>
        <w:widowControl w:val="0"/>
        <w:jc w:val="both"/>
        <w:rPr>
          <w:rFonts w:ascii="Tahoma" w:hAnsi="Tahoma" w:cs="Tahoma"/>
        </w:rPr>
      </w:pPr>
    </w:p>
    <w:p w14:paraId="00CA1DE8" w14:textId="77777777" w:rsidR="005E65FE" w:rsidRPr="00C246E4" w:rsidRDefault="005E65FE" w:rsidP="00483026">
      <w:pPr>
        <w:keepNext/>
        <w:keepLines/>
        <w:widowControl w:val="0"/>
        <w:numPr>
          <w:ilvl w:val="1"/>
          <w:numId w:val="2"/>
        </w:numPr>
        <w:jc w:val="both"/>
        <w:rPr>
          <w:rFonts w:ascii="Tahoma" w:hAnsi="Tahoma" w:cs="Tahoma"/>
          <w:b/>
        </w:rPr>
      </w:pPr>
      <w:r w:rsidRPr="00C246E4">
        <w:rPr>
          <w:rFonts w:ascii="Tahoma" w:hAnsi="Tahoma" w:cs="Tahoma"/>
          <w:b/>
        </w:rPr>
        <w:t>Ponudba s podizvajalci</w:t>
      </w:r>
    </w:p>
    <w:p w14:paraId="64E9F331" w14:textId="77777777" w:rsidR="005E65FE" w:rsidRPr="00922373" w:rsidRDefault="005E65FE" w:rsidP="00483026">
      <w:pPr>
        <w:keepNext/>
        <w:keepLines/>
        <w:widowControl w:val="0"/>
        <w:jc w:val="both"/>
        <w:rPr>
          <w:rFonts w:ascii="Tahoma" w:hAnsi="Tahoma" w:cs="Tahoma"/>
        </w:rPr>
      </w:pPr>
    </w:p>
    <w:p w14:paraId="7E239B8E" w14:textId="77777777" w:rsidR="005E65FE" w:rsidRPr="00922373" w:rsidRDefault="005E65FE" w:rsidP="00483026">
      <w:pPr>
        <w:keepNext/>
        <w:keepLines/>
        <w:widowControl w:val="0"/>
        <w:jc w:val="both"/>
        <w:rPr>
          <w:rFonts w:ascii="Tahoma" w:hAnsi="Tahoma" w:cs="Tahoma"/>
        </w:rPr>
      </w:pPr>
      <w:r w:rsidRPr="00922373">
        <w:rPr>
          <w:rFonts w:ascii="Tahoma" w:hAnsi="Tahoma" w:cs="Tahoma"/>
        </w:rPr>
        <w:t>Ponudnik lahko del javnega naročila odda v podizvajanje.</w:t>
      </w:r>
    </w:p>
    <w:p w14:paraId="37138C73" w14:textId="77777777" w:rsidR="005E65FE" w:rsidRPr="00922373" w:rsidRDefault="005E65FE" w:rsidP="00483026">
      <w:pPr>
        <w:keepNext/>
        <w:keepLines/>
        <w:widowControl w:val="0"/>
        <w:jc w:val="both"/>
        <w:rPr>
          <w:rFonts w:ascii="Tahoma" w:hAnsi="Tahoma" w:cs="Tahoma"/>
        </w:rPr>
      </w:pPr>
    </w:p>
    <w:p w14:paraId="03FFE6FB" w14:textId="77777777" w:rsidR="005E65FE" w:rsidRPr="00922373" w:rsidRDefault="005E65FE" w:rsidP="00483026">
      <w:pPr>
        <w:keepNext/>
        <w:keepLines/>
        <w:widowControl w:val="0"/>
        <w:jc w:val="both"/>
        <w:rPr>
          <w:rFonts w:ascii="Tahoma" w:hAnsi="Tahoma" w:cs="Tahoma"/>
        </w:rPr>
      </w:pPr>
      <w:r w:rsidRPr="00922373">
        <w:rPr>
          <w:rFonts w:ascii="Tahoma" w:hAnsi="Tahoma" w:cs="Tahoma"/>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0B4CDE70" w14:textId="77777777" w:rsidR="005E65FE" w:rsidRPr="00922373" w:rsidRDefault="005E65FE" w:rsidP="00483026">
      <w:pPr>
        <w:keepNext/>
        <w:keepLines/>
        <w:widowControl w:val="0"/>
        <w:jc w:val="both"/>
        <w:rPr>
          <w:rFonts w:ascii="Tahoma" w:hAnsi="Tahoma" w:cs="Tahoma"/>
        </w:rPr>
      </w:pPr>
    </w:p>
    <w:p w14:paraId="1EFE2B75" w14:textId="77777777" w:rsidR="005E65FE" w:rsidRPr="00922373" w:rsidRDefault="005E65FE" w:rsidP="00483026">
      <w:pPr>
        <w:keepNext/>
        <w:keepLines/>
        <w:widowControl w:val="0"/>
        <w:jc w:val="both"/>
        <w:rPr>
          <w:rFonts w:ascii="Tahoma" w:hAnsi="Tahoma" w:cs="Tahoma"/>
        </w:rPr>
      </w:pPr>
      <w:r w:rsidRPr="00922373">
        <w:rPr>
          <w:rFonts w:ascii="Tahoma" w:hAnsi="Tahoma" w:cs="Tahoma"/>
        </w:rPr>
        <w:t>Ponudnik, kateremu bo javno naročilo oddano, bo v razmerju do naročnika v celoti odgovarjal za izvedbo prejetega naročila, ne glede na število podizvajalcev.</w:t>
      </w:r>
    </w:p>
    <w:p w14:paraId="17D5E6E5" w14:textId="77777777" w:rsidR="005E65FE" w:rsidRPr="00922373" w:rsidRDefault="005E65FE" w:rsidP="00483026">
      <w:pPr>
        <w:keepNext/>
        <w:keepLines/>
        <w:widowControl w:val="0"/>
        <w:jc w:val="both"/>
        <w:rPr>
          <w:rFonts w:ascii="Tahoma" w:hAnsi="Tahoma" w:cs="Tahoma"/>
        </w:rPr>
      </w:pPr>
    </w:p>
    <w:p w14:paraId="0407AC4C" w14:textId="77777777" w:rsidR="005E65FE" w:rsidRPr="00922373" w:rsidRDefault="005E65FE" w:rsidP="00483026">
      <w:pPr>
        <w:keepNext/>
        <w:keepLines/>
        <w:widowControl w:val="0"/>
        <w:jc w:val="both"/>
        <w:rPr>
          <w:rFonts w:ascii="Tahoma" w:hAnsi="Tahoma" w:cs="Tahoma"/>
        </w:rPr>
      </w:pPr>
      <w:r w:rsidRPr="00922373">
        <w:rPr>
          <w:rFonts w:ascii="Tahoma" w:hAnsi="Tahoma" w:cs="Tahoma"/>
        </w:rPr>
        <w:t xml:space="preserve">Če ponudnik ne ravna v skladu s 94. člena ZJN-3, bo naročnik Državni revizijski komisiji podal predlog za uvedbo postopka o prekršku iz 2. točke prvega odstavka 112. člena ZJN-3. </w:t>
      </w:r>
    </w:p>
    <w:p w14:paraId="35698F91" w14:textId="77777777" w:rsidR="005E65FE" w:rsidRPr="00922373" w:rsidRDefault="005E65FE" w:rsidP="00483026">
      <w:pPr>
        <w:keepNext/>
        <w:keepLines/>
        <w:widowControl w:val="0"/>
        <w:jc w:val="both"/>
        <w:rPr>
          <w:rFonts w:ascii="Tahoma" w:hAnsi="Tahoma" w:cs="Tahoma"/>
        </w:rPr>
      </w:pPr>
    </w:p>
    <w:p w14:paraId="2DB56ABE" w14:textId="77777777" w:rsidR="005E65FE" w:rsidRPr="00922373" w:rsidRDefault="005E65FE" w:rsidP="00483026">
      <w:pPr>
        <w:keepNext/>
        <w:keepLines/>
        <w:widowControl w:val="0"/>
        <w:jc w:val="both"/>
        <w:rPr>
          <w:rFonts w:ascii="Tahoma" w:hAnsi="Tahoma" w:cs="Tahoma"/>
        </w:rPr>
      </w:pPr>
      <w:r w:rsidRPr="00922373">
        <w:rPr>
          <w:rFonts w:ascii="Tahoma" w:hAnsi="Tahoma" w:cs="Tahoma"/>
        </w:rPr>
        <w:t xml:space="preserve">Naročnik lahko od ponudnika, kateremu se je odločil oddati javno naročilo zahteva predložitev </w:t>
      </w:r>
      <w:proofErr w:type="spellStart"/>
      <w:r w:rsidRPr="00922373">
        <w:rPr>
          <w:rFonts w:ascii="Tahoma" w:hAnsi="Tahoma" w:cs="Tahoma"/>
        </w:rPr>
        <w:t>podizvajalske</w:t>
      </w:r>
      <w:proofErr w:type="spellEnd"/>
      <w:r w:rsidRPr="00922373">
        <w:rPr>
          <w:rFonts w:ascii="Tahoma" w:hAnsi="Tahoma" w:cs="Tahoma"/>
        </w:rPr>
        <w:t xml:space="preserv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23CCD64A" w14:textId="77777777" w:rsidR="005E65FE" w:rsidRPr="00922373" w:rsidRDefault="005E65FE" w:rsidP="00483026">
      <w:pPr>
        <w:keepNext/>
        <w:keepLines/>
        <w:widowControl w:val="0"/>
        <w:jc w:val="both"/>
        <w:rPr>
          <w:rFonts w:ascii="Tahoma" w:hAnsi="Tahoma" w:cs="Tahoma"/>
        </w:rPr>
      </w:pPr>
    </w:p>
    <w:p w14:paraId="04459181" w14:textId="77777777" w:rsidR="005E65FE" w:rsidRPr="00922373" w:rsidRDefault="005E65FE" w:rsidP="00483026">
      <w:pPr>
        <w:keepNext/>
        <w:keepLines/>
        <w:widowControl w:val="0"/>
        <w:jc w:val="both"/>
        <w:rPr>
          <w:rFonts w:ascii="Tahoma" w:hAnsi="Tahoma" w:cs="Tahoma"/>
        </w:rPr>
      </w:pPr>
      <w:r w:rsidRPr="00922373">
        <w:rPr>
          <w:rFonts w:ascii="Tahoma" w:hAnsi="Tahoma" w:cs="Tahoma"/>
        </w:rPr>
        <w:t xml:space="preserve">Obveznosti iz te točke veljajo tudi za podizvajalce podizvajalcev glavnega izvajalca ali nadaljnje podizvajalce v </w:t>
      </w:r>
      <w:proofErr w:type="spellStart"/>
      <w:r w:rsidRPr="00922373">
        <w:rPr>
          <w:rFonts w:ascii="Tahoma" w:hAnsi="Tahoma" w:cs="Tahoma"/>
        </w:rPr>
        <w:t>podizvajalski</w:t>
      </w:r>
      <w:proofErr w:type="spellEnd"/>
      <w:r w:rsidRPr="00922373">
        <w:rPr>
          <w:rFonts w:ascii="Tahoma" w:hAnsi="Tahoma" w:cs="Tahoma"/>
        </w:rPr>
        <w:t xml:space="preserve"> verigi.</w:t>
      </w:r>
    </w:p>
    <w:p w14:paraId="7BEBB350" w14:textId="77777777" w:rsidR="005E65FE" w:rsidRPr="00922373" w:rsidRDefault="005E65FE" w:rsidP="00483026">
      <w:pPr>
        <w:keepNext/>
        <w:keepLines/>
        <w:widowControl w:val="0"/>
        <w:jc w:val="both"/>
        <w:rPr>
          <w:rFonts w:ascii="Tahoma" w:hAnsi="Tahoma" w:cs="Tahoma"/>
        </w:rPr>
      </w:pPr>
    </w:p>
    <w:p w14:paraId="1C4AFFC6" w14:textId="77777777" w:rsidR="005E65FE" w:rsidRPr="00922373" w:rsidRDefault="005E65FE" w:rsidP="00483026">
      <w:pPr>
        <w:keepNext/>
        <w:keepLines/>
        <w:widowControl w:val="0"/>
        <w:jc w:val="both"/>
        <w:rPr>
          <w:rFonts w:ascii="Tahoma" w:hAnsi="Tahoma" w:cs="Tahoma"/>
        </w:rPr>
      </w:pPr>
      <w:r w:rsidRPr="00922373">
        <w:rPr>
          <w:rFonts w:ascii="Tahoma" w:hAnsi="Tahoma" w:cs="Tahoma"/>
        </w:rPr>
        <w:t xml:space="preserve">Če bo ponudnik izvajal javno naročilo s podizvajalci mora k ponudbi v razdelek »Izjava – ostali sodelujoči« priložiti </w:t>
      </w:r>
      <w:r w:rsidRPr="00922373">
        <w:rPr>
          <w:rFonts w:ascii="Tahoma" w:hAnsi="Tahoma" w:cs="Tahoma"/>
          <w:bCs/>
        </w:rPr>
        <w:t>v .</w:t>
      </w:r>
      <w:proofErr w:type="spellStart"/>
      <w:r w:rsidRPr="00922373">
        <w:rPr>
          <w:rFonts w:ascii="Tahoma" w:hAnsi="Tahoma" w:cs="Tahoma"/>
          <w:bCs/>
        </w:rPr>
        <w:t>pdf</w:t>
      </w:r>
      <w:proofErr w:type="spellEnd"/>
      <w:r w:rsidRPr="00922373">
        <w:rPr>
          <w:rFonts w:ascii="Tahoma" w:hAnsi="Tahoma" w:cs="Tahoma"/>
          <w:bCs/>
        </w:rPr>
        <w:t xml:space="preserve"> formatu</w:t>
      </w:r>
      <w:r w:rsidRPr="00922373">
        <w:rPr>
          <w:rFonts w:ascii="Tahoma" w:hAnsi="Tahoma" w:cs="Tahoma"/>
        </w:rPr>
        <w:t xml:space="preserve"> izpolnjeno, podpisano in žigosano </w:t>
      </w:r>
      <w:r>
        <w:rPr>
          <w:rFonts w:ascii="Tahoma" w:hAnsi="Tahoma" w:cs="Tahoma"/>
          <w:b/>
        </w:rPr>
        <w:t>ESPD</w:t>
      </w:r>
      <w:r w:rsidRPr="00922373">
        <w:rPr>
          <w:rFonts w:ascii="Tahoma" w:hAnsi="Tahoma" w:cs="Tahoma"/>
        </w:rPr>
        <w:t xml:space="preserve">, ter v razdelek »Druge priloge« </w:t>
      </w:r>
      <w:r w:rsidRPr="00922373">
        <w:rPr>
          <w:rFonts w:ascii="Tahoma" w:hAnsi="Tahoma" w:cs="Tahoma"/>
          <w:bCs/>
        </w:rPr>
        <w:t>v .</w:t>
      </w:r>
      <w:proofErr w:type="spellStart"/>
      <w:r w:rsidRPr="00922373">
        <w:rPr>
          <w:rFonts w:ascii="Tahoma" w:hAnsi="Tahoma" w:cs="Tahoma"/>
          <w:bCs/>
        </w:rPr>
        <w:t>pdf</w:t>
      </w:r>
      <w:proofErr w:type="spellEnd"/>
      <w:r w:rsidRPr="00922373">
        <w:rPr>
          <w:rFonts w:ascii="Tahoma" w:hAnsi="Tahoma" w:cs="Tahoma"/>
          <w:bCs/>
        </w:rPr>
        <w:t xml:space="preserve"> formatu</w:t>
      </w:r>
      <w:r w:rsidRPr="00922373">
        <w:rPr>
          <w:rFonts w:ascii="Tahoma" w:hAnsi="Tahoma" w:cs="Tahoma"/>
        </w:rPr>
        <w:t xml:space="preserve"> izpolnjeno,</w:t>
      </w:r>
      <w:r>
        <w:rPr>
          <w:rFonts w:ascii="Tahoma" w:hAnsi="Tahoma" w:cs="Tahoma"/>
        </w:rPr>
        <w:t xml:space="preserve"> </w:t>
      </w:r>
      <w:r w:rsidRPr="00922373">
        <w:rPr>
          <w:rFonts w:ascii="Tahoma" w:hAnsi="Tahoma" w:cs="Tahoma"/>
        </w:rPr>
        <w:t xml:space="preserve">podpisano in žigosano </w:t>
      </w:r>
      <w:r w:rsidRPr="00922373">
        <w:rPr>
          <w:rFonts w:ascii="Tahoma" w:hAnsi="Tahoma" w:cs="Tahoma"/>
          <w:b/>
        </w:rPr>
        <w:t>Prilogo 3/1,</w:t>
      </w:r>
      <w:r w:rsidRPr="00922373">
        <w:rPr>
          <w:rFonts w:ascii="Tahoma" w:hAnsi="Tahoma" w:cs="Tahoma"/>
        </w:rPr>
        <w:t xml:space="preserve"> </w:t>
      </w:r>
      <w:r w:rsidRPr="00922373">
        <w:rPr>
          <w:rFonts w:ascii="Tahoma" w:hAnsi="Tahoma" w:cs="Tahoma"/>
          <w:b/>
        </w:rPr>
        <w:t>Prilogo 3/2, Prilogo 4/1 in Prilogo 4/2</w:t>
      </w:r>
      <w:r w:rsidRPr="00922373">
        <w:rPr>
          <w:rFonts w:ascii="Tahoma" w:hAnsi="Tahoma" w:cs="Tahoma"/>
        </w:rPr>
        <w:t>.</w:t>
      </w:r>
    </w:p>
    <w:p w14:paraId="0442FE37" w14:textId="77777777" w:rsidR="005E65FE" w:rsidRPr="00922373" w:rsidRDefault="005E65FE" w:rsidP="00483026">
      <w:pPr>
        <w:keepNext/>
        <w:keepLines/>
        <w:widowControl w:val="0"/>
        <w:jc w:val="both"/>
        <w:rPr>
          <w:rFonts w:ascii="Tahoma" w:hAnsi="Tahoma" w:cs="Tahoma"/>
        </w:rPr>
      </w:pPr>
    </w:p>
    <w:p w14:paraId="191F28B3" w14:textId="77777777" w:rsidR="005E65FE" w:rsidRDefault="005E65FE" w:rsidP="00483026">
      <w:pPr>
        <w:keepNext/>
        <w:keepLines/>
        <w:widowControl w:val="0"/>
        <w:jc w:val="both"/>
        <w:rPr>
          <w:rFonts w:ascii="Tahoma" w:hAnsi="Tahoma" w:cs="Tahoma"/>
        </w:rPr>
      </w:pPr>
      <w:r w:rsidRPr="00922373">
        <w:rPr>
          <w:rFonts w:ascii="Tahoma" w:hAnsi="Tahoma" w:cs="Tahoma"/>
        </w:rPr>
        <w:t>V kolikor ponudnik ne oddaja ponudbe z nobenim podizvajalcem, mu ni potrebno izpolniti/priložiti prilog, ki se nanašajo na podizvajalce.</w:t>
      </w:r>
    </w:p>
    <w:p w14:paraId="5B690EA7" w14:textId="77777777" w:rsidR="00FA0151" w:rsidRPr="00922373" w:rsidRDefault="00FA0151" w:rsidP="00483026">
      <w:pPr>
        <w:keepNext/>
        <w:keepLines/>
        <w:widowControl w:val="0"/>
        <w:jc w:val="both"/>
        <w:rPr>
          <w:rFonts w:ascii="Tahoma" w:hAnsi="Tahoma" w:cs="Tahoma"/>
        </w:rPr>
      </w:pPr>
    </w:p>
    <w:p w14:paraId="6863FC46" w14:textId="77777777" w:rsidR="005E65FE" w:rsidRPr="0007681B" w:rsidRDefault="005E65FE" w:rsidP="00483026">
      <w:pPr>
        <w:keepNext/>
        <w:keepLines/>
        <w:widowControl w:val="0"/>
        <w:numPr>
          <w:ilvl w:val="1"/>
          <w:numId w:val="2"/>
        </w:numPr>
        <w:jc w:val="both"/>
        <w:rPr>
          <w:rFonts w:ascii="Tahoma" w:hAnsi="Tahoma" w:cs="Tahoma"/>
          <w:b/>
        </w:rPr>
      </w:pPr>
      <w:r w:rsidRPr="0007681B">
        <w:rPr>
          <w:rFonts w:ascii="Tahoma" w:hAnsi="Tahoma" w:cs="Tahoma"/>
          <w:b/>
        </w:rPr>
        <w:t>Uporaba zmogljivosti drugih subjektov</w:t>
      </w:r>
    </w:p>
    <w:p w14:paraId="5ED200F0" w14:textId="77777777" w:rsidR="005E65FE" w:rsidRPr="00922373" w:rsidRDefault="005E65FE" w:rsidP="00483026">
      <w:pPr>
        <w:keepNext/>
        <w:keepLines/>
        <w:widowControl w:val="0"/>
        <w:jc w:val="both"/>
        <w:rPr>
          <w:rFonts w:ascii="Tahoma" w:hAnsi="Tahoma" w:cs="Tahoma"/>
        </w:rPr>
      </w:pPr>
    </w:p>
    <w:p w14:paraId="397AEC87" w14:textId="77777777" w:rsidR="005E65FE" w:rsidRPr="00922373" w:rsidRDefault="005E65FE" w:rsidP="00483026">
      <w:pPr>
        <w:keepNext/>
        <w:keepLines/>
        <w:widowControl w:val="0"/>
        <w:jc w:val="both"/>
        <w:rPr>
          <w:rFonts w:ascii="Tahoma" w:hAnsi="Tahoma" w:cs="Tahoma"/>
        </w:rPr>
      </w:pPr>
      <w:r w:rsidRPr="00922373">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3BD0BBC1" w14:textId="77777777" w:rsidR="005E65FE" w:rsidRPr="00922373" w:rsidRDefault="005E65FE" w:rsidP="00483026">
      <w:pPr>
        <w:keepNext/>
        <w:keepLines/>
        <w:widowControl w:val="0"/>
        <w:jc w:val="both"/>
        <w:rPr>
          <w:rFonts w:ascii="Tahoma" w:hAnsi="Tahoma" w:cs="Tahoma"/>
        </w:rPr>
      </w:pPr>
    </w:p>
    <w:p w14:paraId="51BFA43E" w14:textId="2A21B108" w:rsidR="005E65FE" w:rsidRPr="00922373" w:rsidRDefault="005E65FE" w:rsidP="00483026">
      <w:pPr>
        <w:keepNext/>
        <w:keepLines/>
        <w:widowControl w:val="0"/>
        <w:jc w:val="both"/>
        <w:rPr>
          <w:rFonts w:ascii="Tahoma" w:hAnsi="Tahoma" w:cs="Tahoma"/>
        </w:rPr>
      </w:pPr>
      <w:r w:rsidRPr="00922373">
        <w:rPr>
          <w:rFonts w:ascii="Tahoma" w:hAnsi="Tahoma" w:cs="Tahoma"/>
        </w:rPr>
        <w:lastRenderedPageBreak/>
        <w:t>Če želi ponudnik uporabiti zmogljivosti drugih subjektov, mora v ponudbi dokazati, da bo imel na volj</w:t>
      </w:r>
      <w:r w:rsidR="00BE030E">
        <w:rPr>
          <w:rFonts w:ascii="Tahoma" w:hAnsi="Tahoma" w:cs="Tahoma"/>
        </w:rPr>
        <w:t xml:space="preserve"> </w:t>
      </w:r>
      <w:r w:rsidRPr="00922373">
        <w:rPr>
          <w:rFonts w:ascii="Tahoma" w:hAnsi="Tahoma" w:cs="Tahoma"/>
        </w:rPr>
        <w:t>o sredstva, na primer s predložitvijo zagotovil teh subjektov za ta namen. Naročnik bo v tem primeru ravnal v skladu s drugim odstavkom 81. člena ZJN-3.</w:t>
      </w:r>
    </w:p>
    <w:p w14:paraId="400CC327" w14:textId="77777777" w:rsidR="005E65FE" w:rsidRPr="00922373" w:rsidRDefault="005E65FE" w:rsidP="00483026">
      <w:pPr>
        <w:keepNext/>
        <w:keepLines/>
        <w:widowControl w:val="0"/>
        <w:jc w:val="both"/>
        <w:rPr>
          <w:rFonts w:ascii="Tahoma" w:hAnsi="Tahoma" w:cs="Tahoma"/>
        </w:rPr>
      </w:pPr>
    </w:p>
    <w:p w14:paraId="44A786D6" w14:textId="77777777" w:rsidR="005E65FE" w:rsidRPr="00922373" w:rsidRDefault="005E65FE" w:rsidP="00483026">
      <w:pPr>
        <w:keepNext/>
        <w:keepLines/>
        <w:widowControl w:val="0"/>
        <w:jc w:val="both"/>
        <w:rPr>
          <w:rFonts w:ascii="Tahoma" w:hAnsi="Tahoma" w:cs="Tahoma"/>
        </w:rPr>
      </w:pPr>
      <w:r w:rsidRPr="00922373">
        <w:rPr>
          <w:rFonts w:ascii="Tahoma" w:hAnsi="Tahoma" w:cs="Tahoma"/>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922373">
        <w:rPr>
          <w:rFonts w:ascii="Tahoma" w:hAnsi="Tahoma" w:cs="Tahoma"/>
          <w:bCs/>
        </w:rPr>
        <w:t>v .</w:t>
      </w:r>
      <w:proofErr w:type="spellStart"/>
      <w:r w:rsidRPr="00922373">
        <w:rPr>
          <w:rFonts w:ascii="Tahoma" w:hAnsi="Tahoma" w:cs="Tahoma"/>
          <w:bCs/>
        </w:rPr>
        <w:t>pdf</w:t>
      </w:r>
      <w:proofErr w:type="spellEnd"/>
      <w:r w:rsidRPr="00922373">
        <w:rPr>
          <w:rFonts w:ascii="Tahoma" w:hAnsi="Tahoma" w:cs="Tahoma"/>
          <w:bCs/>
        </w:rPr>
        <w:t xml:space="preserve"> formatu</w:t>
      </w:r>
      <w:r w:rsidRPr="00922373">
        <w:rPr>
          <w:rFonts w:ascii="Tahoma" w:hAnsi="Tahoma" w:cs="Tahoma"/>
        </w:rPr>
        <w:t xml:space="preserve"> izpolnjeno, podpisano in žigosano </w:t>
      </w:r>
      <w:r>
        <w:rPr>
          <w:rFonts w:ascii="Tahoma" w:hAnsi="Tahoma" w:cs="Tahoma"/>
          <w:b/>
        </w:rPr>
        <w:t>ESPD</w:t>
      </w:r>
      <w:r w:rsidRPr="00922373">
        <w:rPr>
          <w:rFonts w:ascii="Tahoma" w:hAnsi="Tahoma" w:cs="Tahoma"/>
        </w:rPr>
        <w:t xml:space="preserve">, ter v razdelek »Druge priloge« </w:t>
      </w:r>
      <w:r w:rsidRPr="00922373">
        <w:rPr>
          <w:rFonts w:ascii="Tahoma" w:hAnsi="Tahoma" w:cs="Tahoma"/>
          <w:bCs/>
        </w:rPr>
        <w:t>v .</w:t>
      </w:r>
      <w:proofErr w:type="spellStart"/>
      <w:r w:rsidRPr="00922373">
        <w:rPr>
          <w:rFonts w:ascii="Tahoma" w:hAnsi="Tahoma" w:cs="Tahoma"/>
          <w:bCs/>
        </w:rPr>
        <w:t>pdf</w:t>
      </w:r>
      <w:proofErr w:type="spellEnd"/>
      <w:r w:rsidRPr="00922373">
        <w:rPr>
          <w:rFonts w:ascii="Tahoma" w:hAnsi="Tahoma" w:cs="Tahoma"/>
          <w:bCs/>
        </w:rPr>
        <w:t xml:space="preserve"> formatu</w:t>
      </w:r>
      <w:r w:rsidRPr="00922373">
        <w:rPr>
          <w:rFonts w:ascii="Tahoma" w:hAnsi="Tahoma" w:cs="Tahoma"/>
        </w:rPr>
        <w:t xml:space="preserve"> izpolnjeno,</w:t>
      </w:r>
      <w:r>
        <w:rPr>
          <w:rFonts w:ascii="Tahoma" w:hAnsi="Tahoma" w:cs="Tahoma"/>
        </w:rPr>
        <w:t xml:space="preserve"> </w:t>
      </w:r>
      <w:r w:rsidRPr="00922373">
        <w:rPr>
          <w:rFonts w:ascii="Tahoma" w:hAnsi="Tahoma" w:cs="Tahoma"/>
        </w:rPr>
        <w:t xml:space="preserve">podpisano in žigosano </w:t>
      </w:r>
      <w:r w:rsidRPr="00922373">
        <w:rPr>
          <w:rFonts w:ascii="Tahoma" w:hAnsi="Tahoma" w:cs="Tahoma"/>
          <w:b/>
        </w:rPr>
        <w:t>Prilogo 3/1,</w:t>
      </w:r>
      <w:r w:rsidRPr="00922373">
        <w:rPr>
          <w:rFonts w:ascii="Tahoma" w:hAnsi="Tahoma" w:cs="Tahoma"/>
        </w:rPr>
        <w:t xml:space="preserve"> </w:t>
      </w:r>
      <w:r>
        <w:rPr>
          <w:rFonts w:ascii="Tahoma" w:hAnsi="Tahoma" w:cs="Tahoma"/>
          <w:b/>
        </w:rPr>
        <w:t>Prilogo 3/2</w:t>
      </w:r>
      <w:r w:rsidRPr="00922373">
        <w:rPr>
          <w:rFonts w:ascii="Tahoma" w:hAnsi="Tahoma" w:cs="Tahoma"/>
          <w:b/>
        </w:rPr>
        <w:t xml:space="preserve"> in Prilogo 4/3</w:t>
      </w:r>
      <w:r w:rsidRPr="00922373">
        <w:rPr>
          <w:rFonts w:ascii="Tahoma" w:hAnsi="Tahoma" w:cs="Tahoma"/>
        </w:rPr>
        <w:t xml:space="preserve">. </w:t>
      </w:r>
    </w:p>
    <w:p w14:paraId="69EC8726" w14:textId="77777777" w:rsidR="005E65FE" w:rsidRPr="00922373" w:rsidRDefault="005E65FE" w:rsidP="00483026">
      <w:pPr>
        <w:keepNext/>
        <w:keepLines/>
        <w:widowControl w:val="0"/>
        <w:jc w:val="both"/>
        <w:rPr>
          <w:rFonts w:ascii="Tahoma" w:hAnsi="Tahoma" w:cs="Tahoma"/>
        </w:rPr>
      </w:pPr>
    </w:p>
    <w:p w14:paraId="32099A9E" w14:textId="77777777" w:rsidR="005E65FE" w:rsidRPr="00922373" w:rsidRDefault="005E65FE" w:rsidP="00483026">
      <w:pPr>
        <w:keepNext/>
        <w:keepLines/>
        <w:widowControl w:val="0"/>
        <w:jc w:val="both"/>
        <w:rPr>
          <w:rFonts w:ascii="Tahoma" w:hAnsi="Tahoma" w:cs="Tahoma"/>
          <w:lang w:val="x-none"/>
        </w:rPr>
      </w:pPr>
      <w:r w:rsidRPr="00922373">
        <w:rPr>
          <w:rFonts w:ascii="Tahoma" w:hAnsi="Tahoma" w:cs="Tahoma"/>
          <w:lang w:val="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357D62C3" w14:textId="77777777" w:rsidR="005E65FE" w:rsidRPr="00922373" w:rsidRDefault="005E65FE" w:rsidP="00483026">
      <w:pPr>
        <w:keepNext/>
        <w:keepLines/>
        <w:widowControl w:val="0"/>
        <w:jc w:val="both"/>
        <w:rPr>
          <w:rFonts w:ascii="Tahoma" w:hAnsi="Tahoma" w:cs="Tahoma"/>
          <w:lang w:val="x-none"/>
        </w:rPr>
      </w:pPr>
    </w:p>
    <w:p w14:paraId="264291A2" w14:textId="77777777" w:rsidR="005E65FE" w:rsidRPr="00922373" w:rsidRDefault="005E65FE" w:rsidP="00483026">
      <w:pPr>
        <w:keepNext/>
        <w:keepLines/>
        <w:widowControl w:val="0"/>
        <w:jc w:val="both"/>
        <w:rPr>
          <w:rFonts w:ascii="Tahoma" w:hAnsi="Tahoma" w:cs="Tahoma"/>
          <w:lang w:val="x-none"/>
        </w:rPr>
      </w:pPr>
      <w:r w:rsidRPr="00922373">
        <w:rPr>
          <w:rFonts w:ascii="Tahoma" w:hAnsi="Tahoma" w:cs="Tahoma"/>
          <w:i/>
          <w:lang w:val="x-none"/>
        </w:rPr>
        <w:t>V kolikor ponudnik za izvedbo javnega naročila ne bo uporabil zmogljivosti drugih subjektov, mu ni potrebno upoštevati določil oz. izpolniti/priložiti prilog, ki se nanašajo na subjekt/e, katerih zmogljivost</w:t>
      </w:r>
      <w:r w:rsidRPr="00922373">
        <w:rPr>
          <w:rFonts w:ascii="Tahoma" w:hAnsi="Tahoma" w:cs="Tahoma"/>
          <w:lang w:val="x-none"/>
        </w:rPr>
        <w:t xml:space="preserve"> </w:t>
      </w:r>
      <w:r w:rsidRPr="00922373">
        <w:rPr>
          <w:rFonts w:ascii="Tahoma" w:hAnsi="Tahoma" w:cs="Tahoma"/>
          <w:i/>
          <w:lang w:val="x-none"/>
        </w:rPr>
        <w:t xml:space="preserve">uporablja ponudnik v ponudbi. </w:t>
      </w:r>
    </w:p>
    <w:p w14:paraId="62D9AF91" w14:textId="77777777" w:rsidR="005E65FE" w:rsidRPr="00922373" w:rsidRDefault="005E65FE" w:rsidP="00483026">
      <w:pPr>
        <w:keepNext/>
        <w:keepLines/>
        <w:widowControl w:val="0"/>
        <w:jc w:val="both"/>
        <w:rPr>
          <w:rFonts w:ascii="Tahoma" w:hAnsi="Tahoma" w:cs="Tahoma"/>
        </w:rPr>
      </w:pPr>
    </w:p>
    <w:p w14:paraId="543144F6" w14:textId="77777777" w:rsidR="005E65FE" w:rsidRPr="00922373" w:rsidRDefault="005E65FE" w:rsidP="00483026">
      <w:pPr>
        <w:keepNext/>
        <w:keepLines/>
        <w:widowControl w:val="0"/>
        <w:numPr>
          <w:ilvl w:val="1"/>
          <w:numId w:val="2"/>
        </w:numPr>
        <w:jc w:val="both"/>
        <w:rPr>
          <w:rFonts w:ascii="Tahoma" w:hAnsi="Tahoma" w:cs="Tahoma"/>
          <w:b/>
        </w:rPr>
      </w:pPr>
      <w:r w:rsidRPr="00922373">
        <w:rPr>
          <w:rFonts w:ascii="Tahoma" w:hAnsi="Tahoma" w:cs="Tahoma"/>
          <w:b/>
        </w:rPr>
        <w:t>Ponudnik ali podizvajalec, ki nima sedeža v Republiki Sloveniji</w:t>
      </w:r>
    </w:p>
    <w:p w14:paraId="012F71CE" w14:textId="77777777" w:rsidR="005E65FE" w:rsidRPr="00922373" w:rsidRDefault="005E65FE" w:rsidP="00483026">
      <w:pPr>
        <w:keepNext/>
        <w:keepLines/>
        <w:widowControl w:val="0"/>
        <w:jc w:val="both"/>
        <w:rPr>
          <w:rFonts w:ascii="Tahoma" w:hAnsi="Tahoma" w:cs="Tahoma"/>
        </w:rPr>
      </w:pPr>
    </w:p>
    <w:p w14:paraId="142D968C" w14:textId="77777777" w:rsidR="005E65FE" w:rsidRPr="00986AEB" w:rsidRDefault="005E65FE" w:rsidP="00483026">
      <w:pPr>
        <w:keepNext/>
        <w:keepLines/>
        <w:widowControl w:val="0"/>
        <w:jc w:val="both"/>
        <w:rPr>
          <w:rFonts w:ascii="Tahoma" w:hAnsi="Tahoma" w:cs="Tahoma"/>
          <w:kern w:val="16"/>
        </w:rPr>
      </w:pPr>
      <w:r w:rsidRPr="00986AEB">
        <w:rPr>
          <w:rFonts w:ascii="Tahoma" w:hAnsi="Tahoma" w:cs="Tahoma"/>
          <w:kern w:val="16"/>
        </w:rPr>
        <w:t xml:space="preserve">Ponudniki </w:t>
      </w:r>
      <w:r w:rsidRPr="00344AE1">
        <w:rPr>
          <w:rFonts w:ascii="Tahoma" w:hAnsi="Tahoma" w:cs="Tahoma"/>
          <w:kern w:val="16"/>
        </w:rPr>
        <w:t xml:space="preserve">s sedežem izven Republike Slovenije </w:t>
      </w:r>
      <w:r w:rsidRPr="00986AEB">
        <w:rPr>
          <w:rFonts w:ascii="Tahoma" w:hAnsi="Tahoma" w:cs="Tahoma"/>
          <w:kern w:val="16"/>
        </w:rPr>
        <w:t>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 Enako velja tudi v primeru, da ponudnik nastopa s partnerjem v okviru skupne ponudbe ali podizvajalcem ali se sklicuje na uporabo zmogljivosti drugih subjektov s sedežem/i v tuji državi.</w:t>
      </w:r>
    </w:p>
    <w:p w14:paraId="33F540DE" w14:textId="77777777" w:rsidR="001A52A4" w:rsidRPr="00AA72FE" w:rsidRDefault="001A52A4" w:rsidP="00483026">
      <w:pPr>
        <w:keepNext/>
        <w:keepLines/>
        <w:jc w:val="both"/>
        <w:rPr>
          <w:rFonts w:ascii="Tahoma" w:hAnsi="Tahoma" w:cs="Tahoma"/>
          <w:sz w:val="22"/>
        </w:rPr>
      </w:pPr>
    </w:p>
    <w:p w14:paraId="62C658FA" w14:textId="77777777" w:rsidR="00C74881" w:rsidRPr="00040C7A" w:rsidRDefault="00F1423B" w:rsidP="00483026">
      <w:pPr>
        <w:keepNext/>
        <w:keepLines/>
        <w:numPr>
          <w:ilvl w:val="1"/>
          <w:numId w:val="2"/>
        </w:numPr>
        <w:jc w:val="both"/>
        <w:rPr>
          <w:rFonts w:ascii="Tahoma" w:hAnsi="Tahoma" w:cs="Tahoma"/>
          <w:b/>
        </w:rPr>
      </w:pPr>
      <w:r w:rsidRPr="00040C7A">
        <w:rPr>
          <w:rFonts w:ascii="Tahoma" w:hAnsi="Tahoma" w:cs="Tahoma"/>
          <w:b/>
        </w:rPr>
        <w:t xml:space="preserve">Ponudbena </w:t>
      </w:r>
      <w:r w:rsidR="007543C2" w:rsidRPr="00040C7A">
        <w:rPr>
          <w:rFonts w:ascii="Tahoma" w:hAnsi="Tahoma" w:cs="Tahoma"/>
          <w:b/>
        </w:rPr>
        <w:t>vrednost</w:t>
      </w:r>
    </w:p>
    <w:p w14:paraId="6E506C96" w14:textId="77777777" w:rsidR="00A01D4A" w:rsidRPr="00AA72FE" w:rsidRDefault="00A01D4A" w:rsidP="00483026">
      <w:pPr>
        <w:keepNext/>
        <w:keepLines/>
        <w:jc w:val="both"/>
        <w:rPr>
          <w:rFonts w:ascii="Tahoma" w:hAnsi="Tahoma" w:cs="Tahoma"/>
          <w:sz w:val="22"/>
        </w:rPr>
      </w:pPr>
    </w:p>
    <w:p w14:paraId="1E629F18" w14:textId="77777777" w:rsidR="00824D16" w:rsidRPr="004E322E" w:rsidRDefault="00CC5D8E" w:rsidP="00483026">
      <w:pPr>
        <w:keepNext/>
        <w:keepLines/>
        <w:jc w:val="both"/>
        <w:rPr>
          <w:rFonts w:ascii="Tahoma" w:hAnsi="Tahoma" w:cs="Tahoma"/>
          <w:b/>
          <w:color w:val="000000"/>
        </w:rPr>
      </w:pPr>
      <w:r w:rsidRPr="004E322E">
        <w:rPr>
          <w:rFonts w:ascii="Tahoma" w:hAnsi="Tahoma" w:cs="Tahoma"/>
          <w:b/>
          <w:color w:val="000000"/>
        </w:rPr>
        <w:t>Gospodarski subjekti, ki jim bo na podlagi prijave priznana sposobnost, bodo povabljeni, da predložijo prvo ponudbo</w:t>
      </w:r>
      <w:r w:rsidR="00025989" w:rsidRPr="004E322E">
        <w:rPr>
          <w:rFonts w:ascii="Tahoma" w:hAnsi="Tahoma" w:cs="Tahoma"/>
          <w:b/>
          <w:color w:val="000000"/>
        </w:rPr>
        <w:t>.</w:t>
      </w:r>
      <w:r w:rsidR="00B05E49" w:rsidRPr="004E322E">
        <w:rPr>
          <w:rFonts w:ascii="Tahoma" w:hAnsi="Tahoma" w:cs="Tahoma"/>
          <w:b/>
        </w:rPr>
        <w:t xml:space="preserve"> </w:t>
      </w:r>
      <w:r w:rsidRPr="004E322E">
        <w:rPr>
          <w:rFonts w:ascii="Tahoma" w:hAnsi="Tahoma" w:cs="Tahoma"/>
          <w:b/>
          <w:color w:val="000000"/>
        </w:rPr>
        <w:t>Prva ponudba bo izhodiščna ponudba za pogajanja.</w:t>
      </w:r>
    </w:p>
    <w:p w14:paraId="487E2513" w14:textId="77777777" w:rsidR="00F95F0E" w:rsidRPr="001A51E2" w:rsidRDefault="00F95F0E" w:rsidP="00483026">
      <w:pPr>
        <w:keepNext/>
        <w:keepLines/>
        <w:jc w:val="both"/>
        <w:rPr>
          <w:rFonts w:ascii="Tahoma" w:hAnsi="Tahoma" w:cs="Tahoma"/>
          <w:b/>
        </w:rPr>
      </w:pPr>
    </w:p>
    <w:p w14:paraId="2A611D13" w14:textId="63351BB0" w:rsidR="00143DE2" w:rsidRDefault="000E6676" w:rsidP="00483026">
      <w:pPr>
        <w:keepNext/>
        <w:keepLines/>
        <w:jc w:val="both"/>
        <w:rPr>
          <w:rFonts w:ascii="Tahoma" w:hAnsi="Tahoma" w:cs="Tahoma"/>
        </w:rPr>
      </w:pPr>
      <w:bookmarkStart w:id="13" w:name="OLE_LINK3"/>
      <w:bookmarkStart w:id="14" w:name="OLE_LINK4"/>
      <w:r w:rsidRPr="001A51E2">
        <w:rPr>
          <w:rFonts w:ascii="Tahoma" w:hAnsi="Tahoma" w:cs="Tahoma"/>
        </w:rPr>
        <w:t xml:space="preserve">V </w:t>
      </w:r>
      <w:r w:rsidR="00CB3986" w:rsidRPr="001A51E2">
        <w:rPr>
          <w:rFonts w:ascii="Tahoma" w:hAnsi="Tahoma" w:cs="Tahoma"/>
        </w:rPr>
        <w:t>ceni</w:t>
      </w:r>
      <w:r w:rsidR="00E4037D" w:rsidRPr="001A51E2">
        <w:rPr>
          <w:rFonts w:ascii="Tahoma" w:hAnsi="Tahoma" w:cs="Tahoma"/>
        </w:rPr>
        <w:t xml:space="preserve"> na enoto mere</w:t>
      </w:r>
      <w:r w:rsidRPr="001A51E2">
        <w:rPr>
          <w:rFonts w:ascii="Tahoma" w:hAnsi="Tahoma" w:cs="Tahoma"/>
        </w:rPr>
        <w:t xml:space="preserve"> morajo biti upoštevani vsi materialni in nematerialni stroški, ki bodo potrebni za kvalitetno in pravočasno izvedbo predmeta javnega naročila</w:t>
      </w:r>
      <w:r w:rsidR="00897FD6">
        <w:rPr>
          <w:rFonts w:ascii="Tahoma" w:hAnsi="Tahoma" w:cs="Tahoma"/>
        </w:rPr>
        <w:t>. C</w:t>
      </w:r>
      <w:r w:rsidRPr="001A51E2">
        <w:rPr>
          <w:rFonts w:ascii="Tahoma" w:hAnsi="Tahoma" w:cs="Tahoma"/>
        </w:rPr>
        <w:t>en</w:t>
      </w:r>
      <w:r w:rsidR="00CB3986" w:rsidRPr="001A51E2">
        <w:rPr>
          <w:rFonts w:ascii="Tahoma" w:hAnsi="Tahoma" w:cs="Tahoma"/>
        </w:rPr>
        <w:t>a</w:t>
      </w:r>
      <w:r w:rsidR="00B05E49" w:rsidRPr="001A51E2">
        <w:rPr>
          <w:rFonts w:ascii="Tahoma" w:hAnsi="Tahoma" w:cs="Tahoma"/>
        </w:rPr>
        <w:t xml:space="preserve"> na enoto mere</w:t>
      </w:r>
      <w:r w:rsidRPr="001A51E2">
        <w:rPr>
          <w:rFonts w:ascii="Tahoma" w:hAnsi="Tahoma" w:cs="Tahoma"/>
        </w:rPr>
        <w:t xml:space="preserve"> mora biti zaokrožene na do dve (2) decimalni mesti, v primeru da bo </w:t>
      </w:r>
      <w:r w:rsidR="00F95F0E" w:rsidRPr="001A51E2">
        <w:rPr>
          <w:rFonts w:ascii="Tahoma" w:hAnsi="Tahoma" w:cs="Tahoma"/>
        </w:rPr>
        <w:t>gospodarski subjekt</w:t>
      </w:r>
      <w:r w:rsidRPr="001A51E2">
        <w:rPr>
          <w:rFonts w:ascii="Tahoma" w:hAnsi="Tahoma" w:cs="Tahoma"/>
        </w:rPr>
        <w:t xml:space="preserve"> podal cene na več decimalk kot dve (2) bo ponudba izločena iz nadaljnjega postopka oddaje predmetnega javnega naročila.</w:t>
      </w:r>
      <w:r w:rsidR="00BE030E">
        <w:rPr>
          <w:rFonts w:ascii="Tahoma" w:hAnsi="Tahoma" w:cs="Tahoma"/>
        </w:rPr>
        <w:t xml:space="preserve"> </w:t>
      </w:r>
      <w:r w:rsidR="002B0446">
        <w:rPr>
          <w:rFonts w:ascii="Tahoma" w:hAnsi="Tahoma" w:cs="Tahoma"/>
        </w:rPr>
        <w:t>Razpisni dokumentaciji je priložen Informativni obrazec predračuna, ki ga prijavi ni potrebno prilagati.</w:t>
      </w:r>
    </w:p>
    <w:p w14:paraId="27D14B2C" w14:textId="77777777" w:rsidR="002B0446" w:rsidRDefault="002B0446" w:rsidP="00BE030E">
      <w:pPr>
        <w:keepNext/>
        <w:keepLines/>
        <w:jc w:val="both"/>
        <w:rPr>
          <w:rFonts w:ascii="Tahoma" w:hAnsi="Tahoma" w:cs="Tahoma"/>
          <w:bCs/>
        </w:rPr>
      </w:pPr>
    </w:p>
    <w:p w14:paraId="2516A6AB" w14:textId="14915E09" w:rsidR="00BE030E" w:rsidRPr="00BE030E" w:rsidRDefault="00BE030E" w:rsidP="00BE030E">
      <w:pPr>
        <w:keepNext/>
        <w:keepLines/>
        <w:jc w:val="both"/>
        <w:rPr>
          <w:rFonts w:ascii="Tahoma" w:hAnsi="Tahoma" w:cs="Tahoma"/>
          <w:bCs/>
        </w:rPr>
      </w:pPr>
      <w:r w:rsidRPr="00BE030E">
        <w:rPr>
          <w:rFonts w:ascii="Tahoma" w:hAnsi="Tahoma" w:cs="Tahoma"/>
          <w:bCs/>
        </w:rPr>
        <w:t>V posameznih postavkah predračuna je v stolpcu količina navedena količina 0</w:t>
      </w:r>
      <w:r w:rsidR="00BE2114">
        <w:rPr>
          <w:rFonts w:ascii="Tahoma" w:hAnsi="Tahoma" w:cs="Tahoma"/>
          <w:bCs/>
        </w:rPr>
        <w:t xml:space="preserve"> (nič)</w:t>
      </w:r>
      <w:r w:rsidRPr="00BE030E">
        <w:rPr>
          <w:rFonts w:ascii="Tahoma" w:hAnsi="Tahoma" w:cs="Tahoma"/>
          <w:bCs/>
        </w:rPr>
        <w:t>. Zahteva OVD je namreč,  da naročnik izvede meritve. OVD še ni posodobljen s strani upravnega organa, naročnik pa je v preteklem letu vgradil opremo za trajni monitoring.</w:t>
      </w:r>
      <w:r w:rsidR="00BE2114">
        <w:rPr>
          <w:rFonts w:ascii="Tahoma" w:hAnsi="Tahoma" w:cs="Tahoma"/>
          <w:bCs/>
        </w:rPr>
        <w:t xml:space="preserve"> </w:t>
      </w:r>
      <w:r w:rsidR="00BE2114" w:rsidRPr="00BE2114">
        <w:rPr>
          <w:rFonts w:ascii="Tahoma" w:hAnsi="Tahoma" w:cs="Tahoma"/>
          <w:bCs/>
        </w:rPr>
        <w:t>Ponudnik bo v stolpec Cena na enoto vnesel samo ceno na enoto, ki se v končni ponudbeni vrednosti ne bo upoštevala.</w:t>
      </w:r>
    </w:p>
    <w:bookmarkEnd w:id="13"/>
    <w:bookmarkEnd w:id="14"/>
    <w:p w14:paraId="6AA52D34" w14:textId="77777777" w:rsidR="00E4037D" w:rsidRPr="001A51E2" w:rsidRDefault="00E4037D" w:rsidP="00483026">
      <w:pPr>
        <w:keepNext/>
        <w:keepLines/>
        <w:tabs>
          <w:tab w:val="left" w:pos="993"/>
        </w:tabs>
        <w:jc w:val="both"/>
        <w:rPr>
          <w:rFonts w:ascii="Tahoma" w:hAnsi="Tahoma" w:cs="Tahoma"/>
          <w:b/>
        </w:rPr>
      </w:pPr>
    </w:p>
    <w:p w14:paraId="5DC412C8" w14:textId="77777777" w:rsidR="005E65FE" w:rsidRPr="001A51E2" w:rsidRDefault="005E65FE" w:rsidP="00483026">
      <w:pPr>
        <w:keepNext/>
        <w:keepLines/>
        <w:tabs>
          <w:tab w:val="left" w:pos="993"/>
        </w:tabs>
        <w:jc w:val="both"/>
        <w:rPr>
          <w:rFonts w:ascii="Tahoma" w:hAnsi="Tahoma" w:cs="Tahoma"/>
        </w:rPr>
      </w:pPr>
      <w:r w:rsidRPr="001A51E2">
        <w:rPr>
          <w:rFonts w:ascii="Tahoma" w:hAnsi="Tahoma" w:cs="Tahoma"/>
        </w:rPr>
        <w:t>Neodvisno od podatkov, ki so vsebovani v dokumentaciji v zvezi z oddajo javnega naročila, si mora kandidat (ponudnik) pred oddajo ponudbe pridobiti morebitne ostale podatke, ki se nanašajo na izvedbo storitev po tem javnem naročilu in ki lahko vplivajo na ponudnikovo ceno ali ponudnikove obveznosti.</w:t>
      </w:r>
    </w:p>
    <w:p w14:paraId="46117C44" w14:textId="77777777" w:rsidR="005E65FE" w:rsidRPr="001A51E2" w:rsidRDefault="005E65FE" w:rsidP="00483026">
      <w:pPr>
        <w:keepNext/>
        <w:keepLines/>
        <w:tabs>
          <w:tab w:val="left" w:pos="993"/>
        </w:tabs>
        <w:jc w:val="both"/>
        <w:rPr>
          <w:rFonts w:ascii="Tahoma" w:hAnsi="Tahoma" w:cs="Tahoma"/>
        </w:rPr>
      </w:pPr>
    </w:p>
    <w:p w14:paraId="27D90EFA" w14:textId="77777777" w:rsidR="005E65FE" w:rsidRPr="001A51E2" w:rsidRDefault="005E65FE" w:rsidP="00483026">
      <w:pPr>
        <w:keepNext/>
        <w:keepLines/>
        <w:tabs>
          <w:tab w:val="left" w:pos="993"/>
        </w:tabs>
        <w:jc w:val="both"/>
        <w:rPr>
          <w:rFonts w:ascii="Tahoma" w:hAnsi="Tahoma" w:cs="Tahoma"/>
        </w:rPr>
      </w:pPr>
      <w:r w:rsidRPr="001A51E2">
        <w:rPr>
          <w:rFonts w:ascii="Tahoma" w:hAnsi="Tahoma" w:cs="Tahoma"/>
        </w:rPr>
        <w:t>Kandidat (Ponudnik) ne bo  upravičen do nobenega povečanja cene, ki bi ga utemeljeval  s tem, da ni bil polno obveščen o pogojih, ki se nanašajo na predmetne storitve na tržišču.</w:t>
      </w:r>
    </w:p>
    <w:p w14:paraId="4D20513B" w14:textId="77777777" w:rsidR="00CC5D8E" w:rsidRPr="00AA72FE" w:rsidRDefault="00CC5D8E" w:rsidP="00483026">
      <w:pPr>
        <w:keepNext/>
        <w:keepLines/>
        <w:jc w:val="both"/>
        <w:rPr>
          <w:rFonts w:ascii="Tahoma" w:hAnsi="Tahoma" w:cs="Tahoma"/>
          <w:sz w:val="22"/>
        </w:rPr>
      </w:pPr>
    </w:p>
    <w:p w14:paraId="6BD9180D" w14:textId="77777777" w:rsidR="0075292D" w:rsidRPr="008855E1" w:rsidRDefault="00325548" w:rsidP="00483026">
      <w:pPr>
        <w:keepNext/>
        <w:keepLines/>
        <w:numPr>
          <w:ilvl w:val="1"/>
          <w:numId w:val="2"/>
        </w:numPr>
        <w:jc w:val="both"/>
        <w:rPr>
          <w:rFonts w:ascii="Tahoma" w:hAnsi="Tahoma" w:cs="Tahoma"/>
          <w:b/>
        </w:rPr>
      </w:pPr>
      <w:r w:rsidRPr="008855E1">
        <w:rPr>
          <w:rFonts w:ascii="Tahoma" w:hAnsi="Tahoma" w:cs="Tahoma"/>
          <w:b/>
        </w:rPr>
        <w:t xml:space="preserve">Veljavnost </w:t>
      </w:r>
      <w:r w:rsidR="00813A39" w:rsidRPr="008855E1">
        <w:rPr>
          <w:rFonts w:ascii="Tahoma" w:hAnsi="Tahoma" w:cs="Tahoma"/>
          <w:b/>
        </w:rPr>
        <w:t>prijave</w:t>
      </w:r>
      <w:r w:rsidR="00463959" w:rsidRPr="008855E1">
        <w:rPr>
          <w:rFonts w:ascii="Tahoma" w:hAnsi="Tahoma" w:cs="Tahoma"/>
          <w:b/>
        </w:rPr>
        <w:t xml:space="preserve"> (ponudbe)</w:t>
      </w:r>
    </w:p>
    <w:p w14:paraId="027C9FD7" w14:textId="77777777" w:rsidR="00325548" w:rsidRPr="008855E1" w:rsidRDefault="00325548" w:rsidP="00483026">
      <w:pPr>
        <w:keepNext/>
        <w:keepLines/>
        <w:jc w:val="both"/>
        <w:rPr>
          <w:rFonts w:ascii="Tahoma" w:hAnsi="Tahoma" w:cs="Tahoma"/>
          <w:sz w:val="22"/>
        </w:rPr>
      </w:pPr>
    </w:p>
    <w:p w14:paraId="020CAAFD" w14:textId="77777777" w:rsidR="00563B9D" w:rsidRPr="00C246E4" w:rsidRDefault="00E71226" w:rsidP="00483026">
      <w:pPr>
        <w:keepNext/>
        <w:keepLines/>
        <w:tabs>
          <w:tab w:val="left" w:pos="1920"/>
        </w:tabs>
        <w:jc w:val="both"/>
        <w:rPr>
          <w:rFonts w:ascii="Tahoma" w:hAnsi="Tahoma" w:cs="Tahoma"/>
          <w:strike/>
        </w:rPr>
      </w:pPr>
      <w:r w:rsidRPr="008855E1">
        <w:rPr>
          <w:rFonts w:ascii="Tahoma" w:hAnsi="Tahoma" w:cs="Tahoma"/>
        </w:rPr>
        <w:t>Prijav</w:t>
      </w:r>
      <w:r w:rsidR="00563B9D" w:rsidRPr="008855E1">
        <w:rPr>
          <w:rFonts w:ascii="Tahoma" w:hAnsi="Tahoma" w:cs="Tahoma"/>
        </w:rPr>
        <w:t>a</w:t>
      </w:r>
      <w:r w:rsidR="00463959" w:rsidRPr="008855E1">
        <w:rPr>
          <w:rFonts w:ascii="Tahoma" w:hAnsi="Tahoma" w:cs="Tahoma"/>
        </w:rPr>
        <w:t xml:space="preserve"> (ponudba)</w:t>
      </w:r>
      <w:r w:rsidR="00563B9D" w:rsidRPr="008855E1">
        <w:rPr>
          <w:rFonts w:ascii="Tahoma" w:hAnsi="Tahoma" w:cs="Tahoma"/>
        </w:rPr>
        <w:t xml:space="preserve"> mora biti veljavna do</w:t>
      </w:r>
      <w:r w:rsidR="00024956" w:rsidRPr="008855E1">
        <w:rPr>
          <w:rFonts w:ascii="Tahoma" w:hAnsi="Tahoma" w:cs="Tahoma"/>
        </w:rPr>
        <w:t xml:space="preserve"> </w:t>
      </w:r>
      <w:r w:rsidR="00AF2579" w:rsidRPr="008855E1">
        <w:rPr>
          <w:rFonts w:ascii="Tahoma" w:hAnsi="Tahoma" w:cs="Tahoma"/>
        </w:rPr>
        <w:t>31. 7. 202</w:t>
      </w:r>
      <w:r w:rsidR="003A1B63">
        <w:rPr>
          <w:rFonts w:ascii="Tahoma" w:hAnsi="Tahoma" w:cs="Tahoma"/>
        </w:rPr>
        <w:t>4</w:t>
      </w:r>
      <w:r w:rsidR="00AF1CC1" w:rsidRPr="008855E1">
        <w:rPr>
          <w:rFonts w:ascii="Tahoma" w:hAnsi="Tahoma" w:cs="Tahoma"/>
        </w:rPr>
        <w:t>.</w:t>
      </w:r>
      <w:r w:rsidR="00563B9D" w:rsidRPr="008174BC">
        <w:rPr>
          <w:rFonts w:ascii="Tahoma" w:hAnsi="Tahoma" w:cs="Tahoma"/>
        </w:rPr>
        <w:t xml:space="preserve"> </w:t>
      </w:r>
    </w:p>
    <w:p w14:paraId="3B086203" w14:textId="77777777" w:rsidR="002E0F61" w:rsidRPr="00AA72FE" w:rsidRDefault="002E0F61" w:rsidP="00483026">
      <w:pPr>
        <w:keepNext/>
        <w:keepLines/>
        <w:jc w:val="both"/>
        <w:rPr>
          <w:rFonts w:ascii="Tahoma" w:hAnsi="Tahoma" w:cs="Tahoma"/>
          <w:sz w:val="22"/>
        </w:rPr>
      </w:pPr>
    </w:p>
    <w:p w14:paraId="4BA4DD1C" w14:textId="77777777" w:rsidR="00193548" w:rsidRPr="00203C51" w:rsidRDefault="00734DC1" w:rsidP="00483026">
      <w:pPr>
        <w:keepNext/>
        <w:keepLines/>
        <w:numPr>
          <w:ilvl w:val="1"/>
          <w:numId w:val="2"/>
        </w:numPr>
        <w:jc w:val="both"/>
        <w:rPr>
          <w:rFonts w:ascii="Tahoma" w:hAnsi="Tahoma" w:cs="Tahoma"/>
          <w:b/>
        </w:rPr>
      </w:pPr>
      <w:r w:rsidRPr="00203C51">
        <w:rPr>
          <w:rFonts w:ascii="Tahoma" w:hAnsi="Tahoma" w:cs="Tahoma"/>
          <w:b/>
        </w:rPr>
        <w:t>Način obračunavanja in p</w:t>
      </w:r>
      <w:r w:rsidR="00193548" w:rsidRPr="00203C51">
        <w:rPr>
          <w:rFonts w:ascii="Tahoma" w:hAnsi="Tahoma" w:cs="Tahoma"/>
          <w:b/>
        </w:rPr>
        <w:t>lačilni pogoji</w:t>
      </w:r>
    </w:p>
    <w:p w14:paraId="0EC34D12" w14:textId="77777777" w:rsidR="00721D17" w:rsidRPr="00AA72FE" w:rsidRDefault="00721D17" w:rsidP="00483026">
      <w:pPr>
        <w:pStyle w:val="BESEDILO"/>
        <w:keepNext/>
        <w:widowControl/>
        <w:tabs>
          <w:tab w:val="clear" w:pos="2155"/>
        </w:tabs>
        <w:rPr>
          <w:rFonts w:ascii="Tahoma" w:hAnsi="Tahoma" w:cs="Tahoma"/>
          <w:sz w:val="22"/>
        </w:rPr>
      </w:pPr>
    </w:p>
    <w:p w14:paraId="75707378" w14:textId="77777777" w:rsidR="003418E8" w:rsidRPr="00D45E54" w:rsidRDefault="003418E8" w:rsidP="00483026">
      <w:pPr>
        <w:pStyle w:val="BESEDILO"/>
        <w:keepNext/>
        <w:widowControl/>
        <w:tabs>
          <w:tab w:val="clear" w:pos="2155"/>
        </w:tabs>
        <w:rPr>
          <w:rFonts w:ascii="Tahoma" w:hAnsi="Tahoma" w:cs="Tahoma"/>
        </w:rPr>
      </w:pPr>
      <w:r w:rsidRPr="00D45E54">
        <w:rPr>
          <w:rFonts w:ascii="Tahoma" w:hAnsi="Tahoma" w:cs="Tahoma"/>
        </w:rPr>
        <w:t xml:space="preserve">Način obračunavanja in plačilni pogoji so razvidni </w:t>
      </w:r>
      <w:r w:rsidR="00777852" w:rsidRPr="00D45E54">
        <w:rPr>
          <w:rFonts w:ascii="Tahoma" w:hAnsi="Tahoma" w:cs="Tahoma"/>
        </w:rPr>
        <w:t>iz priložene</w:t>
      </w:r>
      <w:r w:rsidR="00C13E45" w:rsidRPr="00D45E54">
        <w:rPr>
          <w:rFonts w:ascii="Tahoma" w:hAnsi="Tahoma" w:cs="Tahoma"/>
        </w:rPr>
        <w:t>ga vzorca okvirnega sporazuma</w:t>
      </w:r>
      <w:r w:rsidRPr="00D45E54">
        <w:rPr>
          <w:rFonts w:ascii="Tahoma" w:hAnsi="Tahoma" w:cs="Tahoma"/>
        </w:rPr>
        <w:t>.</w:t>
      </w:r>
    </w:p>
    <w:p w14:paraId="760AAAD1" w14:textId="77777777" w:rsidR="00563B9D" w:rsidRDefault="00563B9D" w:rsidP="00483026">
      <w:pPr>
        <w:keepNext/>
        <w:keepLines/>
        <w:jc w:val="both"/>
        <w:rPr>
          <w:rFonts w:ascii="Tahoma" w:hAnsi="Tahoma" w:cs="Tahoma"/>
          <w:b/>
          <w:sz w:val="22"/>
        </w:rPr>
      </w:pPr>
    </w:p>
    <w:p w14:paraId="1248073E" w14:textId="77777777" w:rsidR="009C04AA" w:rsidRDefault="009C04AA" w:rsidP="00483026">
      <w:pPr>
        <w:keepNext/>
        <w:keepLines/>
        <w:jc w:val="both"/>
        <w:rPr>
          <w:rFonts w:ascii="Tahoma" w:hAnsi="Tahoma" w:cs="Tahoma"/>
          <w:b/>
          <w:sz w:val="22"/>
        </w:rPr>
      </w:pPr>
    </w:p>
    <w:p w14:paraId="704A9DFA" w14:textId="77777777" w:rsidR="009C04AA" w:rsidRDefault="009C04AA" w:rsidP="00483026">
      <w:pPr>
        <w:keepNext/>
        <w:keepLines/>
        <w:jc w:val="both"/>
        <w:rPr>
          <w:rFonts w:ascii="Tahoma" w:hAnsi="Tahoma" w:cs="Tahoma"/>
          <w:b/>
          <w:sz w:val="22"/>
        </w:rPr>
      </w:pPr>
    </w:p>
    <w:p w14:paraId="799B7275" w14:textId="77777777" w:rsidR="009C04AA" w:rsidRDefault="009C04AA" w:rsidP="00483026">
      <w:pPr>
        <w:keepNext/>
        <w:keepLines/>
        <w:jc w:val="both"/>
        <w:rPr>
          <w:rFonts w:ascii="Tahoma" w:hAnsi="Tahoma" w:cs="Tahoma"/>
          <w:b/>
          <w:sz w:val="22"/>
        </w:rPr>
      </w:pPr>
    </w:p>
    <w:p w14:paraId="40E6EA0F" w14:textId="77777777" w:rsidR="00563B9D" w:rsidRPr="00B76143" w:rsidRDefault="00793B19" w:rsidP="00483026">
      <w:pPr>
        <w:keepNext/>
        <w:keepLines/>
        <w:numPr>
          <w:ilvl w:val="0"/>
          <w:numId w:val="2"/>
        </w:numPr>
        <w:jc w:val="both"/>
        <w:rPr>
          <w:rFonts w:ascii="Tahoma" w:hAnsi="Tahoma" w:cs="Tahoma"/>
          <w:b/>
          <w:sz w:val="22"/>
        </w:rPr>
      </w:pPr>
      <w:r w:rsidRPr="00B76143">
        <w:rPr>
          <w:rFonts w:ascii="Tahoma" w:hAnsi="Tahoma" w:cs="Tahoma"/>
          <w:b/>
          <w:sz w:val="22"/>
        </w:rPr>
        <w:lastRenderedPageBreak/>
        <w:t>OPIS NAROČILA IN OBDOBJE IZVAJANJA</w:t>
      </w:r>
    </w:p>
    <w:p w14:paraId="75AE0807" w14:textId="77777777" w:rsidR="001033B9" w:rsidRPr="00AA72FE" w:rsidRDefault="001033B9" w:rsidP="00483026">
      <w:pPr>
        <w:pStyle w:val="BESEDILO"/>
        <w:keepNext/>
        <w:widowControl/>
        <w:tabs>
          <w:tab w:val="clear" w:pos="2155"/>
        </w:tabs>
        <w:rPr>
          <w:rFonts w:ascii="Tahoma" w:hAnsi="Tahoma" w:cs="Tahoma"/>
          <w:sz w:val="22"/>
        </w:rPr>
      </w:pPr>
    </w:p>
    <w:tbl>
      <w:tblPr>
        <w:tblW w:w="0" w:type="auto"/>
        <w:tblLayout w:type="fixed"/>
        <w:tblLook w:val="0000" w:firstRow="0" w:lastRow="0" w:firstColumn="0" w:lastColumn="0" w:noHBand="0" w:noVBand="0"/>
      </w:tblPr>
      <w:tblGrid>
        <w:gridCol w:w="9180"/>
      </w:tblGrid>
      <w:tr w:rsidR="00793B19" w:rsidRPr="002674A9" w14:paraId="5F334E26" w14:textId="77777777" w:rsidTr="003C166B">
        <w:tc>
          <w:tcPr>
            <w:tcW w:w="9180" w:type="dxa"/>
            <w:vAlign w:val="center"/>
          </w:tcPr>
          <w:p w14:paraId="3076F8CB" w14:textId="77777777" w:rsidR="00793B19" w:rsidRPr="00345B60" w:rsidRDefault="00793B19" w:rsidP="003C166B">
            <w:pPr>
              <w:keepNext/>
              <w:widowControl w:val="0"/>
              <w:jc w:val="both"/>
              <w:rPr>
                <w:rFonts w:ascii="Tahoma" w:hAnsi="Tahoma" w:cs="Tahoma"/>
                <w:kern w:val="16"/>
              </w:rPr>
            </w:pPr>
            <w:r w:rsidRPr="00345B60">
              <w:rPr>
                <w:rFonts w:ascii="Tahoma" w:hAnsi="Tahoma" w:cs="Tahoma"/>
                <w:b/>
                <w:kern w:val="16"/>
              </w:rPr>
              <w:t>Opis izvajanja obratovalnega monitoringa emisij snovi v zrak in kakovosti zunanjega zraka za Energetiko Ljubljana</w:t>
            </w:r>
          </w:p>
        </w:tc>
      </w:tr>
    </w:tbl>
    <w:p w14:paraId="4E49EFCE" w14:textId="77777777" w:rsidR="00793B19" w:rsidRPr="00345B60" w:rsidRDefault="00793B19" w:rsidP="00793B19">
      <w:pPr>
        <w:keepNext/>
        <w:widowControl w:val="0"/>
        <w:jc w:val="both"/>
        <w:rPr>
          <w:rFonts w:ascii="Tahoma" w:hAnsi="Tahoma" w:cs="Tahoma"/>
          <w:kern w:val="16"/>
        </w:rPr>
      </w:pPr>
    </w:p>
    <w:p w14:paraId="0581902D" w14:textId="77777777" w:rsidR="00793B19" w:rsidRDefault="00793B19" w:rsidP="00793B19">
      <w:pPr>
        <w:keepNext/>
        <w:widowControl w:val="0"/>
        <w:jc w:val="both"/>
        <w:rPr>
          <w:rFonts w:ascii="Tahoma" w:hAnsi="Tahoma" w:cs="Tahoma"/>
          <w:kern w:val="16"/>
        </w:rPr>
      </w:pPr>
      <w:r w:rsidRPr="00345B60">
        <w:rPr>
          <w:rFonts w:ascii="Tahoma" w:hAnsi="Tahoma" w:cs="Tahoma"/>
          <w:kern w:val="16"/>
        </w:rPr>
        <w:t xml:space="preserve">V dokumentu so podane obrazložitve aktivnosti </w:t>
      </w:r>
      <w:r w:rsidRPr="00345B60">
        <w:rPr>
          <w:rFonts w:ascii="Tahoma" w:hAnsi="Tahoma" w:cs="Tahoma"/>
          <w:i/>
          <w:kern w:val="16"/>
        </w:rPr>
        <w:t>za izvajanje obratovalnega monitoringa emisij snovi v zrak in kakovosti zunanjega zraka</w:t>
      </w:r>
      <w:r w:rsidRPr="00345B60">
        <w:rPr>
          <w:rFonts w:ascii="Tahoma" w:hAnsi="Tahoma" w:cs="Tahoma"/>
          <w:kern w:val="16"/>
        </w:rPr>
        <w:t>. Utemeljitve posamezne točke izhajajo iz izdanih okoljevarstvenih dovoljenj in odločb o spremembi izdanega okoljevarstvenega dovoljenja ter trenutno veljavnih zakonskih in podzakonskih določil, ki urejajo področje emisij snovi v zrak iz nepremičnih virov onesnaževanja ter področja spremljanja kakovosti zunanjega zraka</w:t>
      </w:r>
      <w:r>
        <w:rPr>
          <w:rFonts w:ascii="Tahoma" w:hAnsi="Tahoma" w:cs="Tahoma"/>
          <w:kern w:val="16"/>
        </w:rPr>
        <w:t>.</w:t>
      </w:r>
    </w:p>
    <w:p w14:paraId="5684B5C2" w14:textId="77777777" w:rsidR="00793B19" w:rsidRPr="00345B60" w:rsidRDefault="00793B19" w:rsidP="00793B19">
      <w:pPr>
        <w:keepNext/>
        <w:widowControl w:val="0"/>
        <w:spacing w:after="60"/>
        <w:jc w:val="both"/>
        <w:rPr>
          <w:rFonts w:ascii="Tahoma" w:hAnsi="Tahoma" w:cs="Tahoma"/>
          <w:kern w:val="16"/>
        </w:rPr>
      </w:pPr>
    </w:p>
    <w:p w14:paraId="3C3DC225" w14:textId="77777777" w:rsidR="00793B19" w:rsidRDefault="00793B19" w:rsidP="00793B19">
      <w:pPr>
        <w:keepNext/>
        <w:widowControl w:val="0"/>
        <w:jc w:val="both"/>
        <w:rPr>
          <w:rFonts w:ascii="Tahoma" w:hAnsi="Tahoma" w:cs="Tahoma"/>
          <w:kern w:val="16"/>
        </w:rPr>
      </w:pPr>
      <w:r w:rsidRPr="00345B60">
        <w:rPr>
          <w:rFonts w:ascii="Tahoma" w:hAnsi="Tahoma" w:cs="Tahoma"/>
          <w:kern w:val="16"/>
        </w:rPr>
        <w:t>Energetika Ljubljana, Verovškova ulica 62 (v nadaljevanju upravljavec), je prejela okoljevarstvo dovoljenje za obratovanje kurilnih naprav z nazivno vhodno toplotno močjo večjo kot 50 MW, katerih naprave se nahajajo na lokaciji Toplarniška ulica 19 (</w:t>
      </w:r>
      <w:r w:rsidRPr="00345B60">
        <w:rPr>
          <w:rFonts w:ascii="Tahoma" w:hAnsi="Tahoma" w:cs="Tahoma"/>
          <w:b/>
          <w:kern w:val="16"/>
        </w:rPr>
        <w:t>Enota TE-TOL</w:t>
      </w:r>
      <w:r w:rsidRPr="00345B60">
        <w:rPr>
          <w:rFonts w:ascii="Tahoma" w:hAnsi="Tahoma" w:cs="Tahoma"/>
          <w:kern w:val="16"/>
        </w:rPr>
        <w:t>) in Verovškove ulice 62 (</w:t>
      </w:r>
      <w:r w:rsidRPr="00345B60">
        <w:rPr>
          <w:rFonts w:ascii="Tahoma" w:hAnsi="Tahoma" w:cs="Tahoma"/>
          <w:b/>
          <w:kern w:val="16"/>
        </w:rPr>
        <w:t>Enota TOŠ</w:t>
      </w:r>
      <w:r w:rsidRPr="00345B60">
        <w:rPr>
          <w:rFonts w:ascii="Tahoma" w:hAnsi="Tahoma" w:cs="Tahoma"/>
          <w:kern w:val="16"/>
        </w:rPr>
        <w:t>).</w:t>
      </w:r>
    </w:p>
    <w:p w14:paraId="284DEA26" w14:textId="77777777" w:rsidR="00793B19" w:rsidRPr="00345B60" w:rsidRDefault="00793B19" w:rsidP="00793B19">
      <w:pPr>
        <w:keepNext/>
        <w:widowControl w:val="0"/>
        <w:jc w:val="both"/>
        <w:rPr>
          <w:rFonts w:ascii="Tahoma" w:hAnsi="Tahoma" w:cs="Tahoma"/>
          <w:kern w:val="16"/>
        </w:rPr>
      </w:pPr>
    </w:p>
    <w:p w14:paraId="501C6C13" w14:textId="77777777" w:rsidR="00793B19" w:rsidRPr="00345B60" w:rsidRDefault="00793B19" w:rsidP="00793B19">
      <w:pPr>
        <w:keepNext/>
        <w:widowControl w:val="0"/>
        <w:jc w:val="both"/>
        <w:rPr>
          <w:rFonts w:ascii="Tahoma" w:hAnsi="Tahoma" w:cs="Tahoma"/>
          <w:kern w:val="16"/>
        </w:rPr>
      </w:pPr>
      <w:r w:rsidRPr="00345B60">
        <w:rPr>
          <w:rFonts w:ascii="Tahoma" w:hAnsi="Tahoma" w:cs="Tahoma"/>
          <w:kern w:val="16"/>
        </w:rPr>
        <w:t>Za naprave na lokaciji Enota TE-TOL je v veljavi naslednje okoljevarstveno dovoljenje (</w:t>
      </w:r>
      <w:r w:rsidRPr="00345B60">
        <w:rPr>
          <w:rFonts w:ascii="Tahoma" w:hAnsi="Tahoma" w:cs="Tahoma"/>
          <w:b/>
          <w:kern w:val="16"/>
        </w:rPr>
        <w:t>OVD-Enota TE-TOL</w:t>
      </w:r>
      <w:r w:rsidRPr="00345B60">
        <w:rPr>
          <w:rFonts w:ascii="Tahoma" w:hAnsi="Tahoma" w:cs="Tahoma"/>
          <w:kern w:val="16"/>
        </w:rPr>
        <w:t>):</w:t>
      </w:r>
    </w:p>
    <w:p w14:paraId="6D6AFE8C" w14:textId="77777777" w:rsidR="00793B19" w:rsidRPr="00345B60" w:rsidRDefault="00793B19" w:rsidP="002A26EC">
      <w:pPr>
        <w:keepNext/>
        <w:widowControl w:val="0"/>
        <w:numPr>
          <w:ilvl w:val="0"/>
          <w:numId w:val="20"/>
        </w:numPr>
        <w:spacing w:after="60"/>
        <w:ind w:left="568" w:hanging="284"/>
        <w:jc w:val="both"/>
        <w:rPr>
          <w:rFonts w:ascii="Tahoma" w:hAnsi="Tahoma" w:cs="Tahoma"/>
          <w:kern w:val="16"/>
        </w:rPr>
      </w:pPr>
      <w:r w:rsidRPr="00345B60">
        <w:rPr>
          <w:rFonts w:ascii="Tahoma" w:hAnsi="Tahoma" w:cs="Tahoma"/>
          <w:kern w:val="16"/>
        </w:rPr>
        <w:t>OVD; št. 35407-94/2006-15, z dne 3. 11. 2009</w:t>
      </w:r>
    </w:p>
    <w:p w14:paraId="3CB44568" w14:textId="77777777" w:rsidR="00793B19" w:rsidRPr="00345B60" w:rsidRDefault="00793B19" w:rsidP="002A26EC">
      <w:pPr>
        <w:keepNext/>
        <w:widowControl w:val="0"/>
        <w:numPr>
          <w:ilvl w:val="0"/>
          <w:numId w:val="20"/>
        </w:numPr>
        <w:spacing w:after="60"/>
        <w:ind w:left="568" w:hanging="284"/>
        <w:jc w:val="both"/>
        <w:rPr>
          <w:rFonts w:ascii="Tahoma" w:hAnsi="Tahoma" w:cs="Tahoma"/>
          <w:kern w:val="16"/>
        </w:rPr>
      </w:pPr>
      <w:r w:rsidRPr="00345B60">
        <w:rPr>
          <w:rFonts w:ascii="Tahoma" w:hAnsi="Tahoma" w:cs="Tahoma"/>
          <w:kern w:val="16"/>
        </w:rPr>
        <w:t>Odločba o spremembi OVD, št. 35406-17/2012-7, z dne 31. 1. 2013,</w:t>
      </w:r>
    </w:p>
    <w:p w14:paraId="6AD78D0E" w14:textId="77777777" w:rsidR="00793B19" w:rsidRPr="00345B60" w:rsidRDefault="00793B19" w:rsidP="002A26EC">
      <w:pPr>
        <w:keepNext/>
        <w:widowControl w:val="0"/>
        <w:numPr>
          <w:ilvl w:val="0"/>
          <w:numId w:val="20"/>
        </w:numPr>
        <w:spacing w:after="60"/>
        <w:ind w:left="568" w:hanging="284"/>
        <w:jc w:val="both"/>
        <w:rPr>
          <w:rFonts w:ascii="Tahoma" w:hAnsi="Tahoma" w:cs="Tahoma"/>
          <w:kern w:val="16"/>
        </w:rPr>
      </w:pPr>
      <w:r w:rsidRPr="00345B60">
        <w:rPr>
          <w:rFonts w:ascii="Tahoma" w:hAnsi="Tahoma" w:cs="Tahoma"/>
          <w:kern w:val="16"/>
        </w:rPr>
        <w:t>Odločba o spremembi OVD, št. 35406-13/2014-2, z dne 25. 3. 2014,</w:t>
      </w:r>
    </w:p>
    <w:p w14:paraId="6A4B4FF7" w14:textId="77777777" w:rsidR="00793B19" w:rsidRPr="00345B60" w:rsidRDefault="00793B19" w:rsidP="002A26EC">
      <w:pPr>
        <w:keepNext/>
        <w:widowControl w:val="0"/>
        <w:numPr>
          <w:ilvl w:val="0"/>
          <w:numId w:val="20"/>
        </w:numPr>
        <w:spacing w:after="60"/>
        <w:ind w:left="568" w:hanging="284"/>
        <w:jc w:val="both"/>
        <w:rPr>
          <w:rFonts w:ascii="Tahoma" w:hAnsi="Tahoma" w:cs="Tahoma"/>
          <w:kern w:val="16"/>
        </w:rPr>
      </w:pPr>
      <w:r w:rsidRPr="00345B60">
        <w:rPr>
          <w:rFonts w:ascii="Tahoma" w:hAnsi="Tahoma" w:cs="Tahoma"/>
          <w:kern w:val="16"/>
        </w:rPr>
        <w:t>Odločba o spremembi OVD, št. 35406-79/2020-15 z dne 20. 5. 2021 in</w:t>
      </w:r>
    </w:p>
    <w:p w14:paraId="66479690" w14:textId="77777777" w:rsidR="00793B19" w:rsidRPr="00345B60" w:rsidRDefault="00793B19" w:rsidP="002A26EC">
      <w:pPr>
        <w:keepNext/>
        <w:widowControl w:val="0"/>
        <w:numPr>
          <w:ilvl w:val="0"/>
          <w:numId w:val="20"/>
        </w:numPr>
        <w:spacing w:after="60"/>
        <w:ind w:left="568" w:hanging="284"/>
        <w:jc w:val="both"/>
        <w:rPr>
          <w:rFonts w:ascii="Tahoma" w:hAnsi="Tahoma" w:cs="Tahoma"/>
          <w:kern w:val="16"/>
        </w:rPr>
      </w:pPr>
      <w:r w:rsidRPr="00345B60">
        <w:rPr>
          <w:rFonts w:ascii="Tahoma" w:hAnsi="Tahoma" w:cs="Tahoma"/>
          <w:kern w:val="16"/>
        </w:rPr>
        <w:t>Odločba o spremembi OVD, št. 35406-48/2020-11 z dne 25.11.2021.</w:t>
      </w:r>
    </w:p>
    <w:p w14:paraId="6367F85D" w14:textId="77777777" w:rsidR="00793B19" w:rsidRPr="00345B60" w:rsidRDefault="00793B19" w:rsidP="00793B19">
      <w:pPr>
        <w:keepNext/>
        <w:widowControl w:val="0"/>
        <w:jc w:val="both"/>
        <w:rPr>
          <w:rFonts w:ascii="Tahoma" w:hAnsi="Tahoma" w:cs="Tahoma"/>
          <w:kern w:val="16"/>
        </w:rPr>
      </w:pPr>
      <w:r w:rsidRPr="00345B60">
        <w:rPr>
          <w:rFonts w:ascii="Tahoma" w:hAnsi="Tahoma" w:cs="Tahoma"/>
          <w:kern w:val="16"/>
        </w:rPr>
        <w:t>Za naprave na lokaciji Enota TOŠ je v veljavi naslednje okoljevarstveno dovoljenje (</w:t>
      </w:r>
      <w:r w:rsidRPr="00345B60">
        <w:rPr>
          <w:rFonts w:ascii="Tahoma" w:hAnsi="Tahoma" w:cs="Tahoma"/>
          <w:b/>
          <w:kern w:val="16"/>
        </w:rPr>
        <w:t>OVD-Enota TOŠ</w:t>
      </w:r>
      <w:r w:rsidRPr="00345B60">
        <w:rPr>
          <w:rFonts w:ascii="Tahoma" w:hAnsi="Tahoma" w:cs="Tahoma"/>
          <w:kern w:val="16"/>
        </w:rPr>
        <w:t>):</w:t>
      </w:r>
    </w:p>
    <w:p w14:paraId="26AFF0C3" w14:textId="77777777" w:rsidR="00793B19" w:rsidRPr="00345B60" w:rsidRDefault="00793B19" w:rsidP="002A26EC">
      <w:pPr>
        <w:keepNext/>
        <w:widowControl w:val="0"/>
        <w:numPr>
          <w:ilvl w:val="0"/>
          <w:numId w:val="21"/>
        </w:numPr>
        <w:spacing w:after="60"/>
        <w:ind w:left="568" w:hanging="284"/>
        <w:jc w:val="both"/>
        <w:rPr>
          <w:rFonts w:ascii="Tahoma" w:hAnsi="Tahoma" w:cs="Tahoma"/>
          <w:kern w:val="16"/>
        </w:rPr>
      </w:pPr>
      <w:r w:rsidRPr="00345B60">
        <w:rPr>
          <w:rFonts w:ascii="Tahoma" w:hAnsi="Tahoma" w:cs="Tahoma"/>
          <w:kern w:val="16"/>
        </w:rPr>
        <w:t>OVD; št. 35407-20/2006-13, z dne 4. 3. 2008,</w:t>
      </w:r>
    </w:p>
    <w:p w14:paraId="46B42EAC" w14:textId="77777777" w:rsidR="00793B19" w:rsidRPr="00345B60" w:rsidRDefault="00793B19" w:rsidP="002A26EC">
      <w:pPr>
        <w:keepNext/>
        <w:widowControl w:val="0"/>
        <w:numPr>
          <w:ilvl w:val="0"/>
          <w:numId w:val="21"/>
        </w:numPr>
        <w:spacing w:after="60"/>
        <w:ind w:left="568" w:hanging="284"/>
        <w:jc w:val="both"/>
        <w:rPr>
          <w:rFonts w:ascii="Tahoma" w:hAnsi="Tahoma" w:cs="Tahoma"/>
          <w:kern w:val="16"/>
        </w:rPr>
      </w:pPr>
      <w:r w:rsidRPr="00345B60">
        <w:rPr>
          <w:rFonts w:ascii="Tahoma" w:hAnsi="Tahoma" w:cs="Tahoma"/>
          <w:kern w:val="16"/>
        </w:rPr>
        <w:t>Odločba o spremembi OVD, št. 35406-23/2012-12, z dne 22. 11. 2013 in</w:t>
      </w:r>
    </w:p>
    <w:p w14:paraId="096F616B" w14:textId="77777777" w:rsidR="00793B19" w:rsidRDefault="00793B19" w:rsidP="002A26EC">
      <w:pPr>
        <w:keepNext/>
        <w:widowControl w:val="0"/>
        <w:numPr>
          <w:ilvl w:val="0"/>
          <w:numId w:val="21"/>
        </w:numPr>
        <w:spacing w:after="60"/>
        <w:ind w:left="568" w:hanging="284"/>
        <w:jc w:val="both"/>
        <w:rPr>
          <w:rFonts w:ascii="Tahoma" w:hAnsi="Tahoma" w:cs="Tahoma"/>
          <w:kern w:val="16"/>
        </w:rPr>
      </w:pPr>
      <w:r w:rsidRPr="00345B60">
        <w:rPr>
          <w:rFonts w:ascii="Tahoma" w:hAnsi="Tahoma" w:cs="Tahoma"/>
          <w:kern w:val="16"/>
        </w:rPr>
        <w:t>Odločba o spremembi OVD, št. 35406-7/2021-9 z dne 1. 6. 2021.</w:t>
      </w:r>
    </w:p>
    <w:p w14:paraId="10F8ECB0" w14:textId="77777777" w:rsidR="00793B19" w:rsidRPr="00345B60" w:rsidRDefault="00793B19" w:rsidP="00793B19">
      <w:pPr>
        <w:keepNext/>
        <w:widowControl w:val="0"/>
        <w:spacing w:after="60"/>
        <w:jc w:val="both"/>
        <w:rPr>
          <w:rFonts w:ascii="Tahoma" w:hAnsi="Tahoma" w:cs="Tahoma"/>
          <w:kern w:val="16"/>
        </w:rPr>
      </w:pPr>
    </w:p>
    <w:p w14:paraId="389CD2DC" w14:textId="77777777" w:rsidR="000A3CF8" w:rsidRDefault="00793B19" w:rsidP="00793B19">
      <w:pPr>
        <w:rPr>
          <w:rFonts w:ascii="Tahoma" w:hAnsi="Tahoma" w:cs="Tahoma"/>
          <w:bCs/>
          <w:kern w:val="16"/>
        </w:rPr>
      </w:pPr>
      <w:r w:rsidRPr="00BB6A25">
        <w:rPr>
          <w:rFonts w:ascii="Tahoma" w:hAnsi="Tahoma" w:cs="Tahoma"/>
          <w:bCs/>
          <w:kern w:val="16"/>
        </w:rPr>
        <w:t>Okvirni sporazum se bo sklenil za obdobje dveh let.</w:t>
      </w:r>
    </w:p>
    <w:p w14:paraId="7352213A" w14:textId="77777777" w:rsidR="000A3CF8" w:rsidRDefault="000A3CF8" w:rsidP="00793B19">
      <w:pPr>
        <w:rPr>
          <w:rFonts w:ascii="Tahoma" w:hAnsi="Tahoma" w:cs="Tahoma"/>
          <w:bCs/>
          <w:kern w:val="16"/>
        </w:rPr>
      </w:pPr>
    </w:p>
    <w:p w14:paraId="30D1B012" w14:textId="77777777" w:rsidR="000A3CF8" w:rsidRPr="00B76143" w:rsidRDefault="000A3CF8" w:rsidP="002A26EC">
      <w:pPr>
        <w:keepNext/>
        <w:widowControl w:val="0"/>
        <w:numPr>
          <w:ilvl w:val="0"/>
          <w:numId w:val="49"/>
        </w:numPr>
        <w:jc w:val="both"/>
        <w:rPr>
          <w:rFonts w:ascii="Tahoma" w:hAnsi="Tahoma" w:cs="Tahoma"/>
          <w:b/>
          <w:bCs/>
          <w:kern w:val="16"/>
        </w:rPr>
      </w:pPr>
      <w:r w:rsidRPr="00B76143">
        <w:rPr>
          <w:rFonts w:ascii="Tahoma" w:hAnsi="Tahoma" w:cs="Tahoma"/>
          <w:b/>
          <w:bCs/>
          <w:kern w:val="16"/>
        </w:rPr>
        <w:t xml:space="preserve">OBRATOVALNI MONITORING EMISIJ SNOVI V ZRAK </w:t>
      </w:r>
    </w:p>
    <w:p w14:paraId="775C8212" w14:textId="77777777" w:rsidR="00EC168E" w:rsidRDefault="00EC168E" w:rsidP="00793B19">
      <w:pPr>
        <w:rPr>
          <w:rFonts w:ascii="Tahoma" w:hAnsi="Tahoma" w:cs="Tahoma"/>
          <w:b/>
          <w:sz w:val="22"/>
        </w:rPr>
      </w:pPr>
    </w:p>
    <w:p w14:paraId="32F6DD15" w14:textId="77777777" w:rsidR="0087130D" w:rsidRDefault="0087130D" w:rsidP="00793B19">
      <w:pPr>
        <w:rPr>
          <w:rFonts w:ascii="Tahoma" w:hAnsi="Tahoma" w:cs="Tahoma"/>
          <w:b/>
          <w:sz w:val="22"/>
        </w:rPr>
      </w:pPr>
    </w:p>
    <w:p w14:paraId="438C41E0" w14:textId="77777777" w:rsidR="0019288D" w:rsidRPr="0019288D" w:rsidRDefault="0019288D" w:rsidP="0019288D">
      <w:pPr>
        <w:rPr>
          <w:rFonts w:ascii="Tahoma" w:hAnsi="Tahoma" w:cs="Tahoma"/>
          <w:b/>
          <w:sz w:val="22"/>
        </w:rPr>
      </w:pPr>
      <w:bookmarkStart w:id="15" w:name="_Hlk161819543"/>
      <w:r w:rsidRPr="0019288D">
        <w:rPr>
          <w:rFonts w:asciiTheme="majorHAnsi" w:hAnsiTheme="majorHAnsi" w:cs="Tahoma"/>
          <w:b/>
          <w:bCs/>
          <w:kern w:val="16"/>
        </w:rPr>
        <w:t>OBRATOVALNI MONITORING EMISIJ SNOVI V ZRAK</w:t>
      </w:r>
    </w:p>
    <w:p w14:paraId="76C800A5" w14:textId="77777777" w:rsidR="0019288D" w:rsidRPr="0019288D" w:rsidRDefault="0019288D" w:rsidP="0019288D">
      <w:pPr>
        <w:widowControl w:val="0"/>
        <w:spacing w:before="120" w:after="60"/>
        <w:jc w:val="both"/>
        <w:rPr>
          <w:rFonts w:asciiTheme="majorHAnsi" w:hAnsiTheme="majorHAnsi" w:cs="Tahoma"/>
          <w:kern w:val="16"/>
        </w:rPr>
      </w:pPr>
      <w:r w:rsidRPr="0019288D">
        <w:rPr>
          <w:rFonts w:asciiTheme="majorHAnsi" w:hAnsiTheme="majorHAnsi" w:cs="Tahoma"/>
          <w:kern w:val="16"/>
        </w:rPr>
        <w:t xml:space="preserve">Na podlagi določil </w:t>
      </w:r>
      <w:r w:rsidRPr="0019288D">
        <w:rPr>
          <w:rFonts w:asciiTheme="majorHAnsi" w:hAnsiTheme="majorHAnsi" w:cs="Tahoma"/>
          <w:i/>
          <w:kern w:val="16"/>
        </w:rPr>
        <w:t>OVD-Enota TE-TOL in njegovih sprememb,</w:t>
      </w:r>
      <w:r w:rsidRPr="0019288D">
        <w:rPr>
          <w:rFonts w:asciiTheme="majorHAnsi" w:hAnsiTheme="majorHAnsi" w:cs="Tahoma"/>
          <w:kern w:val="16"/>
        </w:rPr>
        <w:t xml:space="preserve"> izdanih na podlagi veljavnih predpisov Republike Slovenije in Evropske skupnosti ter na osnovi zakonskih zahtev, mora zavezanec zagotoviti izvajanje obratovalnega monitoringa emisij snovi na način trajnih in občasnih meritev emisij snovi v zrak.</w:t>
      </w:r>
    </w:p>
    <w:p w14:paraId="71CDA4B6" w14:textId="77777777" w:rsidR="0019288D" w:rsidRPr="0019288D" w:rsidRDefault="0019288D" w:rsidP="0019288D">
      <w:pPr>
        <w:widowControl w:val="0"/>
        <w:spacing w:before="120" w:after="60"/>
        <w:jc w:val="both"/>
        <w:rPr>
          <w:rFonts w:asciiTheme="majorHAnsi" w:hAnsiTheme="majorHAnsi" w:cs="Tahoma"/>
          <w:kern w:val="16"/>
        </w:rPr>
      </w:pPr>
      <w:r w:rsidRPr="0019288D">
        <w:rPr>
          <w:rFonts w:asciiTheme="majorHAnsi" w:hAnsiTheme="majorHAnsi" w:cs="Tahoma"/>
          <w:kern w:val="16"/>
        </w:rPr>
        <w:t xml:space="preserve">Na lokaciji Enota TE-TOL se nahaja </w:t>
      </w:r>
      <w:proofErr w:type="spellStart"/>
      <w:r w:rsidRPr="0019288D">
        <w:rPr>
          <w:rFonts w:asciiTheme="majorHAnsi" w:hAnsiTheme="majorHAnsi" w:cs="Tahoma"/>
          <w:kern w:val="16"/>
        </w:rPr>
        <w:t>t.i</w:t>
      </w:r>
      <w:proofErr w:type="spellEnd"/>
      <w:r w:rsidRPr="0019288D">
        <w:rPr>
          <w:rFonts w:asciiTheme="majorHAnsi" w:hAnsiTheme="majorHAnsi" w:cs="Tahoma"/>
          <w:kern w:val="16"/>
        </w:rPr>
        <w:t>. GPO, ki je sestavljen iz treh parnih kotlov vezanih na skupni odvodnik dimnih plinov Z1. Parni kotel 2 je od leta 2021 trajno zaustavljen. Trajne meritve se izvajajo na kotlih ter na skupnem odvodniku dimnih plinov Z1. Poleg trajnih meritev se na Z1 za nekatera onesnaževala izvajajo tudi občasne meritve emisij snovi v zrak glede na predpisano periodo.</w:t>
      </w:r>
    </w:p>
    <w:p w14:paraId="7934D42C" w14:textId="77777777" w:rsidR="0019288D" w:rsidRPr="0019288D" w:rsidRDefault="0019288D" w:rsidP="0019288D">
      <w:pPr>
        <w:widowControl w:val="0"/>
        <w:spacing w:before="120" w:after="60"/>
        <w:jc w:val="both"/>
        <w:rPr>
          <w:rFonts w:asciiTheme="majorHAnsi" w:hAnsiTheme="majorHAnsi" w:cs="Tahoma"/>
          <w:kern w:val="16"/>
        </w:rPr>
      </w:pPr>
      <w:r w:rsidRPr="0019288D">
        <w:rPr>
          <w:rFonts w:asciiTheme="majorHAnsi" w:hAnsiTheme="majorHAnsi" w:cs="Tahoma"/>
          <w:kern w:val="16"/>
        </w:rPr>
        <w:t>Poleg naprave GPO je na lokaciji tudi naprava VK sestavljena iz dveh vročevodnih kotlov in dveh parnih kotlov vezanih na skupni odvodnik dimnih plinov Z2. Trajne meritve se izvajajo na skupnem odvodniku dimnih plinov Z2. Poleg trajnih meritev se na Z2 za nekatera onesnaževala izvajajo tudi občasne meritve emisij snovi v zrak glede na predpisano periodo.</w:t>
      </w:r>
    </w:p>
    <w:p w14:paraId="7ABC9823" w14:textId="77777777" w:rsidR="0019288D" w:rsidRPr="0019288D" w:rsidRDefault="0019288D" w:rsidP="0019288D">
      <w:pPr>
        <w:widowControl w:val="0"/>
        <w:spacing w:before="120" w:after="60"/>
        <w:jc w:val="both"/>
        <w:rPr>
          <w:rFonts w:asciiTheme="majorHAnsi" w:hAnsiTheme="majorHAnsi" w:cs="Tahoma"/>
          <w:kern w:val="16"/>
        </w:rPr>
      </w:pPr>
      <w:r w:rsidRPr="0019288D">
        <w:rPr>
          <w:rFonts w:asciiTheme="majorHAnsi" w:hAnsiTheme="majorHAnsi" w:cs="Tahoma"/>
          <w:kern w:val="16"/>
        </w:rPr>
        <w:t>V naslednji tabeli so zbrani parametri, ki se jih na lokaciji Enota TE-TOL spremlja v okviru trajnega in občasnega monitoringa emisij snovi v zrak.</w:t>
      </w:r>
    </w:p>
    <w:p w14:paraId="3025762B" w14:textId="77777777" w:rsidR="009C04AA" w:rsidRDefault="009C04AA" w:rsidP="0019288D">
      <w:pPr>
        <w:widowControl w:val="0"/>
        <w:spacing w:before="120" w:after="120"/>
        <w:jc w:val="both"/>
        <w:rPr>
          <w:rFonts w:asciiTheme="majorHAnsi" w:hAnsiTheme="majorHAnsi" w:cs="Tahoma"/>
          <w:b/>
          <w:bCs/>
          <w:kern w:val="16"/>
        </w:rPr>
      </w:pPr>
    </w:p>
    <w:p w14:paraId="2833286A" w14:textId="77777777" w:rsidR="009C04AA" w:rsidRDefault="009C04AA" w:rsidP="0019288D">
      <w:pPr>
        <w:widowControl w:val="0"/>
        <w:spacing w:before="120" w:after="120"/>
        <w:jc w:val="both"/>
        <w:rPr>
          <w:rFonts w:asciiTheme="majorHAnsi" w:hAnsiTheme="majorHAnsi" w:cs="Tahoma"/>
          <w:b/>
          <w:bCs/>
          <w:kern w:val="16"/>
        </w:rPr>
      </w:pPr>
    </w:p>
    <w:p w14:paraId="4DA22759" w14:textId="77777777" w:rsidR="009C04AA" w:rsidRDefault="009C04AA" w:rsidP="0019288D">
      <w:pPr>
        <w:widowControl w:val="0"/>
        <w:spacing w:before="120" w:after="120"/>
        <w:jc w:val="both"/>
        <w:rPr>
          <w:rFonts w:asciiTheme="majorHAnsi" w:hAnsiTheme="majorHAnsi" w:cs="Tahoma"/>
          <w:b/>
          <w:bCs/>
          <w:kern w:val="16"/>
        </w:rPr>
      </w:pPr>
    </w:p>
    <w:p w14:paraId="60CC6E0D" w14:textId="77777777" w:rsidR="009C04AA" w:rsidRDefault="009C04AA" w:rsidP="0019288D">
      <w:pPr>
        <w:widowControl w:val="0"/>
        <w:spacing w:before="120" w:after="120"/>
        <w:jc w:val="both"/>
        <w:rPr>
          <w:rFonts w:asciiTheme="majorHAnsi" w:hAnsiTheme="majorHAnsi" w:cs="Tahoma"/>
          <w:b/>
          <w:bCs/>
          <w:kern w:val="16"/>
        </w:rPr>
      </w:pPr>
    </w:p>
    <w:p w14:paraId="1DA6D812" w14:textId="77777777" w:rsidR="009C04AA" w:rsidRDefault="009C04AA" w:rsidP="0019288D">
      <w:pPr>
        <w:widowControl w:val="0"/>
        <w:spacing w:before="120" w:after="120"/>
        <w:jc w:val="both"/>
        <w:rPr>
          <w:rFonts w:asciiTheme="majorHAnsi" w:hAnsiTheme="majorHAnsi" w:cs="Tahoma"/>
          <w:b/>
          <w:bCs/>
          <w:kern w:val="16"/>
        </w:rPr>
      </w:pPr>
    </w:p>
    <w:p w14:paraId="24BBDADF" w14:textId="77777777" w:rsidR="009C04AA" w:rsidRDefault="009C04AA" w:rsidP="0019288D">
      <w:pPr>
        <w:widowControl w:val="0"/>
        <w:spacing w:before="120" w:after="120"/>
        <w:jc w:val="both"/>
        <w:rPr>
          <w:rFonts w:asciiTheme="majorHAnsi" w:hAnsiTheme="majorHAnsi" w:cs="Tahoma"/>
          <w:b/>
          <w:bCs/>
          <w:kern w:val="16"/>
        </w:rPr>
      </w:pPr>
    </w:p>
    <w:p w14:paraId="55C8568E" w14:textId="77777777" w:rsidR="009C04AA" w:rsidRDefault="009C04AA" w:rsidP="0019288D">
      <w:pPr>
        <w:widowControl w:val="0"/>
        <w:spacing w:before="120" w:after="120"/>
        <w:jc w:val="both"/>
        <w:rPr>
          <w:rFonts w:asciiTheme="majorHAnsi" w:hAnsiTheme="majorHAnsi" w:cs="Tahoma"/>
          <w:b/>
          <w:bCs/>
          <w:kern w:val="16"/>
        </w:rPr>
      </w:pPr>
    </w:p>
    <w:p w14:paraId="01AD729C" w14:textId="46074500" w:rsidR="0019288D" w:rsidRPr="0019288D" w:rsidRDefault="0019288D" w:rsidP="0019288D">
      <w:pPr>
        <w:widowControl w:val="0"/>
        <w:spacing w:before="120" w:after="120"/>
        <w:jc w:val="both"/>
        <w:rPr>
          <w:rFonts w:asciiTheme="majorHAnsi" w:hAnsiTheme="majorHAnsi" w:cs="Tahoma"/>
          <w:b/>
          <w:bCs/>
          <w:kern w:val="16"/>
        </w:rPr>
      </w:pPr>
      <w:r w:rsidRPr="0019288D">
        <w:rPr>
          <w:rFonts w:asciiTheme="majorHAnsi" w:hAnsiTheme="majorHAnsi" w:cs="Tahoma"/>
          <w:b/>
          <w:bCs/>
          <w:kern w:val="16"/>
        </w:rPr>
        <w:lastRenderedPageBreak/>
        <w:t xml:space="preserve">Tabela </w:t>
      </w:r>
      <w:r w:rsidRPr="0019288D">
        <w:rPr>
          <w:rFonts w:asciiTheme="majorHAnsi" w:hAnsiTheme="majorHAnsi" w:cs="Tahoma"/>
          <w:b/>
          <w:bCs/>
          <w:kern w:val="16"/>
        </w:rPr>
        <w:fldChar w:fldCharType="begin"/>
      </w:r>
      <w:r w:rsidRPr="0019288D">
        <w:rPr>
          <w:rFonts w:asciiTheme="majorHAnsi" w:hAnsiTheme="majorHAnsi" w:cs="Tahoma"/>
          <w:b/>
          <w:bCs/>
          <w:kern w:val="16"/>
        </w:rPr>
        <w:instrText xml:space="preserve"> SEQ Tabela \* ARABIC </w:instrText>
      </w:r>
      <w:r w:rsidRPr="0019288D">
        <w:rPr>
          <w:rFonts w:asciiTheme="majorHAnsi" w:hAnsiTheme="majorHAnsi" w:cs="Tahoma"/>
          <w:b/>
          <w:bCs/>
          <w:kern w:val="16"/>
        </w:rPr>
        <w:fldChar w:fldCharType="separate"/>
      </w:r>
      <w:r w:rsidR="00D14334">
        <w:rPr>
          <w:rFonts w:asciiTheme="majorHAnsi" w:hAnsiTheme="majorHAnsi" w:cs="Tahoma"/>
          <w:b/>
          <w:bCs/>
          <w:noProof/>
          <w:kern w:val="16"/>
        </w:rPr>
        <w:t>1</w:t>
      </w:r>
      <w:r w:rsidRPr="0019288D">
        <w:rPr>
          <w:rFonts w:asciiTheme="majorHAnsi" w:hAnsiTheme="majorHAnsi" w:cs="Tahoma"/>
          <w:kern w:val="16"/>
        </w:rPr>
        <w:fldChar w:fldCharType="end"/>
      </w:r>
      <w:r w:rsidRPr="0019288D">
        <w:rPr>
          <w:rFonts w:asciiTheme="majorHAnsi" w:hAnsiTheme="majorHAnsi" w:cs="Tahoma"/>
          <w:b/>
          <w:bCs/>
          <w:kern w:val="16"/>
        </w:rPr>
        <w:t>: Parametri obratovalnega monitoringa trajnih in občasnih meritev emisij snovi v zrak na posameznih napravah, ki se nahajajo na lokaciji Enota TE-TOL</w:t>
      </w:r>
    </w:p>
    <w:tbl>
      <w:tblPr>
        <w:tblW w:w="0" w:type="auto"/>
        <w:jc w:val="center"/>
        <w:tblLayout w:type="fixed"/>
        <w:tblCellMar>
          <w:left w:w="70" w:type="dxa"/>
          <w:right w:w="70" w:type="dxa"/>
        </w:tblCellMar>
        <w:tblLook w:val="04A0" w:firstRow="1" w:lastRow="0" w:firstColumn="1" w:lastColumn="0" w:noHBand="0" w:noVBand="1"/>
      </w:tblPr>
      <w:tblGrid>
        <w:gridCol w:w="851"/>
        <w:gridCol w:w="1361"/>
        <w:gridCol w:w="624"/>
        <w:gridCol w:w="1247"/>
        <w:gridCol w:w="851"/>
        <w:gridCol w:w="851"/>
        <w:gridCol w:w="1134"/>
        <w:gridCol w:w="1077"/>
        <w:gridCol w:w="1077"/>
      </w:tblGrid>
      <w:tr w:rsidR="0019288D" w:rsidRPr="0019288D" w14:paraId="5404C87F" w14:textId="77777777" w:rsidTr="00FA0151">
        <w:trPr>
          <w:tblHeader/>
          <w:jc w:val="center"/>
        </w:trPr>
        <w:tc>
          <w:tcPr>
            <w:tcW w:w="851" w:type="dxa"/>
            <w:vMerge w:val="restart"/>
            <w:tcBorders>
              <w:top w:val="single" w:sz="4" w:space="0" w:color="auto"/>
              <w:left w:val="single" w:sz="4" w:space="0" w:color="auto"/>
              <w:right w:val="single" w:sz="4" w:space="0" w:color="auto"/>
            </w:tcBorders>
            <w:shd w:val="clear" w:color="auto" w:fill="auto"/>
            <w:noWrap/>
            <w:vAlign w:val="center"/>
            <w:hideMark/>
          </w:tcPr>
          <w:p w14:paraId="76128929" w14:textId="77777777" w:rsidR="0019288D" w:rsidRPr="0019288D" w:rsidRDefault="0019288D" w:rsidP="0019288D">
            <w:pPr>
              <w:widowControl w:val="0"/>
              <w:spacing w:before="60" w:after="60"/>
              <w:jc w:val="center"/>
              <w:rPr>
                <w:rFonts w:asciiTheme="majorHAnsi" w:hAnsiTheme="majorHAnsi" w:cs="Tahoma"/>
                <w:b/>
                <w:bCs/>
                <w:kern w:val="16"/>
                <w:sz w:val="16"/>
                <w:szCs w:val="16"/>
              </w:rPr>
            </w:pPr>
            <w:r w:rsidRPr="0019288D">
              <w:rPr>
                <w:rFonts w:asciiTheme="majorHAnsi" w:hAnsiTheme="majorHAnsi" w:cs="Tahoma"/>
                <w:b/>
                <w:bCs/>
                <w:kern w:val="16"/>
                <w:sz w:val="16"/>
                <w:szCs w:val="16"/>
              </w:rPr>
              <w:t>Oznaka</w:t>
            </w:r>
          </w:p>
        </w:tc>
        <w:tc>
          <w:tcPr>
            <w:tcW w:w="1361" w:type="dxa"/>
            <w:vMerge w:val="restart"/>
            <w:tcBorders>
              <w:top w:val="single" w:sz="4" w:space="0" w:color="auto"/>
              <w:left w:val="nil"/>
              <w:right w:val="single" w:sz="4" w:space="0" w:color="auto"/>
            </w:tcBorders>
            <w:shd w:val="clear" w:color="auto" w:fill="auto"/>
            <w:noWrap/>
            <w:vAlign w:val="center"/>
            <w:hideMark/>
          </w:tcPr>
          <w:p w14:paraId="4024D678" w14:textId="77777777" w:rsidR="0019288D" w:rsidRPr="0019288D" w:rsidRDefault="0019288D" w:rsidP="0019288D">
            <w:pPr>
              <w:widowControl w:val="0"/>
              <w:spacing w:before="60" w:after="60"/>
              <w:jc w:val="center"/>
              <w:rPr>
                <w:rFonts w:asciiTheme="majorHAnsi" w:hAnsiTheme="majorHAnsi" w:cs="Tahoma"/>
                <w:b/>
                <w:bCs/>
                <w:kern w:val="16"/>
                <w:sz w:val="16"/>
                <w:szCs w:val="16"/>
              </w:rPr>
            </w:pPr>
            <w:r w:rsidRPr="0019288D">
              <w:rPr>
                <w:rFonts w:asciiTheme="majorHAnsi" w:hAnsiTheme="majorHAnsi" w:cs="Tahoma"/>
                <w:b/>
                <w:bCs/>
                <w:kern w:val="16"/>
                <w:sz w:val="16"/>
                <w:szCs w:val="16"/>
              </w:rPr>
              <w:t>Oznaka kotla</w:t>
            </w:r>
          </w:p>
        </w:tc>
        <w:tc>
          <w:tcPr>
            <w:tcW w:w="624" w:type="dxa"/>
            <w:vMerge w:val="restart"/>
            <w:tcBorders>
              <w:top w:val="single" w:sz="4" w:space="0" w:color="auto"/>
              <w:left w:val="nil"/>
              <w:right w:val="single" w:sz="4" w:space="0" w:color="auto"/>
            </w:tcBorders>
            <w:shd w:val="clear" w:color="auto" w:fill="auto"/>
            <w:noWrap/>
            <w:vAlign w:val="center"/>
            <w:hideMark/>
          </w:tcPr>
          <w:p w14:paraId="60448BA3" w14:textId="77777777" w:rsidR="0019288D" w:rsidRPr="0019288D" w:rsidRDefault="0019288D" w:rsidP="0019288D">
            <w:pPr>
              <w:widowControl w:val="0"/>
              <w:spacing w:before="60" w:after="60"/>
              <w:jc w:val="center"/>
              <w:rPr>
                <w:rFonts w:asciiTheme="majorHAnsi" w:hAnsiTheme="majorHAnsi" w:cs="Tahoma"/>
                <w:b/>
                <w:bCs/>
                <w:kern w:val="16"/>
                <w:sz w:val="16"/>
                <w:szCs w:val="16"/>
              </w:rPr>
            </w:pPr>
            <w:r w:rsidRPr="0019288D">
              <w:rPr>
                <w:rFonts w:asciiTheme="majorHAnsi" w:hAnsiTheme="majorHAnsi" w:cs="Tahoma"/>
                <w:b/>
                <w:bCs/>
                <w:kern w:val="16"/>
                <w:sz w:val="16"/>
                <w:szCs w:val="16"/>
              </w:rPr>
              <w:t>Izpust</w:t>
            </w:r>
          </w:p>
        </w:tc>
        <w:tc>
          <w:tcPr>
            <w:tcW w:w="1247" w:type="dxa"/>
            <w:vMerge w:val="restart"/>
            <w:tcBorders>
              <w:top w:val="single" w:sz="4" w:space="0" w:color="auto"/>
              <w:left w:val="nil"/>
              <w:right w:val="single" w:sz="4" w:space="0" w:color="auto"/>
            </w:tcBorders>
            <w:shd w:val="clear" w:color="auto" w:fill="auto"/>
            <w:noWrap/>
            <w:vAlign w:val="center"/>
            <w:hideMark/>
          </w:tcPr>
          <w:p w14:paraId="40ADE872" w14:textId="77777777" w:rsidR="0019288D" w:rsidRPr="0019288D" w:rsidRDefault="0019288D" w:rsidP="0019288D">
            <w:pPr>
              <w:widowControl w:val="0"/>
              <w:spacing w:before="60" w:after="60"/>
              <w:jc w:val="center"/>
              <w:rPr>
                <w:rFonts w:asciiTheme="majorHAnsi" w:hAnsiTheme="majorHAnsi" w:cs="Tahoma"/>
                <w:b/>
                <w:bCs/>
                <w:kern w:val="16"/>
                <w:sz w:val="16"/>
                <w:szCs w:val="16"/>
              </w:rPr>
            </w:pPr>
            <w:r w:rsidRPr="0019288D">
              <w:rPr>
                <w:rFonts w:asciiTheme="majorHAnsi" w:hAnsiTheme="majorHAnsi" w:cs="Tahoma"/>
                <w:b/>
                <w:bCs/>
                <w:kern w:val="16"/>
                <w:sz w:val="16"/>
                <w:szCs w:val="16"/>
              </w:rPr>
              <w:t>Merilno mesto</w:t>
            </w:r>
          </w:p>
        </w:tc>
        <w:tc>
          <w:tcPr>
            <w:tcW w:w="851" w:type="dxa"/>
            <w:vMerge w:val="restart"/>
            <w:tcBorders>
              <w:top w:val="single" w:sz="4" w:space="0" w:color="auto"/>
              <w:left w:val="nil"/>
              <w:right w:val="single" w:sz="4" w:space="0" w:color="auto"/>
            </w:tcBorders>
            <w:shd w:val="clear" w:color="auto" w:fill="auto"/>
            <w:noWrap/>
            <w:vAlign w:val="center"/>
            <w:hideMark/>
          </w:tcPr>
          <w:p w14:paraId="6ABB3D65" w14:textId="77777777" w:rsidR="0019288D" w:rsidRPr="0019288D" w:rsidRDefault="0019288D" w:rsidP="0019288D">
            <w:pPr>
              <w:widowControl w:val="0"/>
              <w:spacing w:before="60" w:after="60"/>
              <w:jc w:val="center"/>
              <w:rPr>
                <w:rFonts w:asciiTheme="majorHAnsi" w:hAnsiTheme="majorHAnsi" w:cs="Tahoma"/>
                <w:b/>
                <w:bCs/>
                <w:kern w:val="16"/>
                <w:sz w:val="16"/>
                <w:szCs w:val="16"/>
              </w:rPr>
            </w:pPr>
            <w:r w:rsidRPr="0019288D">
              <w:rPr>
                <w:rFonts w:asciiTheme="majorHAnsi" w:hAnsiTheme="majorHAnsi" w:cs="Tahoma"/>
                <w:b/>
                <w:bCs/>
                <w:kern w:val="16"/>
                <w:sz w:val="16"/>
                <w:szCs w:val="16"/>
              </w:rPr>
              <w:t>Gorivo 1</w:t>
            </w:r>
          </w:p>
        </w:tc>
        <w:tc>
          <w:tcPr>
            <w:tcW w:w="851" w:type="dxa"/>
            <w:vMerge w:val="restart"/>
            <w:tcBorders>
              <w:top w:val="single" w:sz="4" w:space="0" w:color="auto"/>
              <w:left w:val="nil"/>
              <w:right w:val="single" w:sz="4" w:space="0" w:color="auto"/>
            </w:tcBorders>
            <w:shd w:val="clear" w:color="auto" w:fill="auto"/>
            <w:noWrap/>
            <w:vAlign w:val="center"/>
            <w:hideMark/>
          </w:tcPr>
          <w:p w14:paraId="2C2F3FAF" w14:textId="77777777" w:rsidR="0019288D" w:rsidRPr="0019288D" w:rsidRDefault="0019288D" w:rsidP="0019288D">
            <w:pPr>
              <w:widowControl w:val="0"/>
              <w:spacing w:before="60" w:after="60"/>
              <w:jc w:val="center"/>
              <w:rPr>
                <w:rFonts w:asciiTheme="majorHAnsi" w:hAnsiTheme="majorHAnsi" w:cs="Tahoma"/>
                <w:b/>
                <w:bCs/>
                <w:kern w:val="16"/>
                <w:sz w:val="16"/>
                <w:szCs w:val="16"/>
              </w:rPr>
            </w:pPr>
            <w:r w:rsidRPr="0019288D">
              <w:rPr>
                <w:rFonts w:asciiTheme="majorHAnsi" w:hAnsiTheme="majorHAnsi" w:cs="Tahoma"/>
                <w:b/>
                <w:bCs/>
                <w:kern w:val="16"/>
                <w:sz w:val="16"/>
                <w:szCs w:val="16"/>
              </w:rPr>
              <w:t>Gorivo 2</w:t>
            </w:r>
          </w:p>
        </w:tc>
        <w:tc>
          <w:tcPr>
            <w:tcW w:w="3288" w:type="dxa"/>
            <w:gridSpan w:val="3"/>
            <w:tcBorders>
              <w:top w:val="single" w:sz="4" w:space="0" w:color="auto"/>
              <w:left w:val="nil"/>
              <w:right w:val="single" w:sz="4" w:space="0" w:color="auto"/>
            </w:tcBorders>
            <w:shd w:val="clear" w:color="auto" w:fill="auto"/>
            <w:noWrap/>
            <w:vAlign w:val="center"/>
            <w:hideMark/>
          </w:tcPr>
          <w:p w14:paraId="2BAAD6F2" w14:textId="77777777" w:rsidR="0019288D" w:rsidRPr="0019288D" w:rsidRDefault="0019288D" w:rsidP="0019288D">
            <w:pPr>
              <w:widowControl w:val="0"/>
              <w:spacing w:before="60" w:after="60"/>
              <w:jc w:val="center"/>
              <w:rPr>
                <w:rFonts w:asciiTheme="majorHAnsi" w:hAnsiTheme="majorHAnsi" w:cs="Tahoma"/>
                <w:b/>
                <w:bCs/>
                <w:kern w:val="16"/>
                <w:sz w:val="16"/>
                <w:szCs w:val="16"/>
              </w:rPr>
            </w:pPr>
            <w:r w:rsidRPr="0019288D">
              <w:rPr>
                <w:rFonts w:asciiTheme="majorHAnsi" w:hAnsiTheme="majorHAnsi" w:cs="Tahoma"/>
                <w:b/>
                <w:bCs/>
                <w:kern w:val="16"/>
                <w:sz w:val="16"/>
                <w:szCs w:val="16"/>
              </w:rPr>
              <w:t>Meritve</w:t>
            </w:r>
          </w:p>
        </w:tc>
      </w:tr>
      <w:tr w:rsidR="0019288D" w:rsidRPr="0019288D" w14:paraId="55A743EF" w14:textId="77777777" w:rsidTr="00FA0151">
        <w:trPr>
          <w:tblHeader/>
          <w:jc w:val="center"/>
        </w:trPr>
        <w:tc>
          <w:tcPr>
            <w:tcW w:w="851" w:type="dxa"/>
            <w:vMerge/>
            <w:tcBorders>
              <w:left w:val="single" w:sz="4" w:space="0" w:color="auto"/>
              <w:bottom w:val="single" w:sz="4" w:space="0" w:color="auto"/>
              <w:right w:val="single" w:sz="4" w:space="0" w:color="auto"/>
            </w:tcBorders>
            <w:shd w:val="clear" w:color="auto" w:fill="auto"/>
            <w:noWrap/>
            <w:vAlign w:val="center"/>
            <w:hideMark/>
          </w:tcPr>
          <w:p w14:paraId="568C8E05" w14:textId="77777777" w:rsidR="0019288D" w:rsidRPr="0019288D" w:rsidRDefault="0019288D" w:rsidP="0019288D">
            <w:pPr>
              <w:widowControl w:val="0"/>
              <w:spacing w:before="60" w:after="60"/>
              <w:jc w:val="center"/>
              <w:rPr>
                <w:rFonts w:asciiTheme="majorHAnsi" w:hAnsiTheme="majorHAnsi" w:cs="Tahoma"/>
                <w:b/>
                <w:bCs/>
                <w:kern w:val="16"/>
                <w:sz w:val="16"/>
                <w:szCs w:val="16"/>
              </w:rPr>
            </w:pPr>
          </w:p>
        </w:tc>
        <w:tc>
          <w:tcPr>
            <w:tcW w:w="1361" w:type="dxa"/>
            <w:vMerge/>
            <w:tcBorders>
              <w:left w:val="nil"/>
              <w:bottom w:val="single" w:sz="4" w:space="0" w:color="auto"/>
              <w:right w:val="single" w:sz="4" w:space="0" w:color="auto"/>
            </w:tcBorders>
            <w:shd w:val="clear" w:color="auto" w:fill="auto"/>
            <w:noWrap/>
            <w:vAlign w:val="center"/>
            <w:hideMark/>
          </w:tcPr>
          <w:p w14:paraId="69314682" w14:textId="77777777" w:rsidR="0019288D" w:rsidRPr="0019288D" w:rsidRDefault="0019288D" w:rsidP="0019288D">
            <w:pPr>
              <w:widowControl w:val="0"/>
              <w:spacing w:before="60" w:after="60"/>
              <w:jc w:val="center"/>
              <w:rPr>
                <w:rFonts w:asciiTheme="majorHAnsi" w:hAnsiTheme="majorHAnsi" w:cs="Tahoma"/>
                <w:b/>
                <w:bCs/>
                <w:kern w:val="16"/>
                <w:sz w:val="16"/>
                <w:szCs w:val="16"/>
              </w:rPr>
            </w:pPr>
          </w:p>
        </w:tc>
        <w:tc>
          <w:tcPr>
            <w:tcW w:w="624" w:type="dxa"/>
            <w:vMerge/>
            <w:tcBorders>
              <w:left w:val="nil"/>
              <w:bottom w:val="single" w:sz="4" w:space="0" w:color="auto"/>
              <w:right w:val="single" w:sz="4" w:space="0" w:color="auto"/>
            </w:tcBorders>
            <w:shd w:val="clear" w:color="auto" w:fill="auto"/>
            <w:noWrap/>
            <w:vAlign w:val="center"/>
            <w:hideMark/>
          </w:tcPr>
          <w:p w14:paraId="226ACA43" w14:textId="77777777" w:rsidR="0019288D" w:rsidRPr="0019288D" w:rsidRDefault="0019288D" w:rsidP="0019288D">
            <w:pPr>
              <w:widowControl w:val="0"/>
              <w:spacing w:before="60" w:after="60"/>
              <w:jc w:val="center"/>
              <w:rPr>
                <w:rFonts w:asciiTheme="majorHAnsi" w:hAnsiTheme="majorHAnsi" w:cs="Tahoma"/>
                <w:b/>
                <w:bCs/>
                <w:kern w:val="16"/>
                <w:sz w:val="16"/>
                <w:szCs w:val="16"/>
              </w:rPr>
            </w:pPr>
          </w:p>
        </w:tc>
        <w:tc>
          <w:tcPr>
            <w:tcW w:w="1247" w:type="dxa"/>
            <w:vMerge/>
            <w:tcBorders>
              <w:left w:val="nil"/>
              <w:bottom w:val="single" w:sz="4" w:space="0" w:color="auto"/>
              <w:right w:val="single" w:sz="4" w:space="0" w:color="auto"/>
            </w:tcBorders>
            <w:shd w:val="clear" w:color="auto" w:fill="auto"/>
            <w:noWrap/>
            <w:vAlign w:val="center"/>
            <w:hideMark/>
          </w:tcPr>
          <w:p w14:paraId="75DE286E" w14:textId="77777777" w:rsidR="0019288D" w:rsidRPr="0019288D" w:rsidRDefault="0019288D" w:rsidP="0019288D">
            <w:pPr>
              <w:widowControl w:val="0"/>
              <w:spacing w:before="60" w:after="60"/>
              <w:jc w:val="center"/>
              <w:rPr>
                <w:rFonts w:asciiTheme="majorHAnsi" w:hAnsiTheme="majorHAnsi" w:cs="Tahoma"/>
                <w:b/>
                <w:bCs/>
                <w:kern w:val="16"/>
                <w:sz w:val="16"/>
                <w:szCs w:val="16"/>
              </w:rPr>
            </w:pPr>
          </w:p>
        </w:tc>
        <w:tc>
          <w:tcPr>
            <w:tcW w:w="851" w:type="dxa"/>
            <w:vMerge/>
            <w:tcBorders>
              <w:left w:val="nil"/>
              <w:bottom w:val="single" w:sz="4" w:space="0" w:color="auto"/>
              <w:right w:val="single" w:sz="4" w:space="0" w:color="auto"/>
            </w:tcBorders>
            <w:shd w:val="clear" w:color="auto" w:fill="auto"/>
            <w:noWrap/>
            <w:vAlign w:val="center"/>
            <w:hideMark/>
          </w:tcPr>
          <w:p w14:paraId="66C1F7B9" w14:textId="77777777" w:rsidR="0019288D" w:rsidRPr="0019288D" w:rsidRDefault="0019288D" w:rsidP="0019288D">
            <w:pPr>
              <w:widowControl w:val="0"/>
              <w:spacing w:before="60" w:after="60"/>
              <w:jc w:val="center"/>
              <w:rPr>
                <w:rFonts w:asciiTheme="majorHAnsi" w:hAnsiTheme="majorHAnsi" w:cs="Tahoma"/>
                <w:b/>
                <w:bCs/>
                <w:kern w:val="16"/>
                <w:sz w:val="16"/>
                <w:szCs w:val="16"/>
              </w:rPr>
            </w:pPr>
          </w:p>
        </w:tc>
        <w:tc>
          <w:tcPr>
            <w:tcW w:w="851" w:type="dxa"/>
            <w:vMerge/>
            <w:tcBorders>
              <w:left w:val="nil"/>
              <w:bottom w:val="single" w:sz="4" w:space="0" w:color="auto"/>
              <w:right w:val="single" w:sz="4" w:space="0" w:color="auto"/>
            </w:tcBorders>
            <w:shd w:val="clear" w:color="auto" w:fill="auto"/>
            <w:noWrap/>
            <w:vAlign w:val="center"/>
            <w:hideMark/>
          </w:tcPr>
          <w:p w14:paraId="3A496679" w14:textId="77777777" w:rsidR="0019288D" w:rsidRPr="0019288D" w:rsidRDefault="0019288D" w:rsidP="0019288D">
            <w:pPr>
              <w:widowControl w:val="0"/>
              <w:spacing w:before="60" w:after="60"/>
              <w:jc w:val="center"/>
              <w:rPr>
                <w:rFonts w:asciiTheme="majorHAnsi" w:hAnsiTheme="majorHAnsi" w:cs="Tahoma"/>
                <w:b/>
                <w:bCs/>
                <w:kern w:val="16"/>
                <w:sz w:val="16"/>
                <w:szCs w:val="16"/>
              </w:rPr>
            </w:pPr>
          </w:p>
        </w:tc>
        <w:tc>
          <w:tcPr>
            <w:tcW w:w="1134" w:type="dxa"/>
            <w:tcBorders>
              <w:left w:val="nil"/>
              <w:bottom w:val="single" w:sz="4" w:space="0" w:color="auto"/>
              <w:right w:val="single" w:sz="4" w:space="0" w:color="auto"/>
            </w:tcBorders>
            <w:shd w:val="clear" w:color="auto" w:fill="auto"/>
            <w:noWrap/>
            <w:vAlign w:val="center"/>
            <w:hideMark/>
          </w:tcPr>
          <w:p w14:paraId="2CED09DF" w14:textId="77777777" w:rsidR="0019288D" w:rsidRPr="0019288D" w:rsidRDefault="0019288D" w:rsidP="0019288D">
            <w:pPr>
              <w:widowControl w:val="0"/>
              <w:spacing w:before="60" w:after="60"/>
              <w:jc w:val="center"/>
              <w:rPr>
                <w:rFonts w:asciiTheme="majorHAnsi" w:hAnsiTheme="majorHAnsi" w:cs="Tahoma"/>
                <w:b/>
                <w:bCs/>
                <w:kern w:val="16"/>
                <w:sz w:val="16"/>
                <w:szCs w:val="16"/>
              </w:rPr>
            </w:pPr>
            <w:r w:rsidRPr="0019288D">
              <w:rPr>
                <w:rFonts w:asciiTheme="majorHAnsi" w:hAnsiTheme="majorHAnsi" w:cs="Tahoma"/>
                <w:b/>
                <w:bCs/>
                <w:kern w:val="16"/>
                <w:sz w:val="16"/>
                <w:szCs w:val="16"/>
              </w:rPr>
              <w:t>Trajne</w:t>
            </w:r>
          </w:p>
        </w:tc>
        <w:tc>
          <w:tcPr>
            <w:tcW w:w="2154" w:type="dxa"/>
            <w:gridSpan w:val="2"/>
            <w:tcBorders>
              <w:left w:val="nil"/>
              <w:bottom w:val="single" w:sz="4" w:space="0" w:color="auto"/>
              <w:right w:val="single" w:sz="4" w:space="0" w:color="auto"/>
            </w:tcBorders>
            <w:shd w:val="clear" w:color="auto" w:fill="auto"/>
            <w:noWrap/>
            <w:vAlign w:val="center"/>
            <w:hideMark/>
          </w:tcPr>
          <w:p w14:paraId="1CA088A8" w14:textId="77777777" w:rsidR="0019288D" w:rsidRPr="0019288D" w:rsidRDefault="0019288D" w:rsidP="0019288D">
            <w:pPr>
              <w:widowControl w:val="0"/>
              <w:spacing w:before="60" w:after="60"/>
              <w:jc w:val="center"/>
              <w:rPr>
                <w:rFonts w:asciiTheme="majorHAnsi" w:hAnsiTheme="majorHAnsi" w:cs="Tahoma"/>
                <w:b/>
                <w:bCs/>
                <w:kern w:val="16"/>
                <w:sz w:val="16"/>
                <w:szCs w:val="16"/>
              </w:rPr>
            </w:pPr>
            <w:r w:rsidRPr="0019288D">
              <w:rPr>
                <w:rFonts w:asciiTheme="majorHAnsi" w:hAnsiTheme="majorHAnsi" w:cs="Tahoma"/>
                <w:b/>
                <w:bCs/>
                <w:kern w:val="16"/>
                <w:sz w:val="16"/>
                <w:szCs w:val="16"/>
              </w:rPr>
              <w:t>Občasne</w:t>
            </w:r>
          </w:p>
        </w:tc>
      </w:tr>
      <w:tr w:rsidR="0019288D" w:rsidRPr="0019288D" w14:paraId="671BF8EF" w14:textId="77777777" w:rsidTr="00FA0151">
        <w:trPr>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CE61CCA"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N1</w:t>
            </w:r>
            <w:r w:rsidRPr="0019288D">
              <w:rPr>
                <w:rFonts w:asciiTheme="majorHAnsi" w:hAnsiTheme="majorHAnsi" w:cs="Tahoma"/>
                <w:kern w:val="16"/>
                <w:sz w:val="16"/>
                <w:szCs w:val="16"/>
                <w:vertAlign w:val="superscript"/>
              </w:rPr>
              <w:t>(op.1)</w:t>
            </w:r>
          </w:p>
        </w:tc>
        <w:tc>
          <w:tcPr>
            <w:tcW w:w="1361" w:type="dxa"/>
            <w:tcBorders>
              <w:top w:val="nil"/>
              <w:left w:val="nil"/>
              <w:bottom w:val="single" w:sz="4" w:space="0" w:color="auto"/>
              <w:right w:val="single" w:sz="4" w:space="0" w:color="auto"/>
            </w:tcBorders>
            <w:shd w:val="clear" w:color="auto" w:fill="auto"/>
            <w:noWrap/>
            <w:vAlign w:val="center"/>
            <w:hideMark/>
          </w:tcPr>
          <w:p w14:paraId="72EB399C"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 xml:space="preserve">Parni kotel </w:t>
            </w:r>
            <w:r w:rsidRPr="0019288D">
              <w:rPr>
                <w:rFonts w:asciiTheme="majorHAnsi" w:hAnsiTheme="majorHAnsi" w:cs="Tahoma"/>
                <w:kern w:val="16"/>
                <w:sz w:val="16"/>
                <w:szCs w:val="16"/>
              </w:rPr>
              <w:br/>
              <w:t>1</w:t>
            </w:r>
          </w:p>
        </w:tc>
        <w:tc>
          <w:tcPr>
            <w:tcW w:w="62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50E19C5"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Z1</w:t>
            </w:r>
          </w:p>
        </w:tc>
        <w:tc>
          <w:tcPr>
            <w:tcW w:w="124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8FF7D66"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MMZ1</w:t>
            </w:r>
          </w:p>
        </w:tc>
        <w:tc>
          <w:tcPr>
            <w:tcW w:w="851" w:type="dxa"/>
            <w:tcBorders>
              <w:top w:val="nil"/>
              <w:left w:val="nil"/>
              <w:bottom w:val="single" w:sz="4" w:space="0" w:color="auto"/>
              <w:right w:val="single" w:sz="4" w:space="0" w:color="auto"/>
            </w:tcBorders>
            <w:shd w:val="clear" w:color="auto" w:fill="auto"/>
            <w:noWrap/>
            <w:vAlign w:val="center"/>
            <w:hideMark/>
          </w:tcPr>
          <w:p w14:paraId="0C7A7BF0"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premog</w:t>
            </w:r>
          </w:p>
        </w:tc>
        <w:tc>
          <w:tcPr>
            <w:tcW w:w="851" w:type="dxa"/>
            <w:tcBorders>
              <w:top w:val="nil"/>
              <w:left w:val="nil"/>
              <w:bottom w:val="single" w:sz="4" w:space="0" w:color="auto"/>
              <w:right w:val="single" w:sz="4" w:space="0" w:color="auto"/>
            </w:tcBorders>
            <w:shd w:val="clear" w:color="000000" w:fill="D8D8D8"/>
            <w:noWrap/>
            <w:vAlign w:val="center"/>
            <w:hideMark/>
          </w:tcPr>
          <w:p w14:paraId="51F15D69"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39959F7"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T, Q, CO, SO</w:t>
            </w:r>
            <w:r w:rsidRPr="0019288D">
              <w:rPr>
                <w:rFonts w:asciiTheme="majorHAnsi" w:hAnsiTheme="majorHAnsi" w:cs="Tahoma"/>
                <w:kern w:val="16"/>
                <w:sz w:val="16"/>
                <w:szCs w:val="16"/>
                <w:vertAlign w:val="subscript"/>
              </w:rPr>
              <w:t>2</w:t>
            </w:r>
            <w:r w:rsidRPr="0019288D">
              <w:rPr>
                <w:rFonts w:asciiTheme="majorHAnsi" w:hAnsiTheme="majorHAnsi" w:cs="Tahoma"/>
                <w:kern w:val="16"/>
                <w:sz w:val="16"/>
                <w:szCs w:val="16"/>
              </w:rPr>
              <w:t>, NO</w:t>
            </w:r>
            <w:r w:rsidRPr="0019288D">
              <w:rPr>
                <w:rFonts w:asciiTheme="majorHAnsi" w:hAnsiTheme="majorHAnsi" w:cs="Tahoma"/>
                <w:kern w:val="16"/>
                <w:sz w:val="16"/>
                <w:szCs w:val="16"/>
                <w:vertAlign w:val="subscript"/>
              </w:rPr>
              <w:t>X</w:t>
            </w:r>
            <w:r w:rsidRPr="0019288D">
              <w:rPr>
                <w:rFonts w:asciiTheme="majorHAnsi" w:hAnsiTheme="majorHAnsi" w:cs="Tahoma"/>
                <w:kern w:val="16"/>
                <w:sz w:val="16"/>
                <w:szCs w:val="16"/>
              </w:rPr>
              <w:t>, NH</w:t>
            </w:r>
            <w:r w:rsidRPr="0019288D">
              <w:rPr>
                <w:rFonts w:asciiTheme="majorHAnsi" w:hAnsiTheme="majorHAnsi" w:cs="Tahoma"/>
                <w:kern w:val="16"/>
                <w:sz w:val="16"/>
                <w:szCs w:val="16"/>
                <w:vertAlign w:val="subscript"/>
              </w:rPr>
              <w:t>3</w:t>
            </w:r>
            <w:r w:rsidRPr="0019288D">
              <w:rPr>
                <w:rFonts w:asciiTheme="majorHAnsi" w:hAnsiTheme="majorHAnsi" w:cs="Tahoma"/>
                <w:kern w:val="16"/>
                <w:sz w:val="16"/>
                <w:szCs w:val="16"/>
              </w:rPr>
              <w:t>, HCl, celotni prah, O</w:t>
            </w:r>
            <w:r w:rsidRPr="0019288D">
              <w:rPr>
                <w:rFonts w:asciiTheme="majorHAnsi" w:hAnsiTheme="majorHAnsi" w:cs="Tahoma"/>
                <w:kern w:val="16"/>
                <w:sz w:val="16"/>
                <w:szCs w:val="16"/>
                <w:vertAlign w:val="subscript"/>
              </w:rPr>
              <w:t>2</w:t>
            </w:r>
            <w:r w:rsidRPr="0019288D">
              <w:rPr>
                <w:rFonts w:asciiTheme="majorHAnsi" w:hAnsiTheme="majorHAnsi" w:cs="Tahoma"/>
                <w:kern w:val="16"/>
                <w:sz w:val="16"/>
                <w:szCs w:val="16"/>
              </w:rPr>
              <w:t>, P in H</w:t>
            </w:r>
            <w:r w:rsidRPr="0019288D">
              <w:rPr>
                <w:rFonts w:asciiTheme="majorHAnsi" w:hAnsiTheme="majorHAnsi" w:cs="Tahoma"/>
                <w:kern w:val="16"/>
                <w:sz w:val="16"/>
                <w:szCs w:val="16"/>
                <w:vertAlign w:val="subscript"/>
              </w:rPr>
              <w:t>2</w:t>
            </w:r>
            <w:r w:rsidRPr="0019288D">
              <w:rPr>
                <w:rFonts w:asciiTheme="majorHAnsi" w:hAnsiTheme="majorHAnsi" w:cs="Tahoma"/>
                <w:kern w:val="16"/>
                <w:sz w:val="16"/>
                <w:szCs w:val="16"/>
              </w:rPr>
              <w:t>O</w:t>
            </w:r>
          </w:p>
        </w:tc>
        <w:tc>
          <w:tcPr>
            <w:tcW w:w="1077" w:type="dxa"/>
            <w:vMerge w:val="restart"/>
            <w:tcBorders>
              <w:top w:val="nil"/>
              <w:left w:val="single" w:sz="4" w:space="0" w:color="auto"/>
              <w:bottom w:val="single" w:sz="4" w:space="0" w:color="auto"/>
              <w:right w:val="single" w:sz="4" w:space="0" w:color="auto"/>
            </w:tcBorders>
            <w:shd w:val="clear" w:color="auto" w:fill="auto"/>
            <w:vAlign w:val="center"/>
            <w:hideMark/>
          </w:tcPr>
          <w:p w14:paraId="1D1D23E3" w14:textId="77777777" w:rsidR="0019288D" w:rsidRPr="0019288D" w:rsidRDefault="0019288D" w:rsidP="0019288D">
            <w:pPr>
              <w:widowControl w:val="0"/>
              <w:spacing w:before="20" w:after="20"/>
              <w:jc w:val="center"/>
              <w:rPr>
                <w:rFonts w:asciiTheme="majorHAnsi" w:hAnsiTheme="majorHAnsi" w:cs="Tahoma"/>
                <w:kern w:val="16"/>
                <w:sz w:val="16"/>
                <w:szCs w:val="16"/>
              </w:rPr>
            </w:pPr>
            <w:proofErr w:type="spellStart"/>
            <w:r w:rsidRPr="0019288D">
              <w:rPr>
                <w:rFonts w:asciiTheme="majorHAnsi" w:hAnsiTheme="majorHAnsi" w:cs="Tahoma"/>
                <w:kern w:val="16"/>
                <w:sz w:val="16"/>
                <w:szCs w:val="16"/>
              </w:rPr>
              <w:t>Cd</w:t>
            </w:r>
            <w:proofErr w:type="spellEnd"/>
            <w:r w:rsidRPr="0019288D">
              <w:rPr>
                <w:rFonts w:asciiTheme="majorHAnsi" w:hAnsiTheme="majorHAnsi" w:cs="Tahoma"/>
                <w:kern w:val="16"/>
                <w:sz w:val="16"/>
                <w:szCs w:val="16"/>
              </w:rPr>
              <w:t xml:space="preserve">, As, </w:t>
            </w:r>
            <w:proofErr w:type="spellStart"/>
            <w:r w:rsidRPr="0019288D">
              <w:rPr>
                <w:rFonts w:asciiTheme="majorHAnsi" w:hAnsiTheme="majorHAnsi" w:cs="Tahoma"/>
                <w:kern w:val="16"/>
                <w:sz w:val="16"/>
                <w:szCs w:val="16"/>
              </w:rPr>
              <w:t>Benzo</w:t>
            </w:r>
            <w:proofErr w:type="spellEnd"/>
            <w:r w:rsidRPr="0019288D">
              <w:rPr>
                <w:rFonts w:asciiTheme="majorHAnsi" w:hAnsiTheme="majorHAnsi" w:cs="Tahoma"/>
                <w:kern w:val="16"/>
                <w:sz w:val="16"/>
                <w:szCs w:val="16"/>
              </w:rPr>
              <w:t>(a)</w:t>
            </w:r>
            <w:proofErr w:type="spellStart"/>
            <w:r w:rsidRPr="0019288D">
              <w:rPr>
                <w:rFonts w:asciiTheme="majorHAnsi" w:hAnsiTheme="majorHAnsi" w:cs="Tahoma"/>
                <w:kern w:val="16"/>
                <w:sz w:val="16"/>
                <w:szCs w:val="16"/>
              </w:rPr>
              <w:t>piren</w:t>
            </w:r>
            <w:proofErr w:type="spellEnd"/>
            <w:r w:rsidRPr="0019288D">
              <w:rPr>
                <w:rFonts w:asciiTheme="majorHAnsi" w:hAnsiTheme="majorHAnsi" w:cs="Tahoma"/>
                <w:kern w:val="16"/>
                <w:sz w:val="16"/>
                <w:szCs w:val="16"/>
              </w:rPr>
              <w:t xml:space="preserve">, </w:t>
            </w:r>
            <w:proofErr w:type="spellStart"/>
            <w:r w:rsidRPr="0019288D">
              <w:rPr>
                <w:rFonts w:asciiTheme="majorHAnsi" w:hAnsiTheme="majorHAnsi" w:cs="Tahoma"/>
                <w:kern w:val="16"/>
                <w:sz w:val="16"/>
                <w:szCs w:val="16"/>
              </w:rPr>
              <w:t>Tl</w:t>
            </w:r>
            <w:proofErr w:type="spellEnd"/>
            <w:r w:rsidRPr="0019288D">
              <w:rPr>
                <w:rFonts w:asciiTheme="majorHAnsi" w:hAnsiTheme="majorHAnsi" w:cs="Tahoma"/>
                <w:kern w:val="16"/>
                <w:sz w:val="16"/>
                <w:szCs w:val="16"/>
              </w:rPr>
              <w:t xml:space="preserve">, </w:t>
            </w:r>
            <w:proofErr w:type="spellStart"/>
            <w:r w:rsidRPr="0019288D">
              <w:rPr>
                <w:rFonts w:asciiTheme="majorHAnsi" w:hAnsiTheme="majorHAnsi" w:cs="Tahoma"/>
                <w:kern w:val="16"/>
                <w:sz w:val="16"/>
                <w:szCs w:val="16"/>
              </w:rPr>
              <w:t>Hg</w:t>
            </w:r>
            <w:proofErr w:type="spellEnd"/>
            <w:r w:rsidRPr="0019288D">
              <w:rPr>
                <w:rFonts w:asciiTheme="majorHAnsi" w:hAnsiTheme="majorHAnsi" w:cs="Tahoma"/>
                <w:kern w:val="16"/>
                <w:sz w:val="16"/>
                <w:szCs w:val="16"/>
                <w:vertAlign w:val="superscript"/>
              </w:rPr>
              <w:t>(op.2)</w:t>
            </w:r>
            <w:r w:rsidRPr="0019288D">
              <w:rPr>
                <w:rFonts w:asciiTheme="majorHAnsi" w:hAnsiTheme="majorHAnsi" w:cs="Tahoma"/>
                <w:kern w:val="16"/>
                <w:sz w:val="16"/>
                <w:szCs w:val="16"/>
              </w:rPr>
              <w:t xml:space="preserve">, </w:t>
            </w:r>
            <w:proofErr w:type="spellStart"/>
            <w:r w:rsidRPr="0019288D">
              <w:rPr>
                <w:rFonts w:asciiTheme="majorHAnsi" w:hAnsiTheme="majorHAnsi" w:cs="Tahoma"/>
                <w:kern w:val="16"/>
                <w:sz w:val="16"/>
                <w:szCs w:val="16"/>
              </w:rPr>
              <w:t>Pb</w:t>
            </w:r>
            <w:proofErr w:type="spellEnd"/>
            <w:r w:rsidRPr="0019288D">
              <w:rPr>
                <w:rFonts w:asciiTheme="majorHAnsi" w:hAnsiTheme="majorHAnsi" w:cs="Tahoma"/>
                <w:kern w:val="16"/>
                <w:sz w:val="16"/>
                <w:szCs w:val="16"/>
              </w:rPr>
              <w:t xml:space="preserve">, Co, Ni, Se, Te </w:t>
            </w:r>
            <w:proofErr w:type="spellStart"/>
            <w:r w:rsidRPr="0019288D">
              <w:rPr>
                <w:rFonts w:asciiTheme="majorHAnsi" w:hAnsiTheme="majorHAnsi" w:cs="Tahoma"/>
                <w:kern w:val="16"/>
                <w:sz w:val="16"/>
                <w:szCs w:val="16"/>
              </w:rPr>
              <w:t>Sb</w:t>
            </w:r>
            <w:proofErr w:type="spellEnd"/>
            <w:r w:rsidRPr="0019288D">
              <w:rPr>
                <w:rFonts w:asciiTheme="majorHAnsi" w:hAnsiTheme="majorHAnsi" w:cs="Tahoma"/>
                <w:kern w:val="16"/>
                <w:sz w:val="16"/>
                <w:szCs w:val="16"/>
              </w:rPr>
              <w:t xml:space="preserve">, </w:t>
            </w:r>
            <w:proofErr w:type="spellStart"/>
            <w:r w:rsidRPr="0019288D">
              <w:rPr>
                <w:rFonts w:asciiTheme="majorHAnsi" w:hAnsiTheme="majorHAnsi" w:cs="Tahoma"/>
                <w:kern w:val="16"/>
                <w:sz w:val="16"/>
                <w:szCs w:val="16"/>
              </w:rPr>
              <w:t>Cr</w:t>
            </w:r>
            <w:proofErr w:type="spellEnd"/>
            <w:r w:rsidRPr="0019288D">
              <w:rPr>
                <w:rFonts w:asciiTheme="majorHAnsi" w:hAnsiTheme="majorHAnsi" w:cs="Tahoma"/>
                <w:kern w:val="16"/>
                <w:sz w:val="16"/>
                <w:szCs w:val="16"/>
              </w:rPr>
              <w:t xml:space="preserve">, Cu, </w:t>
            </w:r>
            <w:proofErr w:type="spellStart"/>
            <w:r w:rsidRPr="0019288D">
              <w:rPr>
                <w:rFonts w:asciiTheme="majorHAnsi" w:hAnsiTheme="majorHAnsi" w:cs="Tahoma"/>
                <w:kern w:val="16"/>
                <w:sz w:val="16"/>
                <w:szCs w:val="16"/>
              </w:rPr>
              <w:t>Mn</w:t>
            </w:r>
            <w:proofErr w:type="spellEnd"/>
            <w:r w:rsidRPr="0019288D">
              <w:rPr>
                <w:rFonts w:asciiTheme="majorHAnsi" w:hAnsiTheme="majorHAnsi" w:cs="Tahoma"/>
                <w:kern w:val="16"/>
                <w:sz w:val="16"/>
                <w:szCs w:val="16"/>
              </w:rPr>
              <w:t xml:space="preserve">, V, </w:t>
            </w:r>
            <w:proofErr w:type="spellStart"/>
            <w:r w:rsidRPr="0019288D">
              <w:rPr>
                <w:rFonts w:asciiTheme="majorHAnsi" w:hAnsiTheme="majorHAnsi" w:cs="Tahoma"/>
                <w:kern w:val="16"/>
                <w:sz w:val="16"/>
                <w:szCs w:val="16"/>
              </w:rPr>
              <w:t>Sn</w:t>
            </w:r>
            <w:proofErr w:type="spellEnd"/>
            <w:r w:rsidRPr="0019288D">
              <w:rPr>
                <w:rFonts w:asciiTheme="majorHAnsi" w:hAnsiTheme="majorHAnsi" w:cs="Tahoma"/>
                <w:kern w:val="16"/>
                <w:sz w:val="16"/>
                <w:szCs w:val="16"/>
              </w:rPr>
              <w:t xml:space="preserve"> PCDD, PCDF, HF, PM</w:t>
            </w:r>
          </w:p>
        </w:tc>
        <w:tc>
          <w:tcPr>
            <w:tcW w:w="1077" w:type="dxa"/>
            <w:vMerge w:val="restart"/>
            <w:tcBorders>
              <w:top w:val="nil"/>
              <w:left w:val="single" w:sz="4" w:space="0" w:color="auto"/>
              <w:right w:val="single" w:sz="4" w:space="0" w:color="auto"/>
            </w:tcBorders>
            <w:vAlign w:val="center"/>
          </w:tcPr>
          <w:p w14:paraId="01F67610"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vsaka 3 leta</w:t>
            </w:r>
          </w:p>
        </w:tc>
      </w:tr>
      <w:tr w:rsidR="0019288D" w:rsidRPr="0019288D" w14:paraId="70DE9A25" w14:textId="77777777" w:rsidTr="00FA0151">
        <w:trPr>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729E0B6"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N2</w:t>
            </w:r>
            <w:r w:rsidRPr="0019288D">
              <w:rPr>
                <w:rFonts w:asciiTheme="majorHAnsi" w:hAnsiTheme="majorHAnsi" w:cs="Tahoma"/>
                <w:kern w:val="16"/>
                <w:sz w:val="16"/>
                <w:szCs w:val="16"/>
                <w:vertAlign w:val="superscript"/>
              </w:rPr>
              <w:t>(op.1, 4)</w:t>
            </w:r>
          </w:p>
        </w:tc>
        <w:tc>
          <w:tcPr>
            <w:tcW w:w="1361" w:type="dxa"/>
            <w:tcBorders>
              <w:top w:val="nil"/>
              <w:left w:val="nil"/>
              <w:bottom w:val="single" w:sz="4" w:space="0" w:color="auto"/>
              <w:right w:val="single" w:sz="4" w:space="0" w:color="auto"/>
            </w:tcBorders>
            <w:shd w:val="clear" w:color="auto" w:fill="auto"/>
            <w:noWrap/>
            <w:vAlign w:val="center"/>
            <w:hideMark/>
          </w:tcPr>
          <w:p w14:paraId="5C9E8892"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 xml:space="preserve">Parni kotel </w:t>
            </w:r>
            <w:r w:rsidRPr="0019288D">
              <w:rPr>
                <w:rFonts w:asciiTheme="majorHAnsi" w:hAnsiTheme="majorHAnsi" w:cs="Tahoma"/>
                <w:kern w:val="16"/>
                <w:sz w:val="16"/>
                <w:szCs w:val="16"/>
              </w:rPr>
              <w:br/>
              <w:t>2</w:t>
            </w:r>
          </w:p>
        </w:tc>
        <w:tc>
          <w:tcPr>
            <w:tcW w:w="624" w:type="dxa"/>
            <w:vMerge/>
            <w:tcBorders>
              <w:top w:val="nil"/>
              <w:left w:val="single" w:sz="4" w:space="0" w:color="auto"/>
              <w:bottom w:val="single" w:sz="4" w:space="0" w:color="auto"/>
              <w:right w:val="single" w:sz="4" w:space="0" w:color="auto"/>
            </w:tcBorders>
            <w:vAlign w:val="center"/>
            <w:hideMark/>
          </w:tcPr>
          <w:p w14:paraId="48EA3CCE"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247" w:type="dxa"/>
            <w:vMerge/>
            <w:tcBorders>
              <w:top w:val="nil"/>
              <w:left w:val="single" w:sz="4" w:space="0" w:color="auto"/>
              <w:bottom w:val="single" w:sz="4" w:space="0" w:color="000000"/>
              <w:right w:val="single" w:sz="4" w:space="0" w:color="auto"/>
            </w:tcBorders>
            <w:vAlign w:val="center"/>
            <w:hideMark/>
          </w:tcPr>
          <w:p w14:paraId="5D2B76A9"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851" w:type="dxa"/>
            <w:tcBorders>
              <w:top w:val="nil"/>
              <w:left w:val="nil"/>
              <w:bottom w:val="single" w:sz="4" w:space="0" w:color="auto"/>
              <w:right w:val="single" w:sz="4" w:space="0" w:color="auto"/>
            </w:tcBorders>
            <w:shd w:val="clear" w:color="auto" w:fill="auto"/>
            <w:noWrap/>
            <w:vAlign w:val="center"/>
          </w:tcPr>
          <w:p w14:paraId="67742AB4"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premog</w:t>
            </w:r>
          </w:p>
        </w:tc>
        <w:tc>
          <w:tcPr>
            <w:tcW w:w="851" w:type="dxa"/>
            <w:tcBorders>
              <w:top w:val="nil"/>
              <w:left w:val="nil"/>
              <w:bottom w:val="single" w:sz="4" w:space="0" w:color="auto"/>
              <w:right w:val="single" w:sz="4" w:space="0" w:color="auto"/>
            </w:tcBorders>
            <w:shd w:val="clear" w:color="000000" w:fill="D8D8D8"/>
            <w:noWrap/>
            <w:vAlign w:val="center"/>
            <w:hideMark/>
          </w:tcPr>
          <w:p w14:paraId="6E971826"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14:paraId="35866510"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077" w:type="dxa"/>
            <w:vMerge/>
            <w:tcBorders>
              <w:top w:val="nil"/>
              <w:left w:val="single" w:sz="4" w:space="0" w:color="auto"/>
              <w:bottom w:val="single" w:sz="4" w:space="0" w:color="auto"/>
              <w:right w:val="single" w:sz="4" w:space="0" w:color="auto"/>
            </w:tcBorders>
            <w:vAlign w:val="center"/>
            <w:hideMark/>
          </w:tcPr>
          <w:p w14:paraId="7FDFE901"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077" w:type="dxa"/>
            <w:vMerge/>
            <w:tcBorders>
              <w:left w:val="single" w:sz="4" w:space="0" w:color="auto"/>
              <w:right w:val="single" w:sz="4" w:space="0" w:color="auto"/>
            </w:tcBorders>
            <w:vAlign w:val="center"/>
          </w:tcPr>
          <w:p w14:paraId="4BFAD588" w14:textId="77777777" w:rsidR="0019288D" w:rsidRPr="0019288D" w:rsidRDefault="0019288D" w:rsidP="0019288D">
            <w:pPr>
              <w:widowControl w:val="0"/>
              <w:spacing w:before="20" w:after="20"/>
              <w:jc w:val="center"/>
              <w:rPr>
                <w:rFonts w:asciiTheme="majorHAnsi" w:hAnsiTheme="majorHAnsi" w:cs="Tahoma"/>
                <w:kern w:val="16"/>
                <w:sz w:val="16"/>
                <w:szCs w:val="16"/>
              </w:rPr>
            </w:pPr>
          </w:p>
        </w:tc>
      </w:tr>
      <w:tr w:rsidR="0019288D" w:rsidRPr="0019288D" w14:paraId="2BC53D1A" w14:textId="77777777" w:rsidTr="00FA0151">
        <w:trPr>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6CC722E"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N3</w:t>
            </w:r>
            <w:r w:rsidRPr="0019288D">
              <w:rPr>
                <w:rFonts w:asciiTheme="majorHAnsi" w:hAnsiTheme="majorHAnsi" w:cs="Tahoma"/>
                <w:kern w:val="16"/>
                <w:sz w:val="16"/>
                <w:szCs w:val="16"/>
                <w:vertAlign w:val="superscript"/>
              </w:rPr>
              <w:t>(op.1)</w:t>
            </w:r>
          </w:p>
        </w:tc>
        <w:tc>
          <w:tcPr>
            <w:tcW w:w="1361" w:type="dxa"/>
            <w:tcBorders>
              <w:top w:val="nil"/>
              <w:left w:val="nil"/>
              <w:bottom w:val="single" w:sz="4" w:space="0" w:color="auto"/>
              <w:right w:val="single" w:sz="4" w:space="0" w:color="auto"/>
            </w:tcBorders>
            <w:shd w:val="clear" w:color="auto" w:fill="auto"/>
            <w:noWrap/>
            <w:vAlign w:val="center"/>
            <w:hideMark/>
          </w:tcPr>
          <w:p w14:paraId="0C45288E"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 xml:space="preserve">Parni kotel </w:t>
            </w:r>
            <w:r w:rsidRPr="0019288D">
              <w:rPr>
                <w:rFonts w:asciiTheme="majorHAnsi" w:hAnsiTheme="majorHAnsi" w:cs="Tahoma"/>
                <w:kern w:val="16"/>
                <w:sz w:val="16"/>
                <w:szCs w:val="16"/>
              </w:rPr>
              <w:br/>
              <w:t>3</w:t>
            </w:r>
          </w:p>
        </w:tc>
        <w:tc>
          <w:tcPr>
            <w:tcW w:w="624" w:type="dxa"/>
            <w:vMerge/>
            <w:tcBorders>
              <w:top w:val="nil"/>
              <w:left w:val="single" w:sz="4" w:space="0" w:color="auto"/>
              <w:bottom w:val="single" w:sz="4" w:space="0" w:color="auto"/>
              <w:right w:val="single" w:sz="4" w:space="0" w:color="auto"/>
            </w:tcBorders>
            <w:vAlign w:val="center"/>
            <w:hideMark/>
          </w:tcPr>
          <w:p w14:paraId="54317AE5"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247" w:type="dxa"/>
            <w:vMerge/>
            <w:tcBorders>
              <w:top w:val="nil"/>
              <w:left w:val="single" w:sz="4" w:space="0" w:color="auto"/>
              <w:bottom w:val="single" w:sz="4" w:space="0" w:color="000000"/>
              <w:right w:val="single" w:sz="4" w:space="0" w:color="auto"/>
            </w:tcBorders>
            <w:vAlign w:val="center"/>
            <w:hideMark/>
          </w:tcPr>
          <w:p w14:paraId="09447C96"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851" w:type="dxa"/>
            <w:tcBorders>
              <w:top w:val="nil"/>
              <w:left w:val="nil"/>
              <w:bottom w:val="single" w:sz="4" w:space="0" w:color="auto"/>
              <w:right w:val="single" w:sz="4" w:space="0" w:color="auto"/>
            </w:tcBorders>
            <w:shd w:val="clear" w:color="auto" w:fill="auto"/>
            <w:noWrap/>
            <w:vAlign w:val="center"/>
            <w:hideMark/>
          </w:tcPr>
          <w:p w14:paraId="236C2E5B"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premog</w:t>
            </w:r>
          </w:p>
        </w:tc>
        <w:tc>
          <w:tcPr>
            <w:tcW w:w="851" w:type="dxa"/>
            <w:tcBorders>
              <w:top w:val="nil"/>
              <w:left w:val="nil"/>
              <w:bottom w:val="single" w:sz="4" w:space="0" w:color="auto"/>
              <w:right w:val="single" w:sz="4" w:space="0" w:color="auto"/>
            </w:tcBorders>
            <w:shd w:val="clear" w:color="auto" w:fill="auto"/>
            <w:noWrap/>
            <w:vAlign w:val="center"/>
            <w:hideMark/>
          </w:tcPr>
          <w:p w14:paraId="083B24D1"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biomasa</w:t>
            </w:r>
          </w:p>
        </w:tc>
        <w:tc>
          <w:tcPr>
            <w:tcW w:w="1134" w:type="dxa"/>
            <w:vMerge/>
            <w:tcBorders>
              <w:top w:val="nil"/>
              <w:left w:val="single" w:sz="4" w:space="0" w:color="auto"/>
              <w:bottom w:val="single" w:sz="4" w:space="0" w:color="auto"/>
              <w:right w:val="single" w:sz="4" w:space="0" w:color="auto"/>
            </w:tcBorders>
            <w:vAlign w:val="center"/>
            <w:hideMark/>
          </w:tcPr>
          <w:p w14:paraId="60000B8A"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077" w:type="dxa"/>
            <w:vMerge/>
            <w:tcBorders>
              <w:top w:val="nil"/>
              <w:left w:val="single" w:sz="4" w:space="0" w:color="auto"/>
              <w:bottom w:val="single" w:sz="4" w:space="0" w:color="auto"/>
              <w:right w:val="single" w:sz="4" w:space="0" w:color="auto"/>
            </w:tcBorders>
            <w:vAlign w:val="center"/>
            <w:hideMark/>
          </w:tcPr>
          <w:p w14:paraId="7CC78E03"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077" w:type="dxa"/>
            <w:vMerge/>
            <w:tcBorders>
              <w:left w:val="single" w:sz="4" w:space="0" w:color="auto"/>
              <w:bottom w:val="single" w:sz="4" w:space="0" w:color="auto"/>
              <w:right w:val="single" w:sz="4" w:space="0" w:color="auto"/>
            </w:tcBorders>
            <w:vAlign w:val="center"/>
          </w:tcPr>
          <w:p w14:paraId="0EA003FA" w14:textId="77777777" w:rsidR="0019288D" w:rsidRPr="0019288D" w:rsidRDefault="0019288D" w:rsidP="0019288D">
            <w:pPr>
              <w:widowControl w:val="0"/>
              <w:spacing w:before="20" w:after="20"/>
              <w:jc w:val="center"/>
              <w:rPr>
                <w:rFonts w:asciiTheme="majorHAnsi" w:hAnsiTheme="majorHAnsi" w:cs="Tahoma"/>
                <w:kern w:val="16"/>
                <w:sz w:val="16"/>
                <w:szCs w:val="16"/>
              </w:rPr>
            </w:pPr>
          </w:p>
        </w:tc>
      </w:tr>
      <w:tr w:rsidR="0019288D" w:rsidRPr="0019288D" w14:paraId="5BD101A5" w14:textId="77777777" w:rsidTr="00FA0151">
        <w:trPr>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8C5D986"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N4</w:t>
            </w:r>
          </w:p>
        </w:tc>
        <w:tc>
          <w:tcPr>
            <w:tcW w:w="1361" w:type="dxa"/>
            <w:tcBorders>
              <w:top w:val="nil"/>
              <w:left w:val="nil"/>
              <w:bottom w:val="single" w:sz="4" w:space="0" w:color="auto"/>
              <w:right w:val="single" w:sz="4" w:space="0" w:color="auto"/>
            </w:tcBorders>
            <w:shd w:val="clear" w:color="auto" w:fill="auto"/>
            <w:noWrap/>
            <w:vAlign w:val="center"/>
            <w:hideMark/>
          </w:tcPr>
          <w:p w14:paraId="6936C3AB"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 xml:space="preserve">Vročevodni kotel </w:t>
            </w:r>
            <w:r w:rsidRPr="0019288D">
              <w:rPr>
                <w:rFonts w:asciiTheme="majorHAnsi" w:hAnsiTheme="majorHAnsi" w:cs="Tahoma"/>
                <w:kern w:val="16"/>
                <w:sz w:val="16"/>
                <w:szCs w:val="16"/>
              </w:rPr>
              <w:br/>
              <w:t>VKLM1</w:t>
            </w:r>
          </w:p>
        </w:tc>
        <w:tc>
          <w:tcPr>
            <w:tcW w:w="62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4FD56BA"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Z2</w:t>
            </w:r>
          </w:p>
        </w:tc>
        <w:tc>
          <w:tcPr>
            <w:tcW w:w="124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5F51515"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MMZ2</w:t>
            </w:r>
            <w:r w:rsidRPr="0019288D">
              <w:rPr>
                <w:rFonts w:asciiTheme="majorHAnsi" w:hAnsiTheme="majorHAnsi" w:cs="Tahoma"/>
                <w:kern w:val="16"/>
                <w:sz w:val="16"/>
                <w:szCs w:val="16"/>
                <w:vertAlign w:val="superscript"/>
                <w:lang w:val="en-US"/>
              </w:rPr>
              <w:t>(op.3)</w:t>
            </w:r>
          </w:p>
        </w:tc>
        <w:tc>
          <w:tcPr>
            <w:tcW w:w="851" w:type="dxa"/>
            <w:tcBorders>
              <w:top w:val="nil"/>
              <w:left w:val="nil"/>
              <w:bottom w:val="single" w:sz="4" w:space="0" w:color="auto"/>
              <w:right w:val="single" w:sz="4" w:space="0" w:color="auto"/>
            </w:tcBorders>
            <w:shd w:val="clear" w:color="auto" w:fill="auto"/>
            <w:noWrap/>
            <w:vAlign w:val="center"/>
            <w:hideMark/>
          </w:tcPr>
          <w:p w14:paraId="163695AE"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ZP</w:t>
            </w:r>
          </w:p>
        </w:tc>
        <w:tc>
          <w:tcPr>
            <w:tcW w:w="851" w:type="dxa"/>
            <w:tcBorders>
              <w:top w:val="nil"/>
              <w:left w:val="nil"/>
              <w:bottom w:val="single" w:sz="4" w:space="0" w:color="auto"/>
              <w:right w:val="single" w:sz="4" w:space="0" w:color="auto"/>
            </w:tcBorders>
            <w:shd w:val="clear" w:color="000000" w:fill="D8D8D8"/>
            <w:noWrap/>
            <w:vAlign w:val="center"/>
            <w:hideMark/>
          </w:tcPr>
          <w:p w14:paraId="4718FFE3"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ELKO</w:t>
            </w:r>
          </w:p>
        </w:tc>
        <w:tc>
          <w:tcPr>
            <w:tcW w:w="1134" w:type="dxa"/>
            <w:vMerge w:val="restart"/>
            <w:tcBorders>
              <w:top w:val="nil"/>
              <w:left w:val="nil"/>
              <w:right w:val="single" w:sz="4" w:space="0" w:color="auto"/>
            </w:tcBorders>
            <w:shd w:val="clear" w:color="auto" w:fill="auto"/>
            <w:noWrap/>
            <w:vAlign w:val="center"/>
          </w:tcPr>
          <w:p w14:paraId="251D92D7"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T, CO, NO</w:t>
            </w:r>
            <w:r w:rsidRPr="0019288D">
              <w:rPr>
                <w:rFonts w:asciiTheme="majorHAnsi" w:hAnsiTheme="majorHAnsi" w:cs="Tahoma"/>
                <w:kern w:val="16"/>
                <w:sz w:val="16"/>
                <w:szCs w:val="16"/>
                <w:vertAlign w:val="subscript"/>
              </w:rPr>
              <w:t>X</w:t>
            </w:r>
            <w:r w:rsidRPr="0019288D">
              <w:rPr>
                <w:rFonts w:asciiTheme="majorHAnsi" w:hAnsiTheme="majorHAnsi" w:cs="Tahoma"/>
                <w:kern w:val="16"/>
                <w:sz w:val="16"/>
                <w:szCs w:val="16"/>
              </w:rPr>
              <w:t>, O</w:t>
            </w:r>
            <w:r w:rsidRPr="0019288D">
              <w:rPr>
                <w:rFonts w:asciiTheme="majorHAnsi" w:hAnsiTheme="majorHAnsi" w:cs="Tahoma"/>
                <w:kern w:val="16"/>
                <w:sz w:val="16"/>
                <w:szCs w:val="16"/>
                <w:vertAlign w:val="subscript"/>
              </w:rPr>
              <w:t>2</w:t>
            </w:r>
          </w:p>
        </w:tc>
        <w:tc>
          <w:tcPr>
            <w:tcW w:w="107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A9700BE" w14:textId="77777777" w:rsidR="0019288D" w:rsidRPr="0019288D" w:rsidRDefault="0019288D" w:rsidP="0019288D">
            <w:pPr>
              <w:widowControl w:val="0"/>
              <w:spacing w:before="20" w:after="20"/>
              <w:jc w:val="center"/>
              <w:rPr>
                <w:rFonts w:asciiTheme="majorHAnsi" w:hAnsiTheme="majorHAnsi" w:cs="Tahoma"/>
                <w:kern w:val="16"/>
                <w:sz w:val="16"/>
                <w:szCs w:val="16"/>
                <w:vertAlign w:val="subscript"/>
              </w:rPr>
            </w:pPr>
            <w:r w:rsidRPr="0019288D">
              <w:rPr>
                <w:rFonts w:asciiTheme="majorHAnsi" w:hAnsiTheme="majorHAnsi" w:cs="Tahoma"/>
                <w:kern w:val="16"/>
                <w:sz w:val="16"/>
                <w:szCs w:val="16"/>
              </w:rPr>
              <w:t>SO</w:t>
            </w:r>
            <w:r w:rsidRPr="0019288D">
              <w:rPr>
                <w:rFonts w:asciiTheme="majorHAnsi" w:hAnsiTheme="majorHAnsi" w:cs="Tahoma"/>
                <w:kern w:val="16"/>
                <w:sz w:val="16"/>
                <w:szCs w:val="16"/>
                <w:vertAlign w:val="subscript"/>
              </w:rPr>
              <w:t>2</w:t>
            </w:r>
            <w:r w:rsidRPr="0019288D">
              <w:rPr>
                <w:rFonts w:asciiTheme="majorHAnsi" w:hAnsiTheme="majorHAnsi" w:cs="Tahoma"/>
                <w:kern w:val="16"/>
                <w:sz w:val="16"/>
                <w:szCs w:val="16"/>
              </w:rPr>
              <w:t>, prah</w:t>
            </w:r>
          </w:p>
        </w:tc>
        <w:tc>
          <w:tcPr>
            <w:tcW w:w="1077" w:type="dxa"/>
            <w:vMerge w:val="restart"/>
            <w:tcBorders>
              <w:top w:val="nil"/>
              <w:left w:val="single" w:sz="4" w:space="0" w:color="auto"/>
              <w:right w:val="single" w:sz="4" w:space="0" w:color="auto"/>
            </w:tcBorders>
            <w:vAlign w:val="center"/>
          </w:tcPr>
          <w:p w14:paraId="0E047389"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2 krat letno</w:t>
            </w:r>
          </w:p>
        </w:tc>
      </w:tr>
      <w:tr w:rsidR="0019288D" w:rsidRPr="0019288D" w14:paraId="48A25271" w14:textId="77777777" w:rsidTr="00FA0151">
        <w:trPr>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C38FD97"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N5</w:t>
            </w:r>
          </w:p>
        </w:tc>
        <w:tc>
          <w:tcPr>
            <w:tcW w:w="1361" w:type="dxa"/>
            <w:tcBorders>
              <w:top w:val="nil"/>
              <w:left w:val="nil"/>
              <w:bottom w:val="single" w:sz="4" w:space="0" w:color="auto"/>
              <w:right w:val="single" w:sz="4" w:space="0" w:color="auto"/>
            </w:tcBorders>
            <w:shd w:val="clear" w:color="auto" w:fill="auto"/>
            <w:noWrap/>
            <w:vAlign w:val="center"/>
            <w:hideMark/>
          </w:tcPr>
          <w:p w14:paraId="31658437"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 xml:space="preserve">Vročevodni kotel </w:t>
            </w:r>
            <w:r w:rsidRPr="0019288D">
              <w:rPr>
                <w:rFonts w:asciiTheme="majorHAnsi" w:hAnsiTheme="majorHAnsi" w:cs="Tahoma"/>
                <w:kern w:val="16"/>
                <w:sz w:val="16"/>
                <w:szCs w:val="16"/>
              </w:rPr>
              <w:br/>
              <w:t>VKLM2</w:t>
            </w:r>
          </w:p>
        </w:tc>
        <w:tc>
          <w:tcPr>
            <w:tcW w:w="624" w:type="dxa"/>
            <w:vMerge/>
            <w:tcBorders>
              <w:top w:val="nil"/>
              <w:left w:val="single" w:sz="4" w:space="0" w:color="auto"/>
              <w:bottom w:val="single" w:sz="4" w:space="0" w:color="auto"/>
              <w:right w:val="single" w:sz="4" w:space="0" w:color="auto"/>
            </w:tcBorders>
            <w:vAlign w:val="center"/>
            <w:hideMark/>
          </w:tcPr>
          <w:p w14:paraId="1E8DFD49"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247" w:type="dxa"/>
            <w:vMerge/>
            <w:tcBorders>
              <w:top w:val="nil"/>
              <w:left w:val="single" w:sz="4" w:space="0" w:color="auto"/>
              <w:bottom w:val="single" w:sz="4" w:space="0" w:color="000000"/>
              <w:right w:val="single" w:sz="4" w:space="0" w:color="auto"/>
            </w:tcBorders>
            <w:vAlign w:val="center"/>
            <w:hideMark/>
          </w:tcPr>
          <w:p w14:paraId="483AA20D"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851" w:type="dxa"/>
            <w:tcBorders>
              <w:top w:val="nil"/>
              <w:left w:val="nil"/>
              <w:bottom w:val="single" w:sz="4" w:space="0" w:color="auto"/>
              <w:right w:val="single" w:sz="4" w:space="0" w:color="auto"/>
            </w:tcBorders>
            <w:shd w:val="clear" w:color="auto" w:fill="auto"/>
            <w:noWrap/>
            <w:vAlign w:val="center"/>
            <w:hideMark/>
          </w:tcPr>
          <w:p w14:paraId="0C679FF9"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ZP</w:t>
            </w:r>
          </w:p>
        </w:tc>
        <w:tc>
          <w:tcPr>
            <w:tcW w:w="851" w:type="dxa"/>
            <w:tcBorders>
              <w:top w:val="nil"/>
              <w:left w:val="nil"/>
              <w:bottom w:val="single" w:sz="4" w:space="0" w:color="auto"/>
              <w:right w:val="single" w:sz="4" w:space="0" w:color="auto"/>
            </w:tcBorders>
            <w:shd w:val="clear" w:color="000000" w:fill="D8D8D8"/>
            <w:noWrap/>
            <w:vAlign w:val="center"/>
            <w:hideMark/>
          </w:tcPr>
          <w:p w14:paraId="7E70BF5D"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ELKO</w:t>
            </w:r>
          </w:p>
        </w:tc>
        <w:tc>
          <w:tcPr>
            <w:tcW w:w="1134" w:type="dxa"/>
            <w:vMerge/>
            <w:tcBorders>
              <w:left w:val="nil"/>
              <w:right w:val="single" w:sz="4" w:space="0" w:color="auto"/>
            </w:tcBorders>
            <w:shd w:val="clear" w:color="auto" w:fill="auto"/>
            <w:noWrap/>
            <w:vAlign w:val="center"/>
            <w:hideMark/>
          </w:tcPr>
          <w:p w14:paraId="466A3D8F"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077" w:type="dxa"/>
            <w:vMerge/>
            <w:tcBorders>
              <w:top w:val="nil"/>
              <w:left w:val="single" w:sz="4" w:space="0" w:color="auto"/>
              <w:bottom w:val="single" w:sz="4" w:space="0" w:color="000000"/>
              <w:right w:val="single" w:sz="4" w:space="0" w:color="auto"/>
            </w:tcBorders>
            <w:vAlign w:val="center"/>
            <w:hideMark/>
          </w:tcPr>
          <w:p w14:paraId="74C86AA4"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077" w:type="dxa"/>
            <w:vMerge/>
            <w:tcBorders>
              <w:left w:val="single" w:sz="4" w:space="0" w:color="auto"/>
              <w:right w:val="single" w:sz="4" w:space="0" w:color="auto"/>
            </w:tcBorders>
            <w:vAlign w:val="center"/>
          </w:tcPr>
          <w:p w14:paraId="47B011A9" w14:textId="77777777" w:rsidR="0019288D" w:rsidRPr="0019288D" w:rsidRDefault="0019288D" w:rsidP="0019288D">
            <w:pPr>
              <w:widowControl w:val="0"/>
              <w:spacing w:before="20" w:after="20"/>
              <w:jc w:val="center"/>
              <w:rPr>
                <w:rFonts w:asciiTheme="majorHAnsi" w:hAnsiTheme="majorHAnsi" w:cs="Tahoma"/>
                <w:kern w:val="16"/>
                <w:sz w:val="16"/>
                <w:szCs w:val="16"/>
              </w:rPr>
            </w:pPr>
          </w:p>
        </w:tc>
      </w:tr>
      <w:tr w:rsidR="0019288D" w:rsidRPr="0019288D" w14:paraId="1CA3FC1F" w14:textId="77777777" w:rsidTr="00FA0151">
        <w:trPr>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6418EEC"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N6</w:t>
            </w:r>
          </w:p>
        </w:tc>
        <w:tc>
          <w:tcPr>
            <w:tcW w:w="1361" w:type="dxa"/>
            <w:tcBorders>
              <w:top w:val="nil"/>
              <w:left w:val="nil"/>
              <w:bottom w:val="single" w:sz="4" w:space="0" w:color="auto"/>
              <w:right w:val="single" w:sz="4" w:space="0" w:color="auto"/>
            </w:tcBorders>
            <w:shd w:val="clear" w:color="auto" w:fill="auto"/>
            <w:noWrap/>
            <w:vAlign w:val="center"/>
            <w:hideMark/>
          </w:tcPr>
          <w:p w14:paraId="6C14AD5A"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 xml:space="preserve">Parni kotel </w:t>
            </w:r>
            <w:r w:rsidRPr="0019288D">
              <w:rPr>
                <w:rFonts w:asciiTheme="majorHAnsi" w:hAnsiTheme="majorHAnsi" w:cs="Tahoma"/>
                <w:kern w:val="16"/>
                <w:sz w:val="16"/>
                <w:szCs w:val="16"/>
              </w:rPr>
              <w:br/>
              <w:t>BKG1</w:t>
            </w:r>
          </w:p>
        </w:tc>
        <w:tc>
          <w:tcPr>
            <w:tcW w:w="624" w:type="dxa"/>
            <w:vMerge/>
            <w:tcBorders>
              <w:top w:val="nil"/>
              <w:left w:val="single" w:sz="4" w:space="0" w:color="auto"/>
              <w:bottom w:val="single" w:sz="4" w:space="0" w:color="auto"/>
              <w:right w:val="single" w:sz="4" w:space="0" w:color="auto"/>
            </w:tcBorders>
            <w:vAlign w:val="center"/>
            <w:hideMark/>
          </w:tcPr>
          <w:p w14:paraId="704B49AF"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247" w:type="dxa"/>
            <w:vMerge/>
            <w:tcBorders>
              <w:top w:val="nil"/>
              <w:left w:val="single" w:sz="4" w:space="0" w:color="auto"/>
              <w:bottom w:val="single" w:sz="4" w:space="0" w:color="000000"/>
              <w:right w:val="single" w:sz="4" w:space="0" w:color="auto"/>
            </w:tcBorders>
            <w:vAlign w:val="center"/>
            <w:hideMark/>
          </w:tcPr>
          <w:p w14:paraId="13569F4F"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851" w:type="dxa"/>
            <w:tcBorders>
              <w:top w:val="nil"/>
              <w:left w:val="nil"/>
              <w:bottom w:val="single" w:sz="4" w:space="0" w:color="auto"/>
              <w:right w:val="single" w:sz="4" w:space="0" w:color="auto"/>
            </w:tcBorders>
            <w:shd w:val="clear" w:color="auto" w:fill="auto"/>
            <w:noWrap/>
            <w:vAlign w:val="center"/>
            <w:hideMark/>
          </w:tcPr>
          <w:p w14:paraId="7D2A605A"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ZP</w:t>
            </w:r>
          </w:p>
        </w:tc>
        <w:tc>
          <w:tcPr>
            <w:tcW w:w="851" w:type="dxa"/>
            <w:tcBorders>
              <w:top w:val="nil"/>
              <w:left w:val="nil"/>
              <w:bottom w:val="single" w:sz="4" w:space="0" w:color="auto"/>
              <w:right w:val="single" w:sz="4" w:space="0" w:color="auto"/>
            </w:tcBorders>
            <w:shd w:val="clear" w:color="000000" w:fill="D8D8D8"/>
            <w:noWrap/>
            <w:vAlign w:val="center"/>
            <w:hideMark/>
          </w:tcPr>
          <w:p w14:paraId="5DBF67E9"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ELKO</w:t>
            </w:r>
          </w:p>
        </w:tc>
        <w:tc>
          <w:tcPr>
            <w:tcW w:w="1134" w:type="dxa"/>
            <w:vMerge/>
            <w:tcBorders>
              <w:left w:val="nil"/>
              <w:right w:val="single" w:sz="4" w:space="0" w:color="auto"/>
            </w:tcBorders>
            <w:shd w:val="clear" w:color="auto" w:fill="auto"/>
            <w:noWrap/>
            <w:vAlign w:val="center"/>
            <w:hideMark/>
          </w:tcPr>
          <w:p w14:paraId="1302425E"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077" w:type="dxa"/>
            <w:vMerge/>
            <w:tcBorders>
              <w:top w:val="nil"/>
              <w:left w:val="single" w:sz="4" w:space="0" w:color="auto"/>
              <w:bottom w:val="single" w:sz="4" w:space="0" w:color="000000"/>
              <w:right w:val="single" w:sz="4" w:space="0" w:color="auto"/>
            </w:tcBorders>
            <w:vAlign w:val="center"/>
            <w:hideMark/>
          </w:tcPr>
          <w:p w14:paraId="58B8D921"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077" w:type="dxa"/>
            <w:vMerge/>
            <w:tcBorders>
              <w:left w:val="single" w:sz="4" w:space="0" w:color="auto"/>
              <w:right w:val="single" w:sz="4" w:space="0" w:color="auto"/>
            </w:tcBorders>
            <w:vAlign w:val="center"/>
          </w:tcPr>
          <w:p w14:paraId="466E9DAE" w14:textId="77777777" w:rsidR="0019288D" w:rsidRPr="0019288D" w:rsidRDefault="0019288D" w:rsidP="0019288D">
            <w:pPr>
              <w:widowControl w:val="0"/>
              <w:spacing w:before="20" w:after="20"/>
              <w:jc w:val="center"/>
              <w:rPr>
                <w:rFonts w:asciiTheme="majorHAnsi" w:hAnsiTheme="majorHAnsi" w:cs="Tahoma"/>
                <w:kern w:val="16"/>
                <w:sz w:val="16"/>
                <w:szCs w:val="16"/>
              </w:rPr>
            </w:pPr>
          </w:p>
        </w:tc>
      </w:tr>
      <w:tr w:rsidR="0019288D" w:rsidRPr="0019288D" w14:paraId="0868B6AB" w14:textId="77777777" w:rsidTr="00FA0151">
        <w:trPr>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A0BF7EB"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N7</w:t>
            </w:r>
          </w:p>
        </w:tc>
        <w:tc>
          <w:tcPr>
            <w:tcW w:w="1361" w:type="dxa"/>
            <w:tcBorders>
              <w:top w:val="nil"/>
              <w:left w:val="nil"/>
              <w:bottom w:val="single" w:sz="4" w:space="0" w:color="auto"/>
              <w:right w:val="single" w:sz="4" w:space="0" w:color="auto"/>
            </w:tcBorders>
            <w:shd w:val="clear" w:color="auto" w:fill="auto"/>
            <w:noWrap/>
            <w:vAlign w:val="center"/>
            <w:hideMark/>
          </w:tcPr>
          <w:p w14:paraId="1832D73A"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Parni kotel</w:t>
            </w:r>
            <w:r w:rsidRPr="0019288D">
              <w:rPr>
                <w:rFonts w:asciiTheme="majorHAnsi" w:hAnsiTheme="majorHAnsi" w:cs="Tahoma"/>
                <w:kern w:val="16"/>
                <w:sz w:val="16"/>
                <w:szCs w:val="16"/>
              </w:rPr>
              <w:br/>
              <w:t>BKG2</w:t>
            </w:r>
          </w:p>
        </w:tc>
        <w:tc>
          <w:tcPr>
            <w:tcW w:w="624" w:type="dxa"/>
            <w:vMerge/>
            <w:tcBorders>
              <w:top w:val="nil"/>
              <w:left w:val="single" w:sz="4" w:space="0" w:color="auto"/>
              <w:bottom w:val="single" w:sz="4" w:space="0" w:color="auto"/>
              <w:right w:val="single" w:sz="4" w:space="0" w:color="auto"/>
            </w:tcBorders>
            <w:vAlign w:val="center"/>
            <w:hideMark/>
          </w:tcPr>
          <w:p w14:paraId="71779247"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247" w:type="dxa"/>
            <w:vMerge/>
            <w:tcBorders>
              <w:top w:val="nil"/>
              <w:left w:val="single" w:sz="4" w:space="0" w:color="auto"/>
              <w:bottom w:val="single" w:sz="4" w:space="0" w:color="000000"/>
              <w:right w:val="single" w:sz="4" w:space="0" w:color="auto"/>
            </w:tcBorders>
            <w:vAlign w:val="center"/>
            <w:hideMark/>
          </w:tcPr>
          <w:p w14:paraId="13338F34"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851" w:type="dxa"/>
            <w:tcBorders>
              <w:top w:val="nil"/>
              <w:left w:val="nil"/>
              <w:bottom w:val="single" w:sz="4" w:space="0" w:color="auto"/>
              <w:right w:val="single" w:sz="4" w:space="0" w:color="auto"/>
            </w:tcBorders>
            <w:shd w:val="clear" w:color="auto" w:fill="auto"/>
            <w:noWrap/>
            <w:vAlign w:val="center"/>
            <w:hideMark/>
          </w:tcPr>
          <w:p w14:paraId="3C097676"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ZP</w:t>
            </w:r>
          </w:p>
        </w:tc>
        <w:tc>
          <w:tcPr>
            <w:tcW w:w="851" w:type="dxa"/>
            <w:tcBorders>
              <w:top w:val="nil"/>
              <w:left w:val="nil"/>
              <w:bottom w:val="single" w:sz="4" w:space="0" w:color="auto"/>
              <w:right w:val="single" w:sz="4" w:space="0" w:color="auto"/>
            </w:tcBorders>
            <w:shd w:val="clear" w:color="000000" w:fill="D8D8D8"/>
            <w:noWrap/>
            <w:vAlign w:val="center"/>
            <w:hideMark/>
          </w:tcPr>
          <w:p w14:paraId="52126C06"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ELKO</w:t>
            </w:r>
          </w:p>
        </w:tc>
        <w:tc>
          <w:tcPr>
            <w:tcW w:w="1134" w:type="dxa"/>
            <w:vMerge/>
            <w:tcBorders>
              <w:left w:val="nil"/>
              <w:bottom w:val="single" w:sz="4" w:space="0" w:color="auto"/>
              <w:right w:val="single" w:sz="4" w:space="0" w:color="auto"/>
            </w:tcBorders>
            <w:shd w:val="clear" w:color="auto" w:fill="auto"/>
            <w:noWrap/>
            <w:vAlign w:val="center"/>
            <w:hideMark/>
          </w:tcPr>
          <w:p w14:paraId="27C7163F"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077" w:type="dxa"/>
            <w:vMerge/>
            <w:tcBorders>
              <w:top w:val="nil"/>
              <w:left w:val="single" w:sz="4" w:space="0" w:color="auto"/>
              <w:bottom w:val="single" w:sz="4" w:space="0" w:color="000000"/>
              <w:right w:val="single" w:sz="4" w:space="0" w:color="auto"/>
            </w:tcBorders>
            <w:vAlign w:val="center"/>
            <w:hideMark/>
          </w:tcPr>
          <w:p w14:paraId="1BAD303A"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077" w:type="dxa"/>
            <w:vMerge/>
            <w:tcBorders>
              <w:left w:val="single" w:sz="4" w:space="0" w:color="auto"/>
              <w:bottom w:val="single" w:sz="4" w:space="0" w:color="000000"/>
              <w:right w:val="single" w:sz="4" w:space="0" w:color="auto"/>
            </w:tcBorders>
            <w:vAlign w:val="center"/>
          </w:tcPr>
          <w:p w14:paraId="5E1FE388" w14:textId="77777777" w:rsidR="0019288D" w:rsidRPr="0019288D" w:rsidRDefault="0019288D" w:rsidP="0019288D">
            <w:pPr>
              <w:widowControl w:val="0"/>
              <w:spacing w:before="20" w:after="20"/>
              <w:jc w:val="center"/>
              <w:rPr>
                <w:rFonts w:asciiTheme="majorHAnsi" w:hAnsiTheme="majorHAnsi" w:cs="Tahoma"/>
                <w:kern w:val="16"/>
                <w:sz w:val="16"/>
                <w:szCs w:val="16"/>
              </w:rPr>
            </w:pPr>
          </w:p>
        </w:tc>
      </w:tr>
      <w:tr w:rsidR="0019288D" w:rsidRPr="0019288D" w14:paraId="2F711439" w14:textId="77777777" w:rsidTr="00FA0151">
        <w:trPr>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43484EE"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N47</w:t>
            </w:r>
          </w:p>
        </w:tc>
        <w:tc>
          <w:tcPr>
            <w:tcW w:w="1361" w:type="dxa"/>
            <w:tcBorders>
              <w:top w:val="nil"/>
              <w:left w:val="nil"/>
              <w:bottom w:val="single" w:sz="4" w:space="0" w:color="auto"/>
              <w:right w:val="single" w:sz="4" w:space="0" w:color="auto"/>
            </w:tcBorders>
            <w:shd w:val="clear" w:color="auto" w:fill="auto"/>
            <w:noWrap/>
            <w:vAlign w:val="center"/>
            <w:hideMark/>
          </w:tcPr>
          <w:p w14:paraId="5DDC6AE3"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Plinska turbina 1</w:t>
            </w:r>
            <w:r w:rsidRPr="0019288D">
              <w:rPr>
                <w:rFonts w:asciiTheme="majorHAnsi" w:hAnsiTheme="majorHAnsi" w:cs="Tahoma"/>
                <w:kern w:val="16"/>
                <w:sz w:val="16"/>
                <w:szCs w:val="16"/>
              </w:rPr>
              <w:br/>
              <w:t>PPE1</w:t>
            </w:r>
          </w:p>
        </w:tc>
        <w:tc>
          <w:tcPr>
            <w:tcW w:w="624" w:type="dxa"/>
            <w:tcBorders>
              <w:top w:val="nil"/>
              <w:left w:val="nil"/>
              <w:bottom w:val="single" w:sz="4" w:space="0" w:color="auto"/>
              <w:right w:val="single" w:sz="4" w:space="0" w:color="auto"/>
            </w:tcBorders>
            <w:shd w:val="clear" w:color="auto" w:fill="auto"/>
            <w:noWrap/>
            <w:vAlign w:val="center"/>
            <w:hideMark/>
          </w:tcPr>
          <w:p w14:paraId="6BFD6ACB"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Z3</w:t>
            </w:r>
          </w:p>
        </w:tc>
        <w:tc>
          <w:tcPr>
            <w:tcW w:w="1247" w:type="dxa"/>
            <w:tcBorders>
              <w:top w:val="nil"/>
              <w:left w:val="nil"/>
              <w:bottom w:val="single" w:sz="4" w:space="0" w:color="auto"/>
              <w:right w:val="single" w:sz="4" w:space="0" w:color="auto"/>
            </w:tcBorders>
            <w:shd w:val="clear" w:color="auto" w:fill="auto"/>
            <w:noWrap/>
            <w:vAlign w:val="center"/>
            <w:hideMark/>
          </w:tcPr>
          <w:p w14:paraId="73F6CFE6"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MMZ3</w:t>
            </w:r>
          </w:p>
        </w:tc>
        <w:tc>
          <w:tcPr>
            <w:tcW w:w="851" w:type="dxa"/>
            <w:tcBorders>
              <w:top w:val="nil"/>
              <w:left w:val="nil"/>
              <w:bottom w:val="single" w:sz="4" w:space="0" w:color="auto"/>
              <w:right w:val="single" w:sz="4" w:space="0" w:color="auto"/>
            </w:tcBorders>
            <w:shd w:val="clear" w:color="auto" w:fill="auto"/>
            <w:noWrap/>
            <w:vAlign w:val="center"/>
            <w:hideMark/>
          </w:tcPr>
          <w:p w14:paraId="5E92A8F5"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ZP</w:t>
            </w:r>
          </w:p>
        </w:tc>
        <w:tc>
          <w:tcPr>
            <w:tcW w:w="851" w:type="dxa"/>
            <w:tcBorders>
              <w:top w:val="nil"/>
              <w:left w:val="nil"/>
              <w:bottom w:val="single" w:sz="4" w:space="0" w:color="auto"/>
              <w:right w:val="single" w:sz="4" w:space="0" w:color="auto"/>
            </w:tcBorders>
            <w:shd w:val="clear" w:color="auto" w:fill="auto"/>
            <w:noWrap/>
            <w:vAlign w:val="center"/>
            <w:hideMark/>
          </w:tcPr>
          <w:p w14:paraId="3B68A954"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ELKO</w:t>
            </w:r>
          </w:p>
        </w:tc>
        <w:tc>
          <w:tcPr>
            <w:tcW w:w="1134" w:type="dxa"/>
            <w:tcBorders>
              <w:top w:val="nil"/>
              <w:left w:val="nil"/>
              <w:bottom w:val="single" w:sz="4" w:space="0" w:color="auto"/>
              <w:right w:val="single" w:sz="4" w:space="0" w:color="auto"/>
            </w:tcBorders>
            <w:shd w:val="clear" w:color="auto" w:fill="auto"/>
            <w:vAlign w:val="center"/>
            <w:hideMark/>
          </w:tcPr>
          <w:p w14:paraId="3934CBB1"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T, Q, CO, NO</w:t>
            </w:r>
            <w:r w:rsidRPr="0019288D">
              <w:rPr>
                <w:rFonts w:asciiTheme="majorHAnsi" w:hAnsiTheme="majorHAnsi" w:cs="Tahoma"/>
                <w:kern w:val="16"/>
                <w:sz w:val="16"/>
                <w:szCs w:val="16"/>
                <w:vertAlign w:val="subscript"/>
              </w:rPr>
              <w:t>X</w:t>
            </w:r>
            <w:r w:rsidRPr="0019288D">
              <w:rPr>
                <w:rFonts w:asciiTheme="majorHAnsi" w:hAnsiTheme="majorHAnsi" w:cs="Tahoma"/>
                <w:kern w:val="16"/>
                <w:sz w:val="16"/>
                <w:szCs w:val="16"/>
              </w:rPr>
              <w:t>, celotni prah, O</w:t>
            </w:r>
            <w:r w:rsidRPr="0019288D">
              <w:rPr>
                <w:rFonts w:asciiTheme="majorHAnsi" w:hAnsiTheme="majorHAnsi" w:cs="Tahoma"/>
                <w:kern w:val="16"/>
                <w:sz w:val="16"/>
                <w:szCs w:val="16"/>
                <w:vertAlign w:val="subscript"/>
              </w:rPr>
              <w:t>2</w:t>
            </w:r>
            <w:r w:rsidRPr="0019288D">
              <w:rPr>
                <w:rFonts w:asciiTheme="majorHAnsi" w:hAnsiTheme="majorHAnsi" w:cs="Tahoma"/>
                <w:kern w:val="16"/>
                <w:sz w:val="16"/>
                <w:szCs w:val="16"/>
              </w:rPr>
              <w:t>, P</w:t>
            </w:r>
          </w:p>
        </w:tc>
        <w:tc>
          <w:tcPr>
            <w:tcW w:w="1077" w:type="dxa"/>
            <w:tcBorders>
              <w:top w:val="nil"/>
              <w:left w:val="nil"/>
              <w:bottom w:val="single" w:sz="4" w:space="0" w:color="auto"/>
              <w:right w:val="single" w:sz="4" w:space="0" w:color="auto"/>
            </w:tcBorders>
            <w:shd w:val="clear" w:color="auto" w:fill="auto"/>
            <w:noWrap/>
            <w:vAlign w:val="center"/>
            <w:hideMark/>
          </w:tcPr>
          <w:p w14:paraId="3977066A"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w:t>
            </w:r>
          </w:p>
        </w:tc>
        <w:tc>
          <w:tcPr>
            <w:tcW w:w="1077" w:type="dxa"/>
            <w:tcBorders>
              <w:top w:val="nil"/>
              <w:left w:val="nil"/>
              <w:bottom w:val="single" w:sz="4" w:space="0" w:color="auto"/>
              <w:right w:val="single" w:sz="4" w:space="0" w:color="auto"/>
            </w:tcBorders>
            <w:vAlign w:val="center"/>
          </w:tcPr>
          <w:p w14:paraId="263DE46E"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w:t>
            </w:r>
          </w:p>
        </w:tc>
      </w:tr>
      <w:tr w:rsidR="0019288D" w:rsidRPr="0019288D" w14:paraId="7FB1C504" w14:textId="77777777" w:rsidTr="00FA0151">
        <w:trPr>
          <w:jc w:val="center"/>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219465"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N48</w:t>
            </w:r>
          </w:p>
        </w:tc>
        <w:tc>
          <w:tcPr>
            <w:tcW w:w="1361" w:type="dxa"/>
            <w:tcBorders>
              <w:top w:val="single" w:sz="4" w:space="0" w:color="auto"/>
              <w:left w:val="nil"/>
              <w:bottom w:val="single" w:sz="4" w:space="0" w:color="auto"/>
              <w:right w:val="single" w:sz="4" w:space="0" w:color="auto"/>
            </w:tcBorders>
            <w:shd w:val="clear" w:color="auto" w:fill="auto"/>
            <w:noWrap/>
            <w:vAlign w:val="center"/>
          </w:tcPr>
          <w:p w14:paraId="43469752"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Plinska turbina 2</w:t>
            </w:r>
            <w:r w:rsidRPr="0019288D">
              <w:rPr>
                <w:rFonts w:asciiTheme="majorHAnsi" w:hAnsiTheme="majorHAnsi" w:cs="Tahoma"/>
                <w:kern w:val="16"/>
                <w:sz w:val="16"/>
                <w:szCs w:val="16"/>
              </w:rPr>
              <w:br/>
              <w:t>PPE2</w:t>
            </w:r>
          </w:p>
        </w:tc>
        <w:tc>
          <w:tcPr>
            <w:tcW w:w="624" w:type="dxa"/>
            <w:tcBorders>
              <w:top w:val="single" w:sz="4" w:space="0" w:color="auto"/>
              <w:left w:val="nil"/>
              <w:bottom w:val="single" w:sz="4" w:space="0" w:color="auto"/>
              <w:right w:val="single" w:sz="4" w:space="0" w:color="auto"/>
            </w:tcBorders>
            <w:shd w:val="clear" w:color="auto" w:fill="auto"/>
            <w:noWrap/>
            <w:vAlign w:val="center"/>
          </w:tcPr>
          <w:p w14:paraId="0627FA36"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Z4</w:t>
            </w:r>
          </w:p>
        </w:tc>
        <w:tc>
          <w:tcPr>
            <w:tcW w:w="1247" w:type="dxa"/>
            <w:tcBorders>
              <w:top w:val="single" w:sz="4" w:space="0" w:color="auto"/>
              <w:left w:val="nil"/>
              <w:bottom w:val="single" w:sz="4" w:space="0" w:color="auto"/>
              <w:right w:val="single" w:sz="4" w:space="0" w:color="auto"/>
            </w:tcBorders>
            <w:shd w:val="clear" w:color="auto" w:fill="auto"/>
            <w:noWrap/>
            <w:vAlign w:val="center"/>
          </w:tcPr>
          <w:p w14:paraId="46B69FCA"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MMZ4</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71CEEBC"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ZP</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BFF80C8"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ELKO</w:t>
            </w:r>
          </w:p>
        </w:tc>
        <w:tc>
          <w:tcPr>
            <w:tcW w:w="1134" w:type="dxa"/>
            <w:tcBorders>
              <w:top w:val="single" w:sz="4" w:space="0" w:color="auto"/>
              <w:left w:val="nil"/>
              <w:bottom w:val="single" w:sz="4" w:space="0" w:color="auto"/>
              <w:right w:val="single" w:sz="4" w:space="0" w:color="auto"/>
            </w:tcBorders>
            <w:shd w:val="clear" w:color="auto" w:fill="auto"/>
            <w:vAlign w:val="center"/>
          </w:tcPr>
          <w:p w14:paraId="73FC545E"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T, Q, CO, NO</w:t>
            </w:r>
            <w:r w:rsidRPr="0019288D">
              <w:rPr>
                <w:rFonts w:asciiTheme="majorHAnsi" w:hAnsiTheme="majorHAnsi" w:cs="Tahoma"/>
                <w:kern w:val="16"/>
                <w:sz w:val="16"/>
                <w:szCs w:val="16"/>
                <w:vertAlign w:val="subscript"/>
              </w:rPr>
              <w:t>X</w:t>
            </w:r>
            <w:r w:rsidRPr="0019288D">
              <w:rPr>
                <w:rFonts w:asciiTheme="majorHAnsi" w:hAnsiTheme="majorHAnsi" w:cs="Tahoma"/>
                <w:kern w:val="16"/>
                <w:sz w:val="16"/>
                <w:szCs w:val="16"/>
              </w:rPr>
              <w:t>, celotni prah, O</w:t>
            </w:r>
            <w:r w:rsidRPr="0019288D">
              <w:rPr>
                <w:rFonts w:asciiTheme="majorHAnsi" w:hAnsiTheme="majorHAnsi" w:cs="Tahoma"/>
                <w:kern w:val="16"/>
                <w:sz w:val="16"/>
                <w:szCs w:val="16"/>
                <w:vertAlign w:val="subscript"/>
              </w:rPr>
              <w:t>2</w:t>
            </w:r>
            <w:r w:rsidRPr="0019288D">
              <w:rPr>
                <w:rFonts w:asciiTheme="majorHAnsi" w:hAnsiTheme="majorHAnsi" w:cs="Tahoma"/>
                <w:kern w:val="16"/>
                <w:sz w:val="16"/>
                <w:szCs w:val="16"/>
              </w:rPr>
              <w:t>, P</w:t>
            </w:r>
          </w:p>
        </w:tc>
        <w:tc>
          <w:tcPr>
            <w:tcW w:w="1077" w:type="dxa"/>
            <w:tcBorders>
              <w:top w:val="single" w:sz="4" w:space="0" w:color="auto"/>
              <w:left w:val="nil"/>
              <w:bottom w:val="single" w:sz="4" w:space="0" w:color="auto"/>
              <w:right w:val="single" w:sz="4" w:space="0" w:color="auto"/>
            </w:tcBorders>
            <w:shd w:val="clear" w:color="auto" w:fill="auto"/>
            <w:noWrap/>
            <w:vAlign w:val="center"/>
          </w:tcPr>
          <w:p w14:paraId="323D8094"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w:t>
            </w:r>
          </w:p>
        </w:tc>
        <w:tc>
          <w:tcPr>
            <w:tcW w:w="1077" w:type="dxa"/>
            <w:tcBorders>
              <w:top w:val="single" w:sz="4" w:space="0" w:color="auto"/>
              <w:left w:val="nil"/>
              <w:bottom w:val="single" w:sz="4" w:space="0" w:color="auto"/>
              <w:right w:val="single" w:sz="4" w:space="0" w:color="auto"/>
            </w:tcBorders>
            <w:vAlign w:val="center"/>
          </w:tcPr>
          <w:p w14:paraId="7C7A6CED"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w:t>
            </w:r>
          </w:p>
        </w:tc>
      </w:tr>
    </w:tbl>
    <w:p w14:paraId="61E033A5" w14:textId="77777777" w:rsidR="0019288D" w:rsidRPr="0019288D" w:rsidRDefault="0019288D" w:rsidP="0019288D">
      <w:pPr>
        <w:widowControl w:val="0"/>
        <w:ind w:left="851" w:hanging="567"/>
        <w:jc w:val="both"/>
        <w:rPr>
          <w:rFonts w:asciiTheme="majorHAnsi" w:hAnsiTheme="majorHAnsi" w:cs="Tahoma"/>
          <w:kern w:val="16"/>
          <w:sz w:val="16"/>
          <w:szCs w:val="16"/>
        </w:rPr>
      </w:pPr>
      <w:r w:rsidRPr="0019288D">
        <w:rPr>
          <w:rFonts w:asciiTheme="majorHAnsi" w:hAnsiTheme="majorHAnsi" w:cs="Tahoma"/>
          <w:kern w:val="16"/>
          <w:sz w:val="16"/>
          <w:szCs w:val="16"/>
        </w:rPr>
        <w:t>(op.1)</w:t>
      </w:r>
      <w:r w:rsidRPr="0019288D">
        <w:rPr>
          <w:rFonts w:asciiTheme="majorHAnsi" w:hAnsiTheme="majorHAnsi" w:cs="Tahoma"/>
          <w:kern w:val="16"/>
          <w:sz w:val="16"/>
          <w:szCs w:val="16"/>
        </w:rPr>
        <w:tab/>
        <w:t>Na izstopu iz kotlov N1 in N3 se trajno spremljajo SO</w:t>
      </w:r>
      <w:r w:rsidRPr="0019288D">
        <w:rPr>
          <w:rFonts w:asciiTheme="majorHAnsi" w:hAnsiTheme="majorHAnsi" w:cs="Tahoma"/>
          <w:kern w:val="16"/>
          <w:sz w:val="16"/>
          <w:szCs w:val="16"/>
          <w:vertAlign w:val="subscript"/>
        </w:rPr>
        <w:t>2</w:t>
      </w:r>
      <w:r w:rsidRPr="0019288D">
        <w:rPr>
          <w:rFonts w:asciiTheme="majorHAnsi" w:hAnsiTheme="majorHAnsi" w:cs="Tahoma"/>
          <w:kern w:val="16"/>
          <w:sz w:val="16"/>
          <w:szCs w:val="16"/>
        </w:rPr>
        <w:t>, NO</w:t>
      </w:r>
      <w:r w:rsidRPr="0019288D">
        <w:rPr>
          <w:rFonts w:asciiTheme="majorHAnsi" w:hAnsiTheme="majorHAnsi" w:cs="Tahoma"/>
          <w:kern w:val="16"/>
          <w:sz w:val="16"/>
          <w:szCs w:val="16"/>
          <w:vertAlign w:val="subscript"/>
        </w:rPr>
        <w:t>2</w:t>
      </w:r>
      <w:r w:rsidRPr="0019288D">
        <w:rPr>
          <w:rFonts w:asciiTheme="majorHAnsi" w:hAnsiTheme="majorHAnsi" w:cs="Tahoma"/>
          <w:kern w:val="16"/>
          <w:sz w:val="16"/>
          <w:szCs w:val="16"/>
        </w:rPr>
        <w:t>, CO, O</w:t>
      </w:r>
      <w:r w:rsidRPr="0019288D">
        <w:rPr>
          <w:rFonts w:asciiTheme="majorHAnsi" w:hAnsiTheme="majorHAnsi" w:cs="Tahoma"/>
          <w:kern w:val="16"/>
          <w:sz w:val="16"/>
          <w:szCs w:val="16"/>
          <w:vertAlign w:val="subscript"/>
        </w:rPr>
        <w:t>2</w:t>
      </w:r>
      <w:r w:rsidRPr="0019288D">
        <w:rPr>
          <w:rFonts w:asciiTheme="majorHAnsi" w:hAnsiTheme="majorHAnsi" w:cs="Tahoma"/>
          <w:kern w:val="16"/>
          <w:sz w:val="16"/>
          <w:szCs w:val="16"/>
        </w:rPr>
        <w:t xml:space="preserve"> in proizvodnja pare. Meritve NH</w:t>
      </w:r>
      <w:r w:rsidRPr="0019288D">
        <w:rPr>
          <w:rFonts w:asciiTheme="majorHAnsi" w:hAnsiTheme="majorHAnsi" w:cs="Tahoma"/>
          <w:kern w:val="16"/>
          <w:sz w:val="16"/>
          <w:szCs w:val="16"/>
          <w:vertAlign w:val="subscript"/>
        </w:rPr>
        <w:t>3</w:t>
      </w:r>
      <w:r w:rsidRPr="0019288D">
        <w:rPr>
          <w:rFonts w:asciiTheme="majorHAnsi" w:hAnsiTheme="majorHAnsi" w:cs="Tahoma"/>
          <w:kern w:val="16"/>
          <w:sz w:val="16"/>
          <w:szCs w:val="16"/>
        </w:rPr>
        <w:t xml:space="preserve"> se izvajajo na N3.</w:t>
      </w:r>
    </w:p>
    <w:p w14:paraId="712A3142" w14:textId="77777777" w:rsidR="0019288D" w:rsidRPr="0019288D" w:rsidRDefault="0019288D" w:rsidP="0019288D">
      <w:pPr>
        <w:widowControl w:val="0"/>
        <w:ind w:left="851" w:hanging="567"/>
        <w:jc w:val="both"/>
        <w:rPr>
          <w:rFonts w:asciiTheme="majorHAnsi" w:hAnsiTheme="majorHAnsi" w:cs="Tahoma"/>
          <w:kern w:val="16"/>
          <w:sz w:val="16"/>
          <w:szCs w:val="16"/>
        </w:rPr>
      </w:pPr>
      <w:r w:rsidRPr="0019288D">
        <w:rPr>
          <w:rFonts w:asciiTheme="majorHAnsi" w:hAnsiTheme="majorHAnsi" w:cs="Tahoma"/>
          <w:kern w:val="16"/>
          <w:sz w:val="16"/>
          <w:szCs w:val="16"/>
        </w:rPr>
        <w:t>(op.2)</w:t>
      </w:r>
      <w:r w:rsidRPr="0019288D">
        <w:rPr>
          <w:rFonts w:asciiTheme="majorHAnsi" w:hAnsiTheme="majorHAnsi" w:cs="Tahoma"/>
          <w:kern w:val="16"/>
          <w:sz w:val="16"/>
          <w:szCs w:val="16"/>
        </w:rPr>
        <w:tab/>
        <w:t>Uredba o mejnih vrednostih emisije snovi v zrak iz velikih kurilnih naprav (Uradni list RS, št. 103/15) v 7. odstavku 17. člena predpisuje vsaj 1 x letno meritev živega srebra.</w:t>
      </w:r>
    </w:p>
    <w:p w14:paraId="7AB09587" w14:textId="77777777" w:rsidR="0019288D" w:rsidRPr="0019288D" w:rsidRDefault="0019288D" w:rsidP="0019288D">
      <w:pPr>
        <w:widowControl w:val="0"/>
        <w:ind w:left="851" w:hanging="567"/>
        <w:jc w:val="both"/>
        <w:rPr>
          <w:rFonts w:asciiTheme="majorHAnsi" w:hAnsiTheme="majorHAnsi" w:cs="Tahoma"/>
          <w:kern w:val="16"/>
          <w:sz w:val="16"/>
          <w:szCs w:val="16"/>
        </w:rPr>
      </w:pPr>
      <w:r w:rsidRPr="0019288D">
        <w:rPr>
          <w:rFonts w:asciiTheme="majorHAnsi" w:hAnsiTheme="majorHAnsi" w:cs="Tahoma"/>
          <w:kern w:val="16"/>
          <w:sz w:val="16"/>
          <w:szCs w:val="16"/>
        </w:rPr>
        <w:t>(op.3)</w:t>
      </w:r>
      <w:r w:rsidRPr="0019288D">
        <w:rPr>
          <w:rFonts w:asciiTheme="majorHAnsi" w:hAnsiTheme="majorHAnsi" w:cs="Tahoma"/>
          <w:kern w:val="16"/>
          <w:sz w:val="16"/>
          <w:szCs w:val="16"/>
        </w:rPr>
        <w:tab/>
        <w:t>Možna je sprememba lokacij merilnih mest in opcijsko izvajanje občasnih meritev glede na letno število obratovalnih ur.</w:t>
      </w:r>
    </w:p>
    <w:p w14:paraId="63655341" w14:textId="77777777" w:rsidR="0019288D" w:rsidRPr="0019288D" w:rsidRDefault="0019288D" w:rsidP="0019288D">
      <w:pPr>
        <w:widowControl w:val="0"/>
        <w:ind w:left="851" w:hanging="567"/>
        <w:jc w:val="both"/>
        <w:rPr>
          <w:rFonts w:asciiTheme="majorHAnsi" w:hAnsiTheme="majorHAnsi" w:cs="Tahoma"/>
          <w:kern w:val="16"/>
          <w:sz w:val="16"/>
          <w:szCs w:val="16"/>
        </w:rPr>
      </w:pPr>
      <w:r w:rsidRPr="0019288D">
        <w:rPr>
          <w:rFonts w:asciiTheme="majorHAnsi" w:hAnsiTheme="majorHAnsi" w:cs="Tahoma"/>
          <w:kern w:val="16"/>
          <w:sz w:val="16"/>
          <w:szCs w:val="16"/>
        </w:rPr>
        <w:t>(op.4)</w:t>
      </w:r>
      <w:r w:rsidRPr="0019288D">
        <w:rPr>
          <w:rFonts w:asciiTheme="majorHAnsi" w:hAnsiTheme="majorHAnsi" w:cs="Tahoma"/>
          <w:kern w:val="16"/>
          <w:sz w:val="16"/>
          <w:szCs w:val="16"/>
        </w:rPr>
        <w:tab/>
        <w:t>Kotel K2 je trajno zaustavljen od leta 2021.</w:t>
      </w:r>
    </w:p>
    <w:p w14:paraId="4137BE27" w14:textId="77777777" w:rsidR="0019288D" w:rsidRPr="0019288D" w:rsidRDefault="0019288D" w:rsidP="0019288D">
      <w:pPr>
        <w:widowControl w:val="0"/>
        <w:spacing w:before="120" w:after="60"/>
        <w:jc w:val="both"/>
        <w:rPr>
          <w:rFonts w:asciiTheme="majorHAnsi" w:hAnsiTheme="majorHAnsi" w:cs="Tahoma"/>
          <w:kern w:val="16"/>
        </w:rPr>
      </w:pPr>
    </w:p>
    <w:p w14:paraId="1286BA55" w14:textId="77777777" w:rsidR="0019288D" w:rsidRPr="0019288D" w:rsidRDefault="0019288D" w:rsidP="0019288D">
      <w:pPr>
        <w:widowControl w:val="0"/>
        <w:spacing w:before="120" w:after="60"/>
        <w:jc w:val="both"/>
        <w:rPr>
          <w:rFonts w:asciiTheme="majorHAnsi" w:hAnsiTheme="majorHAnsi" w:cs="Tahoma"/>
          <w:kern w:val="16"/>
        </w:rPr>
      </w:pPr>
      <w:r w:rsidRPr="0019288D">
        <w:rPr>
          <w:rFonts w:asciiTheme="majorHAnsi" w:hAnsiTheme="majorHAnsi" w:cs="Tahoma"/>
          <w:kern w:val="16"/>
        </w:rPr>
        <w:t>Na lokaciji Enota TOŠ se izvajajo trajne in občasne meritve emisij snovi v zrak na napravah, ki trenutno obratujejo na lokaciji. Skladno z določili OVD-Enota TOŠ in zahtevami zakonodaje so v naslednji tabeli zbrani osnovni podatki o posamezni napravi. Dodani so tudi podatki o izpustu, merilnem mestu ter parametri, ki jih je potrebno na posameznem merilnem mestu spremljati v odvisnosti od vrste goriva.</w:t>
      </w:r>
    </w:p>
    <w:p w14:paraId="55A71263" w14:textId="77777777" w:rsidR="0019288D" w:rsidRPr="0019288D" w:rsidRDefault="0019288D" w:rsidP="0019288D">
      <w:pPr>
        <w:rPr>
          <w:rFonts w:asciiTheme="majorHAnsi" w:hAnsiTheme="majorHAnsi" w:cs="Tahoma"/>
          <w:b/>
          <w:bCs/>
          <w:kern w:val="16"/>
        </w:rPr>
      </w:pPr>
      <w:r w:rsidRPr="0019288D">
        <w:rPr>
          <w:rFonts w:asciiTheme="majorHAnsi" w:hAnsiTheme="majorHAnsi" w:cs="Tahoma"/>
          <w:b/>
          <w:bCs/>
          <w:kern w:val="16"/>
        </w:rPr>
        <w:br w:type="page"/>
      </w:r>
    </w:p>
    <w:p w14:paraId="0579530F" w14:textId="77777777" w:rsidR="0019288D" w:rsidRPr="0019288D" w:rsidRDefault="0019288D" w:rsidP="0019288D">
      <w:pPr>
        <w:widowControl w:val="0"/>
        <w:spacing w:before="120" w:after="120"/>
        <w:jc w:val="both"/>
        <w:rPr>
          <w:rFonts w:asciiTheme="majorHAnsi" w:hAnsiTheme="majorHAnsi" w:cs="Tahoma"/>
          <w:b/>
          <w:bCs/>
          <w:kern w:val="16"/>
        </w:rPr>
      </w:pPr>
      <w:r w:rsidRPr="0019288D">
        <w:rPr>
          <w:rFonts w:asciiTheme="majorHAnsi" w:hAnsiTheme="majorHAnsi" w:cs="Tahoma"/>
          <w:b/>
          <w:bCs/>
          <w:kern w:val="16"/>
        </w:rPr>
        <w:lastRenderedPageBreak/>
        <w:t>Tabela 2: Trajni in občasni obratovalni monitoring emisij snovi v zrak na posameznih napravah, ki se nahajajo na lokaciji Enota TOŠ</w:t>
      </w:r>
    </w:p>
    <w:tbl>
      <w:tblPr>
        <w:tblW w:w="0" w:type="auto"/>
        <w:jc w:val="center"/>
        <w:tblLayout w:type="fixed"/>
        <w:tblCellMar>
          <w:left w:w="70" w:type="dxa"/>
          <w:right w:w="70" w:type="dxa"/>
        </w:tblCellMar>
        <w:tblLook w:val="04A0" w:firstRow="1" w:lastRow="0" w:firstColumn="1" w:lastColumn="0" w:noHBand="0" w:noVBand="1"/>
      </w:tblPr>
      <w:tblGrid>
        <w:gridCol w:w="851"/>
        <w:gridCol w:w="1361"/>
        <w:gridCol w:w="624"/>
        <w:gridCol w:w="1247"/>
        <w:gridCol w:w="851"/>
        <w:gridCol w:w="851"/>
        <w:gridCol w:w="1077"/>
        <w:gridCol w:w="1077"/>
        <w:gridCol w:w="1077"/>
      </w:tblGrid>
      <w:tr w:rsidR="0019288D" w:rsidRPr="0019288D" w14:paraId="4B974837" w14:textId="77777777" w:rsidTr="00FA0151">
        <w:trPr>
          <w:cantSplit/>
          <w:tblHeader/>
          <w:jc w:val="center"/>
        </w:trPr>
        <w:tc>
          <w:tcPr>
            <w:tcW w:w="851" w:type="dxa"/>
            <w:vMerge w:val="restart"/>
            <w:tcBorders>
              <w:top w:val="single" w:sz="4" w:space="0" w:color="auto"/>
              <w:left w:val="single" w:sz="4" w:space="0" w:color="auto"/>
              <w:right w:val="single" w:sz="4" w:space="0" w:color="auto"/>
            </w:tcBorders>
            <w:shd w:val="clear" w:color="auto" w:fill="auto"/>
            <w:noWrap/>
            <w:vAlign w:val="center"/>
            <w:hideMark/>
          </w:tcPr>
          <w:p w14:paraId="1A7419ED" w14:textId="77777777" w:rsidR="0019288D" w:rsidRPr="0019288D" w:rsidRDefault="0019288D" w:rsidP="0019288D">
            <w:pPr>
              <w:widowControl w:val="0"/>
              <w:spacing w:before="60" w:after="60"/>
              <w:jc w:val="center"/>
              <w:rPr>
                <w:rFonts w:asciiTheme="majorHAnsi" w:hAnsiTheme="majorHAnsi" w:cs="Tahoma"/>
                <w:b/>
                <w:bCs/>
                <w:kern w:val="16"/>
                <w:sz w:val="16"/>
                <w:szCs w:val="16"/>
              </w:rPr>
            </w:pPr>
            <w:r w:rsidRPr="0019288D">
              <w:rPr>
                <w:rFonts w:asciiTheme="majorHAnsi" w:hAnsiTheme="majorHAnsi" w:cs="Tahoma"/>
                <w:b/>
                <w:bCs/>
                <w:kern w:val="16"/>
                <w:sz w:val="16"/>
                <w:szCs w:val="16"/>
              </w:rPr>
              <w:t>Oznaka</w:t>
            </w:r>
          </w:p>
        </w:tc>
        <w:tc>
          <w:tcPr>
            <w:tcW w:w="1361" w:type="dxa"/>
            <w:vMerge w:val="restart"/>
            <w:tcBorders>
              <w:top w:val="single" w:sz="4" w:space="0" w:color="auto"/>
              <w:left w:val="nil"/>
              <w:right w:val="single" w:sz="4" w:space="0" w:color="auto"/>
            </w:tcBorders>
            <w:shd w:val="clear" w:color="auto" w:fill="auto"/>
            <w:noWrap/>
            <w:vAlign w:val="center"/>
            <w:hideMark/>
          </w:tcPr>
          <w:p w14:paraId="73136AC4" w14:textId="77777777" w:rsidR="0019288D" w:rsidRPr="0019288D" w:rsidRDefault="0019288D" w:rsidP="0019288D">
            <w:pPr>
              <w:widowControl w:val="0"/>
              <w:spacing w:before="60" w:after="60"/>
              <w:jc w:val="center"/>
              <w:rPr>
                <w:rFonts w:asciiTheme="majorHAnsi" w:hAnsiTheme="majorHAnsi" w:cs="Tahoma"/>
                <w:b/>
                <w:bCs/>
                <w:kern w:val="16"/>
                <w:sz w:val="16"/>
                <w:szCs w:val="16"/>
              </w:rPr>
            </w:pPr>
            <w:r w:rsidRPr="0019288D">
              <w:rPr>
                <w:rFonts w:asciiTheme="majorHAnsi" w:hAnsiTheme="majorHAnsi" w:cs="Tahoma"/>
                <w:b/>
                <w:bCs/>
                <w:kern w:val="16"/>
                <w:sz w:val="16"/>
                <w:szCs w:val="16"/>
              </w:rPr>
              <w:t>Oznaka kotla</w:t>
            </w:r>
          </w:p>
        </w:tc>
        <w:tc>
          <w:tcPr>
            <w:tcW w:w="624" w:type="dxa"/>
            <w:vMerge w:val="restart"/>
            <w:tcBorders>
              <w:top w:val="single" w:sz="4" w:space="0" w:color="auto"/>
              <w:left w:val="nil"/>
              <w:right w:val="single" w:sz="4" w:space="0" w:color="auto"/>
            </w:tcBorders>
            <w:shd w:val="clear" w:color="auto" w:fill="auto"/>
            <w:noWrap/>
            <w:vAlign w:val="center"/>
            <w:hideMark/>
          </w:tcPr>
          <w:p w14:paraId="4AF3E0F5" w14:textId="77777777" w:rsidR="0019288D" w:rsidRPr="0019288D" w:rsidRDefault="0019288D" w:rsidP="0019288D">
            <w:pPr>
              <w:widowControl w:val="0"/>
              <w:spacing w:before="60" w:after="60"/>
              <w:jc w:val="center"/>
              <w:rPr>
                <w:rFonts w:asciiTheme="majorHAnsi" w:hAnsiTheme="majorHAnsi" w:cs="Tahoma"/>
                <w:b/>
                <w:bCs/>
                <w:kern w:val="16"/>
                <w:sz w:val="16"/>
                <w:szCs w:val="16"/>
              </w:rPr>
            </w:pPr>
            <w:r w:rsidRPr="0019288D">
              <w:rPr>
                <w:rFonts w:asciiTheme="majorHAnsi" w:hAnsiTheme="majorHAnsi" w:cs="Tahoma"/>
                <w:b/>
                <w:bCs/>
                <w:kern w:val="16"/>
                <w:sz w:val="16"/>
                <w:szCs w:val="16"/>
              </w:rPr>
              <w:t>Izpust</w:t>
            </w:r>
          </w:p>
        </w:tc>
        <w:tc>
          <w:tcPr>
            <w:tcW w:w="1247" w:type="dxa"/>
            <w:vMerge w:val="restart"/>
            <w:tcBorders>
              <w:top w:val="single" w:sz="4" w:space="0" w:color="auto"/>
              <w:left w:val="nil"/>
              <w:right w:val="single" w:sz="4" w:space="0" w:color="auto"/>
            </w:tcBorders>
            <w:shd w:val="clear" w:color="auto" w:fill="auto"/>
            <w:noWrap/>
            <w:vAlign w:val="center"/>
            <w:hideMark/>
          </w:tcPr>
          <w:p w14:paraId="0909E54F" w14:textId="77777777" w:rsidR="0019288D" w:rsidRPr="0019288D" w:rsidRDefault="0019288D" w:rsidP="0019288D">
            <w:pPr>
              <w:widowControl w:val="0"/>
              <w:spacing w:before="60" w:after="60"/>
              <w:jc w:val="center"/>
              <w:rPr>
                <w:rFonts w:asciiTheme="majorHAnsi" w:hAnsiTheme="majorHAnsi" w:cs="Tahoma"/>
                <w:b/>
                <w:bCs/>
                <w:kern w:val="16"/>
                <w:sz w:val="16"/>
                <w:szCs w:val="16"/>
              </w:rPr>
            </w:pPr>
            <w:r w:rsidRPr="0019288D">
              <w:rPr>
                <w:rFonts w:asciiTheme="majorHAnsi" w:hAnsiTheme="majorHAnsi" w:cs="Tahoma"/>
                <w:b/>
                <w:bCs/>
                <w:kern w:val="16"/>
                <w:sz w:val="16"/>
                <w:szCs w:val="16"/>
              </w:rPr>
              <w:t>Merilno mesto</w:t>
            </w:r>
          </w:p>
        </w:tc>
        <w:tc>
          <w:tcPr>
            <w:tcW w:w="851" w:type="dxa"/>
            <w:vMerge w:val="restart"/>
            <w:tcBorders>
              <w:top w:val="single" w:sz="4" w:space="0" w:color="auto"/>
              <w:left w:val="nil"/>
              <w:right w:val="single" w:sz="4" w:space="0" w:color="auto"/>
            </w:tcBorders>
            <w:shd w:val="clear" w:color="auto" w:fill="auto"/>
            <w:noWrap/>
            <w:vAlign w:val="center"/>
            <w:hideMark/>
          </w:tcPr>
          <w:p w14:paraId="5BAEB40E" w14:textId="77777777" w:rsidR="0019288D" w:rsidRPr="0019288D" w:rsidRDefault="0019288D" w:rsidP="0019288D">
            <w:pPr>
              <w:widowControl w:val="0"/>
              <w:spacing w:before="60" w:after="60"/>
              <w:jc w:val="center"/>
              <w:rPr>
                <w:rFonts w:asciiTheme="majorHAnsi" w:hAnsiTheme="majorHAnsi" w:cs="Tahoma"/>
                <w:b/>
                <w:bCs/>
                <w:kern w:val="16"/>
                <w:sz w:val="16"/>
                <w:szCs w:val="16"/>
              </w:rPr>
            </w:pPr>
            <w:r w:rsidRPr="0019288D">
              <w:rPr>
                <w:rFonts w:asciiTheme="majorHAnsi" w:hAnsiTheme="majorHAnsi" w:cs="Tahoma"/>
                <w:b/>
                <w:bCs/>
                <w:kern w:val="16"/>
                <w:sz w:val="16"/>
                <w:szCs w:val="16"/>
              </w:rPr>
              <w:t>Gorivo 1</w:t>
            </w:r>
          </w:p>
        </w:tc>
        <w:tc>
          <w:tcPr>
            <w:tcW w:w="851" w:type="dxa"/>
            <w:vMerge w:val="restart"/>
            <w:tcBorders>
              <w:top w:val="single" w:sz="4" w:space="0" w:color="auto"/>
              <w:left w:val="nil"/>
              <w:right w:val="single" w:sz="4" w:space="0" w:color="auto"/>
            </w:tcBorders>
            <w:shd w:val="clear" w:color="auto" w:fill="auto"/>
            <w:noWrap/>
            <w:vAlign w:val="center"/>
            <w:hideMark/>
          </w:tcPr>
          <w:p w14:paraId="583E6B4E" w14:textId="77777777" w:rsidR="0019288D" w:rsidRPr="0019288D" w:rsidRDefault="0019288D" w:rsidP="0019288D">
            <w:pPr>
              <w:widowControl w:val="0"/>
              <w:spacing w:before="60" w:after="60"/>
              <w:jc w:val="center"/>
              <w:rPr>
                <w:rFonts w:asciiTheme="majorHAnsi" w:hAnsiTheme="majorHAnsi" w:cs="Tahoma"/>
                <w:b/>
                <w:bCs/>
                <w:kern w:val="16"/>
                <w:sz w:val="16"/>
                <w:szCs w:val="16"/>
              </w:rPr>
            </w:pPr>
            <w:r w:rsidRPr="0019288D">
              <w:rPr>
                <w:rFonts w:asciiTheme="majorHAnsi" w:hAnsiTheme="majorHAnsi" w:cs="Tahoma"/>
                <w:b/>
                <w:bCs/>
                <w:kern w:val="16"/>
                <w:sz w:val="16"/>
                <w:szCs w:val="16"/>
              </w:rPr>
              <w:t>Gorivo 2</w:t>
            </w:r>
          </w:p>
        </w:tc>
        <w:tc>
          <w:tcPr>
            <w:tcW w:w="3231" w:type="dxa"/>
            <w:gridSpan w:val="3"/>
            <w:tcBorders>
              <w:top w:val="single" w:sz="4" w:space="0" w:color="auto"/>
              <w:left w:val="nil"/>
              <w:bottom w:val="single" w:sz="4" w:space="0" w:color="auto"/>
              <w:right w:val="single" w:sz="4" w:space="0" w:color="auto"/>
            </w:tcBorders>
            <w:shd w:val="clear" w:color="auto" w:fill="auto"/>
            <w:noWrap/>
            <w:vAlign w:val="center"/>
            <w:hideMark/>
          </w:tcPr>
          <w:p w14:paraId="6DA77097" w14:textId="77777777" w:rsidR="0019288D" w:rsidRPr="0019288D" w:rsidRDefault="0019288D" w:rsidP="0019288D">
            <w:pPr>
              <w:widowControl w:val="0"/>
              <w:spacing w:before="60" w:after="60"/>
              <w:jc w:val="center"/>
              <w:rPr>
                <w:rFonts w:asciiTheme="majorHAnsi" w:hAnsiTheme="majorHAnsi" w:cs="Tahoma"/>
                <w:b/>
                <w:bCs/>
                <w:kern w:val="16"/>
                <w:sz w:val="16"/>
                <w:szCs w:val="16"/>
              </w:rPr>
            </w:pPr>
            <w:r w:rsidRPr="0019288D">
              <w:rPr>
                <w:rFonts w:asciiTheme="majorHAnsi" w:hAnsiTheme="majorHAnsi" w:cs="Tahoma"/>
                <w:b/>
                <w:bCs/>
                <w:kern w:val="16"/>
                <w:sz w:val="16"/>
                <w:szCs w:val="16"/>
              </w:rPr>
              <w:t>Meritve</w:t>
            </w:r>
          </w:p>
        </w:tc>
      </w:tr>
      <w:tr w:rsidR="0019288D" w:rsidRPr="0019288D" w14:paraId="2B552570" w14:textId="77777777" w:rsidTr="00FA0151">
        <w:trPr>
          <w:cantSplit/>
          <w:tblHeader/>
          <w:jc w:val="center"/>
        </w:trPr>
        <w:tc>
          <w:tcPr>
            <w:tcW w:w="851" w:type="dxa"/>
            <w:vMerge/>
            <w:tcBorders>
              <w:left w:val="single" w:sz="4" w:space="0" w:color="auto"/>
              <w:bottom w:val="single" w:sz="4" w:space="0" w:color="auto"/>
              <w:right w:val="single" w:sz="4" w:space="0" w:color="auto"/>
            </w:tcBorders>
            <w:shd w:val="clear" w:color="auto" w:fill="auto"/>
            <w:noWrap/>
            <w:vAlign w:val="center"/>
            <w:hideMark/>
          </w:tcPr>
          <w:p w14:paraId="05BA4D76" w14:textId="77777777" w:rsidR="0019288D" w:rsidRPr="0019288D" w:rsidRDefault="0019288D" w:rsidP="0019288D">
            <w:pPr>
              <w:widowControl w:val="0"/>
              <w:spacing w:before="60" w:after="60"/>
              <w:jc w:val="center"/>
              <w:rPr>
                <w:rFonts w:asciiTheme="majorHAnsi" w:hAnsiTheme="majorHAnsi" w:cs="Tahoma"/>
                <w:b/>
                <w:bCs/>
                <w:kern w:val="16"/>
                <w:sz w:val="16"/>
                <w:szCs w:val="16"/>
              </w:rPr>
            </w:pPr>
          </w:p>
        </w:tc>
        <w:tc>
          <w:tcPr>
            <w:tcW w:w="1361" w:type="dxa"/>
            <w:vMerge/>
            <w:tcBorders>
              <w:left w:val="nil"/>
              <w:bottom w:val="single" w:sz="4" w:space="0" w:color="auto"/>
              <w:right w:val="single" w:sz="4" w:space="0" w:color="auto"/>
            </w:tcBorders>
            <w:shd w:val="clear" w:color="auto" w:fill="auto"/>
            <w:noWrap/>
            <w:vAlign w:val="center"/>
            <w:hideMark/>
          </w:tcPr>
          <w:p w14:paraId="573A556C" w14:textId="77777777" w:rsidR="0019288D" w:rsidRPr="0019288D" w:rsidRDefault="0019288D" w:rsidP="0019288D">
            <w:pPr>
              <w:widowControl w:val="0"/>
              <w:spacing w:before="60" w:after="60"/>
              <w:jc w:val="center"/>
              <w:rPr>
                <w:rFonts w:asciiTheme="majorHAnsi" w:hAnsiTheme="majorHAnsi" w:cs="Tahoma"/>
                <w:b/>
                <w:bCs/>
                <w:kern w:val="16"/>
                <w:sz w:val="16"/>
                <w:szCs w:val="16"/>
              </w:rPr>
            </w:pPr>
          </w:p>
        </w:tc>
        <w:tc>
          <w:tcPr>
            <w:tcW w:w="624" w:type="dxa"/>
            <w:vMerge/>
            <w:tcBorders>
              <w:left w:val="nil"/>
              <w:bottom w:val="single" w:sz="4" w:space="0" w:color="auto"/>
              <w:right w:val="single" w:sz="4" w:space="0" w:color="auto"/>
            </w:tcBorders>
            <w:shd w:val="clear" w:color="auto" w:fill="auto"/>
            <w:noWrap/>
            <w:vAlign w:val="center"/>
            <w:hideMark/>
          </w:tcPr>
          <w:p w14:paraId="73EBFADB" w14:textId="77777777" w:rsidR="0019288D" w:rsidRPr="0019288D" w:rsidRDefault="0019288D" w:rsidP="0019288D">
            <w:pPr>
              <w:widowControl w:val="0"/>
              <w:spacing w:before="60" w:after="60"/>
              <w:jc w:val="center"/>
              <w:rPr>
                <w:rFonts w:asciiTheme="majorHAnsi" w:hAnsiTheme="majorHAnsi" w:cs="Tahoma"/>
                <w:b/>
                <w:bCs/>
                <w:kern w:val="16"/>
                <w:sz w:val="16"/>
                <w:szCs w:val="16"/>
              </w:rPr>
            </w:pPr>
          </w:p>
        </w:tc>
        <w:tc>
          <w:tcPr>
            <w:tcW w:w="1247" w:type="dxa"/>
            <w:vMerge/>
            <w:tcBorders>
              <w:left w:val="nil"/>
              <w:bottom w:val="single" w:sz="4" w:space="0" w:color="auto"/>
              <w:right w:val="single" w:sz="4" w:space="0" w:color="auto"/>
            </w:tcBorders>
            <w:shd w:val="clear" w:color="auto" w:fill="auto"/>
            <w:noWrap/>
            <w:vAlign w:val="center"/>
            <w:hideMark/>
          </w:tcPr>
          <w:p w14:paraId="3F038F9B" w14:textId="77777777" w:rsidR="0019288D" w:rsidRPr="0019288D" w:rsidRDefault="0019288D" w:rsidP="0019288D">
            <w:pPr>
              <w:widowControl w:val="0"/>
              <w:spacing w:before="60" w:after="60"/>
              <w:jc w:val="center"/>
              <w:rPr>
                <w:rFonts w:asciiTheme="majorHAnsi" w:hAnsiTheme="majorHAnsi" w:cs="Tahoma"/>
                <w:b/>
                <w:bCs/>
                <w:kern w:val="16"/>
                <w:sz w:val="16"/>
                <w:szCs w:val="16"/>
              </w:rPr>
            </w:pPr>
          </w:p>
        </w:tc>
        <w:tc>
          <w:tcPr>
            <w:tcW w:w="851" w:type="dxa"/>
            <w:vMerge/>
            <w:tcBorders>
              <w:left w:val="nil"/>
              <w:bottom w:val="single" w:sz="4" w:space="0" w:color="auto"/>
              <w:right w:val="single" w:sz="4" w:space="0" w:color="auto"/>
            </w:tcBorders>
            <w:shd w:val="clear" w:color="auto" w:fill="auto"/>
            <w:noWrap/>
            <w:vAlign w:val="center"/>
            <w:hideMark/>
          </w:tcPr>
          <w:p w14:paraId="06A90474" w14:textId="77777777" w:rsidR="0019288D" w:rsidRPr="0019288D" w:rsidRDefault="0019288D" w:rsidP="0019288D">
            <w:pPr>
              <w:widowControl w:val="0"/>
              <w:spacing w:before="60" w:after="60"/>
              <w:jc w:val="center"/>
              <w:rPr>
                <w:rFonts w:asciiTheme="majorHAnsi" w:hAnsiTheme="majorHAnsi" w:cs="Tahoma"/>
                <w:b/>
                <w:bCs/>
                <w:kern w:val="16"/>
                <w:sz w:val="16"/>
                <w:szCs w:val="16"/>
              </w:rPr>
            </w:pPr>
          </w:p>
        </w:tc>
        <w:tc>
          <w:tcPr>
            <w:tcW w:w="851" w:type="dxa"/>
            <w:vMerge/>
            <w:tcBorders>
              <w:left w:val="nil"/>
              <w:bottom w:val="single" w:sz="4" w:space="0" w:color="auto"/>
              <w:right w:val="single" w:sz="4" w:space="0" w:color="auto"/>
            </w:tcBorders>
            <w:shd w:val="clear" w:color="auto" w:fill="auto"/>
            <w:noWrap/>
            <w:vAlign w:val="center"/>
            <w:hideMark/>
          </w:tcPr>
          <w:p w14:paraId="1D1C9322" w14:textId="77777777" w:rsidR="0019288D" w:rsidRPr="0019288D" w:rsidRDefault="0019288D" w:rsidP="0019288D">
            <w:pPr>
              <w:widowControl w:val="0"/>
              <w:spacing w:before="60" w:after="60"/>
              <w:jc w:val="center"/>
              <w:rPr>
                <w:rFonts w:asciiTheme="majorHAnsi" w:hAnsiTheme="majorHAnsi" w:cs="Tahoma"/>
                <w:b/>
                <w:bCs/>
                <w:kern w:val="16"/>
                <w:sz w:val="16"/>
                <w:szCs w:val="16"/>
              </w:rPr>
            </w:pPr>
          </w:p>
        </w:tc>
        <w:tc>
          <w:tcPr>
            <w:tcW w:w="1077" w:type="dxa"/>
            <w:tcBorders>
              <w:top w:val="single" w:sz="4" w:space="0" w:color="auto"/>
              <w:left w:val="nil"/>
              <w:bottom w:val="single" w:sz="4" w:space="0" w:color="auto"/>
              <w:right w:val="single" w:sz="4" w:space="0" w:color="auto"/>
            </w:tcBorders>
            <w:shd w:val="clear" w:color="auto" w:fill="auto"/>
            <w:noWrap/>
            <w:vAlign w:val="center"/>
            <w:hideMark/>
          </w:tcPr>
          <w:p w14:paraId="6C4553A5" w14:textId="77777777" w:rsidR="0019288D" w:rsidRPr="0019288D" w:rsidRDefault="0019288D" w:rsidP="0019288D">
            <w:pPr>
              <w:widowControl w:val="0"/>
              <w:spacing w:before="60" w:after="60"/>
              <w:jc w:val="center"/>
              <w:rPr>
                <w:rFonts w:asciiTheme="majorHAnsi" w:hAnsiTheme="majorHAnsi" w:cs="Tahoma"/>
                <w:b/>
                <w:bCs/>
                <w:kern w:val="16"/>
                <w:sz w:val="16"/>
                <w:szCs w:val="16"/>
              </w:rPr>
            </w:pPr>
            <w:r w:rsidRPr="0019288D">
              <w:rPr>
                <w:rFonts w:asciiTheme="majorHAnsi" w:hAnsiTheme="majorHAnsi" w:cs="Tahoma"/>
                <w:b/>
                <w:bCs/>
                <w:kern w:val="16"/>
                <w:sz w:val="16"/>
                <w:szCs w:val="16"/>
              </w:rPr>
              <w:t>Trajne</w:t>
            </w:r>
          </w:p>
        </w:tc>
        <w:tc>
          <w:tcPr>
            <w:tcW w:w="2154" w:type="dxa"/>
            <w:gridSpan w:val="2"/>
            <w:tcBorders>
              <w:top w:val="single" w:sz="4" w:space="0" w:color="auto"/>
              <w:left w:val="nil"/>
              <w:bottom w:val="single" w:sz="4" w:space="0" w:color="auto"/>
              <w:right w:val="single" w:sz="4" w:space="0" w:color="auto"/>
            </w:tcBorders>
            <w:shd w:val="clear" w:color="auto" w:fill="auto"/>
            <w:noWrap/>
            <w:vAlign w:val="center"/>
            <w:hideMark/>
          </w:tcPr>
          <w:p w14:paraId="3AA6C80B" w14:textId="77777777" w:rsidR="0019288D" w:rsidRPr="0019288D" w:rsidRDefault="0019288D" w:rsidP="0019288D">
            <w:pPr>
              <w:widowControl w:val="0"/>
              <w:spacing w:before="60" w:after="60"/>
              <w:jc w:val="center"/>
              <w:rPr>
                <w:rFonts w:asciiTheme="majorHAnsi" w:hAnsiTheme="majorHAnsi" w:cs="Tahoma"/>
                <w:b/>
                <w:bCs/>
                <w:kern w:val="16"/>
                <w:sz w:val="16"/>
                <w:szCs w:val="16"/>
              </w:rPr>
            </w:pPr>
            <w:r w:rsidRPr="0019288D">
              <w:rPr>
                <w:rFonts w:asciiTheme="majorHAnsi" w:hAnsiTheme="majorHAnsi" w:cs="Tahoma"/>
                <w:b/>
                <w:bCs/>
                <w:kern w:val="16"/>
                <w:sz w:val="16"/>
                <w:szCs w:val="16"/>
              </w:rPr>
              <w:t>Občasne</w:t>
            </w:r>
          </w:p>
        </w:tc>
      </w:tr>
      <w:tr w:rsidR="0019288D" w:rsidRPr="0019288D" w14:paraId="6B5BBA3A" w14:textId="77777777" w:rsidTr="00FA0151">
        <w:trPr>
          <w:cantSplit/>
          <w:tblHeader/>
          <w:jc w:val="center"/>
        </w:trPr>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C8A128D"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N35</w:t>
            </w:r>
          </w:p>
        </w:tc>
        <w:tc>
          <w:tcPr>
            <w:tcW w:w="136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7F69565"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Parni kotel 1 - PK1</w:t>
            </w:r>
          </w:p>
        </w:tc>
        <w:tc>
          <w:tcPr>
            <w:tcW w:w="62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9CE2C5E" w14:textId="77777777" w:rsidR="0019288D" w:rsidRPr="0019288D" w:rsidRDefault="0019288D" w:rsidP="0019288D">
            <w:pPr>
              <w:widowControl w:val="0"/>
              <w:spacing w:before="20" w:after="20"/>
              <w:jc w:val="center"/>
              <w:rPr>
                <w:rFonts w:asciiTheme="majorHAnsi" w:hAnsiTheme="majorHAnsi" w:cs="Tahoma"/>
                <w:bCs/>
                <w:kern w:val="16"/>
                <w:sz w:val="16"/>
                <w:szCs w:val="16"/>
              </w:rPr>
            </w:pPr>
            <w:r w:rsidRPr="0019288D">
              <w:rPr>
                <w:rFonts w:asciiTheme="majorHAnsi" w:hAnsiTheme="majorHAnsi" w:cs="Tahoma"/>
                <w:bCs/>
                <w:kern w:val="16"/>
                <w:sz w:val="16"/>
                <w:szCs w:val="16"/>
              </w:rPr>
              <w:t>Z10</w:t>
            </w:r>
          </w:p>
        </w:tc>
        <w:tc>
          <w:tcPr>
            <w:tcW w:w="124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588E278"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MM14Z10</w:t>
            </w:r>
          </w:p>
        </w:tc>
        <w:tc>
          <w:tcPr>
            <w:tcW w:w="851" w:type="dxa"/>
            <w:tcBorders>
              <w:top w:val="nil"/>
              <w:left w:val="nil"/>
              <w:bottom w:val="single" w:sz="4" w:space="0" w:color="auto"/>
              <w:right w:val="single" w:sz="4" w:space="0" w:color="auto"/>
            </w:tcBorders>
            <w:shd w:val="clear" w:color="auto" w:fill="auto"/>
            <w:noWrap/>
            <w:vAlign w:val="center"/>
            <w:hideMark/>
          </w:tcPr>
          <w:p w14:paraId="4F650B01"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ZP</w:t>
            </w:r>
          </w:p>
        </w:tc>
        <w:tc>
          <w:tcPr>
            <w:tcW w:w="851" w:type="dxa"/>
            <w:tcBorders>
              <w:top w:val="nil"/>
              <w:left w:val="nil"/>
              <w:bottom w:val="single" w:sz="4" w:space="0" w:color="auto"/>
              <w:right w:val="single" w:sz="4" w:space="0" w:color="auto"/>
            </w:tcBorders>
            <w:shd w:val="clear" w:color="000000" w:fill="D8D8D8"/>
            <w:noWrap/>
            <w:vAlign w:val="center"/>
            <w:hideMark/>
          </w:tcPr>
          <w:p w14:paraId="72641767"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077" w:type="dxa"/>
            <w:tcBorders>
              <w:top w:val="nil"/>
              <w:left w:val="nil"/>
              <w:bottom w:val="single" w:sz="4" w:space="0" w:color="auto"/>
              <w:right w:val="single" w:sz="4" w:space="0" w:color="auto"/>
            </w:tcBorders>
            <w:shd w:val="clear" w:color="000000" w:fill="D8D8D8"/>
            <w:noWrap/>
            <w:vAlign w:val="center"/>
            <w:hideMark/>
          </w:tcPr>
          <w:p w14:paraId="04E2B5CB"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077" w:type="dxa"/>
            <w:tcBorders>
              <w:top w:val="nil"/>
              <w:left w:val="nil"/>
              <w:bottom w:val="single" w:sz="4" w:space="0" w:color="auto"/>
              <w:right w:val="single" w:sz="4" w:space="0" w:color="auto"/>
            </w:tcBorders>
            <w:shd w:val="clear" w:color="auto" w:fill="auto"/>
            <w:noWrap/>
            <w:vAlign w:val="center"/>
            <w:hideMark/>
          </w:tcPr>
          <w:p w14:paraId="0864EB77"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CO, NO</w:t>
            </w:r>
            <w:r w:rsidRPr="0019288D">
              <w:rPr>
                <w:rFonts w:asciiTheme="majorHAnsi" w:hAnsiTheme="majorHAnsi" w:cs="Tahoma"/>
                <w:kern w:val="16"/>
                <w:sz w:val="16"/>
                <w:szCs w:val="16"/>
                <w:vertAlign w:val="subscript"/>
              </w:rPr>
              <w:t>2</w:t>
            </w:r>
            <w:r w:rsidRPr="0019288D">
              <w:rPr>
                <w:rFonts w:asciiTheme="majorHAnsi" w:hAnsiTheme="majorHAnsi" w:cs="Tahoma"/>
                <w:kern w:val="16"/>
                <w:sz w:val="16"/>
                <w:szCs w:val="16"/>
              </w:rPr>
              <w:t>, SO</w:t>
            </w:r>
            <w:r w:rsidRPr="0019288D">
              <w:rPr>
                <w:rFonts w:asciiTheme="majorHAnsi" w:hAnsiTheme="majorHAnsi" w:cs="Tahoma"/>
                <w:kern w:val="16"/>
                <w:sz w:val="16"/>
                <w:szCs w:val="16"/>
                <w:vertAlign w:val="subscript"/>
              </w:rPr>
              <w:t>2</w:t>
            </w:r>
          </w:p>
        </w:tc>
        <w:tc>
          <w:tcPr>
            <w:tcW w:w="1077" w:type="dxa"/>
            <w:tcBorders>
              <w:top w:val="nil"/>
              <w:left w:val="nil"/>
              <w:bottom w:val="single" w:sz="4" w:space="0" w:color="auto"/>
              <w:right w:val="single" w:sz="4" w:space="0" w:color="auto"/>
            </w:tcBorders>
            <w:vAlign w:val="center"/>
          </w:tcPr>
          <w:p w14:paraId="22A9E8FB"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bCs/>
                <w:kern w:val="16"/>
                <w:sz w:val="16"/>
                <w:szCs w:val="16"/>
              </w:rPr>
              <w:t>vsaka 3 leta</w:t>
            </w:r>
          </w:p>
        </w:tc>
      </w:tr>
      <w:tr w:rsidR="0019288D" w:rsidRPr="0019288D" w14:paraId="7E16A816" w14:textId="77777777" w:rsidTr="00FA0151">
        <w:trPr>
          <w:cantSplit/>
          <w:tblHeader/>
          <w:jc w:val="center"/>
        </w:trPr>
        <w:tc>
          <w:tcPr>
            <w:tcW w:w="851" w:type="dxa"/>
            <w:vMerge/>
            <w:tcBorders>
              <w:top w:val="nil"/>
              <w:left w:val="single" w:sz="4" w:space="0" w:color="auto"/>
              <w:bottom w:val="single" w:sz="4" w:space="0" w:color="000000"/>
              <w:right w:val="single" w:sz="4" w:space="0" w:color="auto"/>
            </w:tcBorders>
            <w:vAlign w:val="center"/>
            <w:hideMark/>
          </w:tcPr>
          <w:p w14:paraId="39042321"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361" w:type="dxa"/>
            <w:vMerge/>
            <w:tcBorders>
              <w:top w:val="nil"/>
              <w:left w:val="single" w:sz="4" w:space="0" w:color="auto"/>
              <w:bottom w:val="single" w:sz="4" w:space="0" w:color="000000"/>
              <w:right w:val="single" w:sz="4" w:space="0" w:color="auto"/>
            </w:tcBorders>
            <w:vAlign w:val="center"/>
            <w:hideMark/>
          </w:tcPr>
          <w:p w14:paraId="6EC47DBB"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624" w:type="dxa"/>
            <w:vMerge/>
            <w:tcBorders>
              <w:top w:val="nil"/>
              <w:left w:val="single" w:sz="4" w:space="0" w:color="auto"/>
              <w:bottom w:val="single" w:sz="4" w:space="0" w:color="000000"/>
              <w:right w:val="single" w:sz="4" w:space="0" w:color="auto"/>
            </w:tcBorders>
            <w:vAlign w:val="center"/>
            <w:hideMark/>
          </w:tcPr>
          <w:p w14:paraId="0318597C" w14:textId="77777777" w:rsidR="0019288D" w:rsidRPr="0019288D" w:rsidRDefault="0019288D" w:rsidP="0019288D">
            <w:pPr>
              <w:widowControl w:val="0"/>
              <w:spacing w:before="20" w:after="20"/>
              <w:jc w:val="center"/>
              <w:rPr>
                <w:rFonts w:asciiTheme="majorHAnsi" w:hAnsiTheme="majorHAnsi" w:cs="Tahoma"/>
                <w:bCs/>
                <w:kern w:val="16"/>
                <w:sz w:val="16"/>
                <w:szCs w:val="16"/>
              </w:rPr>
            </w:pPr>
          </w:p>
        </w:tc>
        <w:tc>
          <w:tcPr>
            <w:tcW w:w="1247" w:type="dxa"/>
            <w:vMerge/>
            <w:tcBorders>
              <w:top w:val="nil"/>
              <w:left w:val="single" w:sz="4" w:space="0" w:color="auto"/>
              <w:bottom w:val="single" w:sz="4" w:space="0" w:color="000000"/>
              <w:right w:val="single" w:sz="4" w:space="0" w:color="auto"/>
            </w:tcBorders>
            <w:vAlign w:val="center"/>
            <w:hideMark/>
          </w:tcPr>
          <w:p w14:paraId="582DA8E9"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851" w:type="dxa"/>
            <w:tcBorders>
              <w:top w:val="nil"/>
              <w:left w:val="nil"/>
              <w:bottom w:val="single" w:sz="4" w:space="0" w:color="auto"/>
              <w:right w:val="single" w:sz="4" w:space="0" w:color="auto"/>
            </w:tcBorders>
            <w:shd w:val="clear" w:color="000000" w:fill="D8D8D8"/>
            <w:noWrap/>
            <w:vAlign w:val="center"/>
            <w:hideMark/>
          </w:tcPr>
          <w:p w14:paraId="6AB5DBB2"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851" w:type="dxa"/>
            <w:tcBorders>
              <w:top w:val="nil"/>
              <w:left w:val="nil"/>
              <w:bottom w:val="single" w:sz="4" w:space="0" w:color="auto"/>
              <w:right w:val="single" w:sz="4" w:space="0" w:color="auto"/>
            </w:tcBorders>
            <w:shd w:val="clear" w:color="auto" w:fill="auto"/>
            <w:noWrap/>
            <w:vAlign w:val="center"/>
            <w:hideMark/>
          </w:tcPr>
          <w:p w14:paraId="5DBA1F78"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ELKO/D2</w:t>
            </w:r>
          </w:p>
        </w:tc>
        <w:tc>
          <w:tcPr>
            <w:tcW w:w="1077" w:type="dxa"/>
            <w:tcBorders>
              <w:top w:val="nil"/>
              <w:left w:val="nil"/>
              <w:bottom w:val="single" w:sz="4" w:space="0" w:color="auto"/>
              <w:right w:val="single" w:sz="4" w:space="0" w:color="auto"/>
            </w:tcBorders>
            <w:shd w:val="clear" w:color="000000" w:fill="D8D8D8"/>
            <w:noWrap/>
            <w:vAlign w:val="center"/>
            <w:hideMark/>
          </w:tcPr>
          <w:p w14:paraId="48561656"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077" w:type="dxa"/>
            <w:tcBorders>
              <w:top w:val="nil"/>
              <w:left w:val="nil"/>
              <w:bottom w:val="single" w:sz="4" w:space="0" w:color="auto"/>
              <w:right w:val="single" w:sz="4" w:space="0" w:color="auto"/>
            </w:tcBorders>
            <w:shd w:val="clear" w:color="auto" w:fill="auto"/>
            <w:noWrap/>
            <w:vAlign w:val="center"/>
            <w:hideMark/>
          </w:tcPr>
          <w:p w14:paraId="29A3AF9E"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Dimno število, CO, NO</w:t>
            </w:r>
            <w:r w:rsidRPr="0019288D">
              <w:rPr>
                <w:rFonts w:asciiTheme="majorHAnsi" w:hAnsiTheme="majorHAnsi" w:cs="Tahoma"/>
                <w:kern w:val="16"/>
                <w:sz w:val="16"/>
                <w:szCs w:val="16"/>
                <w:vertAlign w:val="subscript"/>
              </w:rPr>
              <w:t>2</w:t>
            </w:r>
            <w:r w:rsidRPr="0019288D">
              <w:rPr>
                <w:rFonts w:asciiTheme="majorHAnsi" w:hAnsiTheme="majorHAnsi" w:cs="Tahoma"/>
                <w:kern w:val="16"/>
                <w:sz w:val="16"/>
                <w:szCs w:val="16"/>
              </w:rPr>
              <w:t>, SO</w:t>
            </w:r>
            <w:r w:rsidRPr="0019288D">
              <w:rPr>
                <w:rFonts w:asciiTheme="majorHAnsi" w:hAnsiTheme="majorHAnsi" w:cs="Tahoma"/>
                <w:kern w:val="16"/>
                <w:sz w:val="16"/>
                <w:szCs w:val="16"/>
                <w:vertAlign w:val="subscript"/>
              </w:rPr>
              <w:t>2</w:t>
            </w:r>
          </w:p>
        </w:tc>
        <w:tc>
          <w:tcPr>
            <w:tcW w:w="1077" w:type="dxa"/>
            <w:tcBorders>
              <w:top w:val="nil"/>
              <w:left w:val="nil"/>
              <w:bottom w:val="single" w:sz="4" w:space="0" w:color="auto"/>
              <w:right w:val="single" w:sz="4" w:space="0" w:color="auto"/>
            </w:tcBorders>
            <w:vAlign w:val="center"/>
          </w:tcPr>
          <w:p w14:paraId="07951A17"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bCs/>
                <w:kern w:val="16"/>
                <w:sz w:val="16"/>
                <w:szCs w:val="16"/>
              </w:rPr>
              <w:t>vsaka 3 leta</w:t>
            </w:r>
          </w:p>
        </w:tc>
      </w:tr>
      <w:tr w:rsidR="0019288D" w:rsidRPr="0019288D" w14:paraId="388B98A4" w14:textId="77777777" w:rsidTr="00FA0151">
        <w:trPr>
          <w:cantSplit/>
          <w:tblHeader/>
          <w:jc w:val="center"/>
        </w:trPr>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63B5BFD"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N2</w:t>
            </w:r>
          </w:p>
        </w:tc>
        <w:tc>
          <w:tcPr>
            <w:tcW w:w="136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E44C675"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Parni kotel 2 - PK2</w:t>
            </w:r>
          </w:p>
        </w:tc>
        <w:tc>
          <w:tcPr>
            <w:tcW w:w="62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F7E76A1" w14:textId="77777777" w:rsidR="0019288D" w:rsidRPr="0019288D" w:rsidRDefault="0019288D" w:rsidP="0019288D">
            <w:pPr>
              <w:widowControl w:val="0"/>
              <w:spacing w:before="20" w:after="20"/>
              <w:jc w:val="center"/>
              <w:rPr>
                <w:rFonts w:asciiTheme="majorHAnsi" w:hAnsiTheme="majorHAnsi" w:cs="Tahoma"/>
                <w:bCs/>
                <w:kern w:val="16"/>
                <w:sz w:val="16"/>
                <w:szCs w:val="16"/>
              </w:rPr>
            </w:pPr>
            <w:r w:rsidRPr="0019288D">
              <w:rPr>
                <w:rFonts w:asciiTheme="majorHAnsi" w:hAnsiTheme="majorHAnsi" w:cs="Tahoma"/>
                <w:bCs/>
                <w:kern w:val="16"/>
                <w:sz w:val="16"/>
                <w:szCs w:val="16"/>
              </w:rPr>
              <w:t>Z7</w:t>
            </w:r>
          </w:p>
        </w:tc>
        <w:tc>
          <w:tcPr>
            <w:tcW w:w="124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199EFB5"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MM9Z7</w:t>
            </w:r>
          </w:p>
        </w:tc>
        <w:tc>
          <w:tcPr>
            <w:tcW w:w="851" w:type="dxa"/>
            <w:tcBorders>
              <w:top w:val="nil"/>
              <w:left w:val="nil"/>
              <w:bottom w:val="single" w:sz="4" w:space="0" w:color="auto"/>
              <w:right w:val="single" w:sz="4" w:space="0" w:color="auto"/>
            </w:tcBorders>
            <w:shd w:val="clear" w:color="auto" w:fill="auto"/>
            <w:noWrap/>
            <w:vAlign w:val="center"/>
            <w:hideMark/>
          </w:tcPr>
          <w:p w14:paraId="598DB7D6"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ZP</w:t>
            </w:r>
          </w:p>
        </w:tc>
        <w:tc>
          <w:tcPr>
            <w:tcW w:w="851" w:type="dxa"/>
            <w:tcBorders>
              <w:top w:val="nil"/>
              <w:left w:val="nil"/>
              <w:bottom w:val="nil"/>
              <w:right w:val="nil"/>
            </w:tcBorders>
            <w:shd w:val="clear" w:color="000000" w:fill="D8D8D8"/>
            <w:noWrap/>
            <w:vAlign w:val="center"/>
            <w:hideMark/>
          </w:tcPr>
          <w:p w14:paraId="2CD278B7"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077" w:type="dxa"/>
            <w:tcBorders>
              <w:top w:val="nil"/>
              <w:left w:val="single" w:sz="4" w:space="0" w:color="auto"/>
              <w:bottom w:val="single" w:sz="4" w:space="0" w:color="auto"/>
              <w:right w:val="single" w:sz="4" w:space="0" w:color="auto"/>
            </w:tcBorders>
            <w:shd w:val="clear" w:color="000000" w:fill="D8D8D8"/>
            <w:noWrap/>
            <w:vAlign w:val="center"/>
            <w:hideMark/>
          </w:tcPr>
          <w:p w14:paraId="216DD482"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077" w:type="dxa"/>
            <w:tcBorders>
              <w:top w:val="nil"/>
              <w:left w:val="nil"/>
              <w:bottom w:val="single" w:sz="4" w:space="0" w:color="auto"/>
              <w:right w:val="single" w:sz="4" w:space="0" w:color="auto"/>
            </w:tcBorders>
            <w:shd w:val="clear" w:color="auto" w:fill="auto"/>
            <w:noWrap/>
            <w:vAlign w:val="center"/>
            <w:hideMark/>
          </w:tcPr>
          <w:p w14:paraId="0D7E3268"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CO, NO</w:t>
            </w:r>
            <w:r w:rsidRPr="0019288D">
              <w:rPr>
                <w:rFonts w:asciiTheme="majorHAnsi" w:hAnsiTheme="majorHAnsi" w:cs="Tahoma"/>
                <w:kern w:val="16"/>
                <w:sz w:val="16"/>
                <w:szCs w:val="16"/>
                <w:vertAlign w:val="subscript"/>
              </w:rPr>
              <w:t>2</w:t>
            </w:r>
            <w:r w:rsidRPr="0019288D">
              <w:rPr>
                <w:rFonts w:asciiTheme="majorHAnsi" w:hAnsiTheme="majorHAnsi" w:cs="Tahoma"/>
                <w:kern w:val="16"/>
                <w:sz w:val="16"/>
                <w:szCs w:val="16"/>
              </w:rPr>
              <w:t>, SO</w:t>
            </w:r>
            <w:r w:rsidRPr="0019288D">
              <w:rPr>
                <w:rFonts w:asciiTheme="majorHAnsi" w:hAnsiTheme="majorHAnsi" w:cs="Tahoma"/>
                <w:kern w:val="16"/>
                <w:sz w:val="16"/>
                <w:szCs w:val="16"/>
                <w:vertAlign w:val="subscript"/>
              </w:rPr>
              <w:t>2</w:t>
            </w:r>
          </w:p>
        </w:tc>
        <w:tc>
          <w:tcPr>
            <w:tcW w:w="1077" w:type="dxa"/>
            <w:tcBorders>
              <w:top w:val="nil"/>
              <w:left w:val="nil"/>
              <w:bottom w:val="single" w:sz="4" w:space="0" w:color="auto"/>
              <w:right w:val="single" w:sz="4" w:space="0" w:color="auto"/>
            </w:tcBorders>
            <w:vAlign w:val="center"/>
          </w:tcPr>
          <w:p w14:paraId="3D607595"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bCs/>
                <w:kern w:val="16"/>
                <w:sz w:val="16"/>
                <w:szCs w:val="16"/>
              </w:rPr>
              <w:t>vsaka 3 leta</w:t>
            </w:r>
          </w:p>
        </w:tc>
      </w:tr>
      <w:tr w:rsidR="0019288D" w:rsidRPr="0019288D" w14:paraId="0B0D8E61" w14:textId="77777777" w:rsidTr="00FA0151">
        <w:trPr>
          <w:cantSplit/>
          <w:tblHeader/>
          <w:jc w:val="center"/>
        </w:trPr>
        <w:tc>
          <w:tcPr>
            <w:tcW w:w="851" w:type="dxa"/>
            <w:vMerge/>
            <w:tcBorders>
              <w:top w:val="nil"/>
              <w:left w:val="single" w:sz="4" w:space="0" w:color="auto"/>
              <w:bottom w:val="single" w:sz="4" w:space="0" w:color="000000"/>
              <w:right w:val="single" w:sz="4" w:space="0" w:color="auto"/>
            </w:tcBorders>
            <w:vAlign w:val="center"/>
            <w:hideMark/>
          </w:tcPr>
          <w:p w14:paraId="5E6B984E"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361" w:type="dxa"/>
            <w:vMerge/>
            <w:tcBorders>
              <w:top w:val="nil"/>
              <w:left w:val="single" w:sz="4" w:space="0" w:color="auto"/>
              <w:bottom w:val="single" w:sz="4" w:space="0" w:color="000000"/>
              <w:right w:val="single" w:sz="4" w:space="0" w:color="auto"/>
            </w:tcBorders>
            <w:vAlign w:val="center"/>
            <w:hideMark/>
          </w:tcPr>
          <w:p w14:paraId="60BEC22C"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624" w:type="dxa"/>
            <w:vMerge/>
            <w:tcBorders>
              <w:top w:val="nil"/>
              <w:left w:val="single" w:sz="4" w:space="0" w:color="auto"/>
              <w:bottom w:val="single" w:sz="4" w:space="0" w:color="000000"/>
              <w:right w:val="single" w:sz="4" w:space="0" w:color="auto"/>
            </w:tcBorders>
            <w:vAlign w:val="center"/>
            <w:hideMark/>
          </w:tcPr>
          <w:p w14:paraId="112C0A06" w14:textId="77777777" w:rsidR="0019288D" w:rsidRPr="0019288D" w:rsidRDefault="0019288D" w:rsidP="0019288D">
            <w:pPr>
              <w:widowControl w:val="0"/>
              <w:spacing w:before="20" w:after="20"/>
              <w:jc w:val="center"/>
              <w:rPr>
                <w:rFonts w:asciiTheme="majorHAnsi" w:hAnsiTheme="majorHAnsi" w:cs="Tahoma"/>
                <w:bCs/>
                <w:kern w:val="16"/>
                <w:sz w:val="16"/>
                <w:szCs w:val="16"/>
              </w:rPr>
            </w:pPr>
          </w:p>
        </w:tc>
        <w:tc>
          <w:tcPr>
            <w:tcW w:w="1247" w:type="dxa"/>
            <w:vMerge/>
            <w:tcBorders>
              <w:top w:val="nil"/>
              <w:left w:val="single" w:sz="4" w:space="0" w:color="auto"/>
              <w:bottom w:val="single" w:sz="4" w:space="0" w:color="000000"/>
              <w:right w:val="single" w:sz="4" w:space="0" w:color="auto"/>
            </w:tcBorders>
            <w:vAlign w:val="center"/>
            <w:hideMark/>
          </w:tcPr>
          <w:p w14:paraId="61893B34"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851" w:type="dxa"/>
            <w:tcBorders>
              <w:top w:val="nil"/>
              <w:left w:val="nil"/>
              <w:bottom w:val="single" w:sz="4" w:space="0" w:color="auto"/>
              <w:right w:val="single" w:sz="4" w:space="0" w:color="auto"/>
            </w:tcBorders>
            <w:shd w:val="clear" w:color="000000" w:fill="D8D8D8"/>
            <w:noWrap/>
            <w:vAlign w:val="center"/>
            <w:hideMark/>
          </w:tcPr>
          <w:p w14:paraId="68B12E7A"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7050F06F"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ELKO/D2</w:t>
            </w:r>
          </w:p>
        </w:tc>
        <w:tc>
          <w:tcPr>
            <w:tcW w:w="1077" w:type="dxa"/>
            <w:tcBorders>
              <w:top w:val="nil"/>
              <w:left w:val="nil"/>
              <w:bottom w:val="single" w:sz="4" w:space="0" w:color="auto"/>
              <w:right w:val="single" w:sz="4" w:space="0" w:color="auto"/>
            </w:tcBorders>
            <w:shd w:val="clear" w:color="000000" w:fill="D8D8D8"/>
            <w:noWrap/>
            <w:vAlign w:val="center"/>
            <w:hideMark/>
          </w:tcPr>
          <w:p w14:paraId="6C24C4AA"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077" w:type="dxa"/>
            <w:tcBorders>
              <w:top w:val="nil"/>
              <w:left w:val="nil"/>
              <w:bottom w:val="single" w:sz="4" w:space="0" w:color="auto"/>
              <w:right w:val="single" w:sz="4" w:space="0" w:color="auto"/>
            </w:tcBorders>
            <w:shd w:val="clear" w:color="auto" w:fill="auto"/>
            <w:noWrap/>
            <w:vAlign w:val="center"/>
            <w:hideMark/>
          </w:tcPr>
          <w:p w14:paraId="59998ECA"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Dimno število, CO, NO</w:t>
            </w:r>
            <w:r w:rsidRPr="0019288D">
              <w:rPr>
                <w:rFonts w:asciiTheme="majorHAnsi" w:hAnsiTheme="majorHAnsi" w:cs="Tahoma"/>
                <w:kern w:val="16"/>
                <w:sz w:val="16"/>
                <w:szCs w:val="16"/>
                <w:vertAlign w:val="subscript"/>
              </w:rPr>
              <w:t>2</w:t>
            </w:r>
            <w:r w:rsidRPr="0019288D">
              <w:rPr>
                <w:rFonts w:asciiTheme="majorHAnsi" w:hAnsiTheme="majorHAnsi" w:cs="Tahoma"/>
                <w:kern w:val="16"/>
                <w:sz w:val="16"/>
                <w:szCs w:val="16"/>
              </w:rPr>
              <w:t>, SO</w:t>
            </w:r>
            <w:r w:rsidRPr="0019288D">
              <w:rPr>
                <w:rFonts w:asciiTheme="majorHAnsi" w:hAnsiTheme="majorHAnsi" w:cs="Tahoma"/>
                <w:kern w:val="16"/>
                <w:sz w:val="16"/>
                <w:szCs w:val="16"/>
                <w:vertAlign w:val="subscript"/>
              </w:rPr>
              <w:t>2</w:t>
            </w:r>
          </w:p>
        </w:tc>
        <w:tc>
          <w:tcPr>
            <w:tcW w:w="1077" w:type="dxa"/>
            <w:tcBorders>
              <w:top w:val="nil"/>
              <w:left w:val="nil"/>
              <w:bottom w:val="single" w:sz="4" w:space="0" w:color="auto"/>
              <w:right w:val="single" w:sz="4" w:space="0" w:color="auto"/>
            </w:tcBorders>
            <w:vAlign w:val="center"/>
          </w:tcPr>
          <w:p w14:paraId="7307BDE9"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bCs/>
                <w:kern w:val="16"/>
                <w:sz w:val="16"/>
                <w:szCs w:val="16"/>
              </w:rPr>
              <w:t>vsaka 3 leta</w:t>
            </w:r>
          </w:p>
        </w:tc>
      </w:tr>
      <w:tr w:rsidR="0019288D" w:rsidRPr="0019288D" w14:paraId="2DA4CC7F" w14:textId="77777777" w:rsidTr="00FA0151">
        <w:trPr>
          <w:cantSplit/>
          <w:tblHeader/>
          <w:jc w:val="center"/>
        </w:trPr>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21BE719"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N36</w:t>
            </w:r>
          </w:p>
        </w:tc>
        <w:tc>
          <w:tcPr>
            <w:tcW w:w="136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37D64FA"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Vročevodni kotel 1 - VK1</w:t>
            </w:r>
          </w:p>
        </w:tc>
        <w:tc>
          <w:tcPr>
            <w:tcW w:w="62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C979BD2" w14:textId="77777777" w:rsidR="0019288D" w:rsidRPr="0019288D" w:rsidRDefault="0019288D" w:rsidP="0019288D">
            <w:pPr>
              <w:widowControl w:val="0"/>
              <w:spacing w:before="20" w:after="20"/>
              <w:jc w:val="center"/>
              <w:rPr>
                <w:rFonts w:asciiTheme="majorHAnsi" w:hAnsiTheme="majorHAnsi" w:cs="Tahoma"/>
                <w:bCs/>
                <w:kern w:val="16"/>
                <w:sz w:val="16"/>
                <w:szCs w:val="16"/>
              </w:rPr>
            </w:pPr>
            <w:r w:rsidRPr="0019288D">
              <w:rPr>
                <w:rFonts w:asciiTheme="majorHAnsi" w:hAnsiTheme="majorHAnsi" w:cs="Tahoma"/>
                <w:bCs/>
                <w:kern w:val="16"/>
                <w:sz w:val="16"/>
                <w:szCs w:val="16"/>
              </w:rPr>
              <w:t>Z1</w:t>
            </w:r>
          </w:p>
        </w:tc>
        <w:tc>
          <w:tcPr>
            <w:tcW w:w="1247" w:type="dxa"/>
            <w:vMerge w:val="restart"/>
            <w:tcBorders>
              <w:top w:val="nil"/>
              <w:left w:val="nil"/>
              <w:right w:val="single" w:sz="4" w:space="0" w:color="auto"/>
            </w:tcBorders>
            <w:shd w:val="clear" w:color="auto" w:fill="auto"/>
            <w:noWrap/>
            <w:vAlign w:val="center"/>
            <w:hideMark/>
          </w:tcPr>
          <w:p w14:paraId="7F418853"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MM1Z1</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017CB78"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ZP</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BE5830C"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ELKO/D2</w:t>
            </w:r>
          </w:p>
        </w:tc>
        <w:tc>
          <w:tcPr>
            <w:tcW w:w="1077" w:type="dxa"/>
            <w:vMerge w:val="restart"/>
            <w:tcBorders>
              <w:top w:val="nil"/>
              <w:left w:val="nil"/>
              <w:right w:val="single" w:sz="4" w:space="0" w:color="auto"/>
            </w:tcBorders>
            <w:shd w:val="clear" w:color="auto" w:fill="auto"/>
            <w:noWrap/>
            <w:vAlign w:val="center"/>
          </w:tcPr>
          <w:p w14:paraId="2EE15600"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T, CO, NO</w:t>
            </w:r>
            <w:r w:rsidRPr="0019288D">
              <w:rPr>
                <w:rFonts w:asciiTheme="majorHAnsi" w:hAnsiTheme="majorHAnsi" w:cs="Tahoma"/>
                <w:kern w:val="16"/>
                <w:sz w:val="16"/>
                <w:szCs w:val="16"/>
                <w:vertAlign w:val="subscript"/>
              </w:rPr>
              <w:t>X</w:t>
            </w:r>
            <w:r w:rsidRPr="0019288D">
              <w:rPr>
                <w:rFonts w:asciiTheme="majorHAnsi" w:hAnsiTheme="majorHAnsi" w:cs="Tahoma"/>
                <w:kern w:val="16"/>
                <w:sz w:val="16"/>
                <w:szCs w:val="16"/>
              </w:rPr>
              <w:t>, O</w:t>
            </w:r>
            <w:r w:rsidRPr="0019288D">
              <w:rPr>
                <w:rFonts w:asciiTheme="majorHAnsi" w:hAnsiTheme="majorHAnsi" w:cs="Tahoma"/>
                <w:kern w:val="16"/>
                <w:sz w:val="16"/>
                <w:szCs w:val="16"/>
                <w:vertAlign w:val="subscript"/>
              </w:rPr>
              <w:t>2</w:t>
            </w:r>
            <w:r w:rsidRPr="0019288D">
              <w:rPr>
                <w:rFonts w:asciiTheme="majorHAnsi" w:hAnsiTheme="majorHAnsi" w:cs="Tahoma"/>
                <w:kern w:val="16"/>
                <w:sz w:val="16"/>
                <w:szCs w:val="16"/>
                <w:vertAlign w:val="superscript"/>
              </w:rPr>
              <w:t>(op.3)</w:t>
            </w:r>
          </w:p>
        </w:tc>
        <w:tc>
          <w:tcPr>
            <w:tcW w:w="1077" w:type="dxa"/>
            <w:tcBorders>
              <w:top w:val="nil"/>
              <w:left w:val="nil"/>
              <w:bottom w:val="single" w:sz="4" w:space="0" w:color="auto"/>
              <w:right w:val="single" w:sz="4" w:space="0" w:color="auto"/>
            </w:tcBorders>
            <w:shd w:val="clear" w:color="auto" w:fill="auto"/>
            <w:noWrap/>
            <w:vAlign w:val="center"/>
          </w:tcPr>
          <w:p w14:paraId="15AD148C"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SO</w:t>
            </w:r>
            <w:r w:rsidRPr="0019288D">
              <w:rPr>
                <w:rFonts w:asciiTheme="majorHAnsi" w:hAnsiTheme="majorHAnsi" w:cs="Tahoma"/>
                <w:kern w:val="16"/>
                <w:sz w:val="16"/>
                <w:szCs w:val="16"/>
                <w:vertAlign w:val="subscript"/>
              </w:rPr>
              <w:t>2</w:t>
            </w:r>
            <w:r w:rsidRPr="0019288D">
              <w:rPr>
                <w:rFonts w:asciiTheme="majorHAnsi" w:hAnsiTheme="majorHAnsi" w:cs="Tahoma"/>
                <w:kern w:val="16"/>
                <w:sz w:val="16"/>
                <w:szCs w:val="16"/>
              </w:rPr>
              <w:t xml:space="preserve">, </w:t>
            </w:r>
            <w:proofErr w:type="spellStart"/>
            <w:r w:rsidRPr="0019288D">
              <w:rPr>
                <w:rFonts w:asciiTheme="majorHAnsi" w:hAnsiTheme="majorHAnsi" w:cs="Tahoma"/>
                <w:kern w:val="16"/>
                <w:sz w:val="16"/>
                <w:szCs w:val="16"/>
              </w:rPr>
              <w:t>NO</w:t>
            </w:r>
            <w:r w:rsidRPr="0019288D">
              <w:rPr>
                <w:rFonts w:asciiTheme="majorHAnsi" w:hAnsiTheme="majorHAnsi" w:cs="Tahoma"/>
                <w:kern w:val="16"/>
                <w:sz w:val="16"/>
                <w:szCs w:val="16"/>
                <w:vertAlign w:val="subscript"/>
              </w:rPr>
              <w:t>x</w:t>
            </w:r>
            <w:proofErr w:type="spellEnd"/>
            <w:r w:rsidRPr="0019288D">
              <w:rPr>
                <w:rFonts w:asciiTheme="majorHAnsi" w:hAnsiTheme="majorHAnsi" w:cs="Tahoma"/>
                <w:kern w:val="16"/>
                <w:sz w:val="16"/>
                <w:szCs w:val="16"/>
              </w:rPr>
              <w:t>, CO, prah</w:t>
            </w:r>
          </w:p>
        </w:tc>
        <w:tc>
          <w:tcPr>
            <w:tcW w:w="1077" w:type="dxa"/>
            <w:vMerge w:val="restart"/>
            <w:tcBorders>
              <w:top w:val="nil"/>
              <w:left w:val="nil"/>
              <w:right w:val="single" w:sz="4" w:space="0" w:color="auto"/>
            </w:tcBorders>
            <w:vAlign w:val="center"/>
          </w:tcPr>
          <w:p w14:paraId="2BF9EA78"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Odvisno od obratovalnih ur</w:t>
            </w:r>
            <w:r w:rsidRPr="0019288D">
              <w:rPr>
                <w:rFonts w:asciiTheme="majorHAnsi" w:hAnsiTheme="majorHAnsi" w:cs="Tahoma"/>
                <w:kern w:val="16"/>
                <w:sz w:val="16"/>
                <w:szCs w:val="16"/>
                <w:vertAlign w:val="superscript"/>
              </w:rPr>
              <w:t>(op.5)</w:t>
            </w:r>
          </w:p>
        </w:tc>
      </w:tr>
      <w:tr w:rsidR="0019288D" w:rsidRPr="0019288D" w14:paraId="78A991AB" w14:textId="77777777" w:rsidTr="00FA0151">
        <w:trPr>
          <w:cantSplit/>
          <w:tblHeader/>
          <w:jc w:val="center"/>
        </w:trPr>
        <w:tc>
          <w:tcPr>
            <w:tcW w:w="851" w:type="dxa"/>
            <w:vMerge/>
            <w:tcBorders>
              <w:top w:val="nil"/>
              <w:left w:val="single" w:sz="4" w:space="0" w:color="auto"/>
              <w:bottom w:val="single" w:sz="4" w:space="0" w:color="000000"/>
              <w:right w:val="single" w:sz="4" w:space="0" w:color="auto"/>
            </w:tcBorders>
            <w:vAlign w:val="center"/>
            <w:hideMark/>
          </w:tcPr>
          <w:p w14:paraId="2645E1E1"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361" w:type="dxa"/>
            <w:vMerge/>
            <w:tcBorders>
              <w:top w:val="nil"/>
              <w:left w:val="single" w:sz="4" w:space="0" w:color="auto"/>
              <w:bottom w:val="single" w:sz="4" w:space="0" w:color="000000"/>
              <w:right w:val="single" w:sz="4" w:space="0" w:color="auto"/>
            </w:tcBorders>
            <w:vAlign w:val="center"/>
            <w:hideMark/>
          </w:tcPr>
          <w:p w14:paraId="61F741FD"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624" w:type="dxa"/>
            <w:vMerge/>
            <w:tcBorders>
              <w:top w:val="nil"/>
              <w:left w:val="single" w:sz="4" w:space="0" w:color="auto"/>
              <w:bottom w:val="single" w:sz="4" w:space="0" w:color="000000"/>
              <w:right w:val="single" w:sz="4" w:space="0" w:color="auto"/>
            </w:tcBorders>
            <w:vAlign w:val="center"/>
            <w:hideMark/>
          </w:tcPr>
          <w:p w14:paraId="65AB6B2A" w14:textId="77777777" w:rsidR="0019288D" w:rsidRPr="0019288D" w:rsidRDefault="0019288D" w:rsidP="0019288D">
            <w:pPr>
              <w:widowControl w:val="0"/>
              <w:spacing w:before="20" w:after="20"/>
              <w:jc w:val="center"/>
              <w:rPr>
                <w:rFonts w:asciiTheme="majorHAnsi" w:hAnsiTheme="majorHAnsi" w:cs="Tahoma"/>
                <w:bCs/>
                <w:kern w:val="16"/>
                <w:sz w:val="16"/>
                <w:szCs w:val="16"/>
              </w:rPr>
            </w:pPr>
          </w:p>
        </w:tc>
        <w:tc>
          <w:tcPr>
            <w:tcW w:w="1247" w:type="dxa"/>
            <w:vMerge/>
            <w:tcBorders>
              <w:left w:val="nil"/>
              <w:bottom w:val="single" w:sz="4" w:space="0" w:color="auto"/>
              <w:right w:val="single" w:sz="4" w:space="0" w:color="auto"/>
            </w:tcBorders>
            <w:shd w:val="clear" w:color="auto" w:fill="auto"/>
            <w:noWrap/>
            <w:vAlign w:val="center"/>
          </w:tcPr>
          <w:p w14:paraId="7C3B0571"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851" w:type="dxa"/>
            <w:vMerge/>
            <w:tcBorders>
              <w:top w:val="nil"/>
              <w:left w:val="single" w:sz="4" w:space="0" w:color="auto"/>
              <w:bottom w:val="single" w:sz="4" w:space="0" w:color="000000"/>
              <w:right w:val="single" w:sz="4" w:space="0" w:color="auto"/>
            </w:tcBorders>
            <w:vAlign w:val="center"/>
            <w:hideMark/>
          </w:tcPr>
          <w:p w14:paraId="7F4CC26C"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851" w:type="dxa"/>
            <w:vMerge/>
            <w:tcBorders>
              <w:top w:val="nil"/>
              <w:left w:val="single" w:sz="4" w:space="0" w:color="auto"/>
              <w:bottom w:val="single" w:sz="4" w:space="0" w:color="000000"/>
              <w:right w:val="single" w:sz="4" w:space="0" w:color="auto"/>
            </w:tcBorders>
            <w:vAlign w:val="center"/>
            <w:hideMark/>
          </w:tcPr>
          <w:p w14:paraId="3ECBAB89"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077" w:type="dxa"/>
            <w:vMerge/>
            <w:tcBorders>
              <w:left w:val="nil"/>
              <w:bottom w:val="single" w:sz="4" w:space="0" w:color="auto"/>
              <w:right w:val="single" w:sz="4" w:space="0" w:color="auto"/>
            </w:tcBorders>
            <w:shd w:val="clear" w:color="auto" w:fill="auto"/>
            <w:noWrap/>
            <w:vAlign w:val="center"/>
          </w:tcPr>
          <w:p w14:paraId="26807BD1"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077" w:type="dxa"/>
            <w:tcBorders>
              <w:top w:val="nil"/>
              <w:left w:val="nil"/>
              <w:bottom w:val="single" w:sz="4" w:space="0" w:color="auto"/>
              <w:right w:val="single" w:sz="4" w:space="0" w:color="auto"/>
            </w:tcBorders>
            <w:shd w:val="clear" w:color="auto" w:fill="auto"/>
            <w:noWrap/>
            <w:vAlign w:val="center"/>
          </w:tcPr>
          <w:p w14:paraId="2A1ABA9F"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SO</w:t>
            </w:r>
            <w:r w:rsidRPr="0019288D">
              <w:rPr>
                <w:rFonts w:asciiTheme="majorHAnsi" w:hAnsiTheme="majorHAnsi" w:cs="Tahoma"/>
                <w:kern w:val="16"/>
                <w:sz w:val="16"/>
                <w:szCs w:val="16"/>
                <w:vertAlign w:val="subscript"/>
              </w:rPr>
              <w:t>2</w:t>
            </w:r>
            <w:r w:rsidRPr="0019288D">
              <w:rPr>
                <w:rFonts w:asciiTheme="majorHAnsi" w:hAnsiTheme="majorHAnsi" w:cs="Tahoma"/>
                <w:kern w:val="16"/>
                <w:sz w:val="16"/>
                <w:szCs w:val="16"/>
              </w:rPr>
              <w:t xml:space="preserve">, </w:t>
            </w:r>
            <w:proofErr w:type="spellStart"/>
            <w:r w:rsidRPr="0019288D">
              <w:rPr>
                <w:rFonts w:asciiTheme="majorHAnsi" w:hAnsiTheme="majorHAnsi" w:cs="Tahoma"/>
                <w:kern w:val="16"/>
                <w:sz w:val="16"/>
                <w:szCs w:val="16"/>
              </w:rPr>
              <w:t>NO</w:t>
            </w:r>
            <w:r w:rsidRPr="0019288D">
              <w:rPr>
                <w:rFonts w:asciiTheme="majorHAnsi" w:hAnsiTheme="majorHAnsi" w:cs="Tahoma"/>
                <w:kern w:val="16"/>
                <w:sz w:val="16"/>
                <w:szCs w:val="16"/>
                <w:vertAlign w:val="subscript"/>
              </w:rPr>
              <w:t>x</w:t>
            </w:r>
            <w:proofErr w:type="spellEnd"/>
            <w:r w:rsidRPr="0019288D">
              <w:rPr>
                <w:rFonts w:asciiTheme="majorHAnsi" w:hAnsiTheme="majorHAnsi" w:cs="Tahoma"/>
                <w:kern w:val="16"/>
                <w:sz w:val="16"/>
                <w:szCs w:val="16"/>
              </w:rPr>
              <w:t>, CO, prah</w:t>
            </w:r>
          </w:p>
        </w:tc>
        <w:tc>
          <w:tcPr>
            <w:tcW w:w="1077" w:type="dxa"/>
            <w:vMerge/>
            <w:tcBorders>
              <w:left w:val="nil"/>
              <w:bottom w:val="single" w:sz="4" w:space="0" w:color="auto"/>
              <w:right w:val="single" w:sz="4" w:space="0" w:color="auto"/>
            </w:tcBorders>
            <w:vAlign w:val="center"/>
          </w:tcPr>
          <w:p w14:paraId="5E763A5B" w14:textId="77777777" w:rsidR="0019288D" w:rsidRPr="0019288D" w:rsidRDefault="0019288D" w:rsidP="0019288D">
            <w:pPr>
              <w:widowControl w:val="0"/>
              <w:spacing w:before="20" w:after="20"/>
              <w:jc w:val="center"/>
              <w:rPr>
                <w:rFonts w:asciiTheme="majorHAnsi" w:hAnsiTheme="majorHAnsi" w:cs="Tahoma"/>
                <w:kern w:val="16"/>
                <w:sz w:val="16"/>
                <w:szCs w:val="16"/>
              </w:rPr>
            </w:pPr>
          </w:p>
        </w:tc>
      </w:tr>
      <w:tr w:rsidR="0019288D" w:rsidRPr="0019288D" w14:paraId="522EDC11" w14:textId="77777777" w:rsidTr="00FA0151">
        <w:trPr>
          <w:cantSplit/>
          <w:tblHeader/>
          <w:jc w:val="center"/>
        </w:trPr>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C463A72"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N37</w:t>
            </w:r>
          </w:p>
        </w:tc>
        <w:tc>
          <w:tcPr>
            <w:tcW w:w="136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D3CDB7D"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Vročevodni kotel 2 - VK2</w:t>
            </w:r>
          </w:p>
        </w:tc>
        <w:tc>
          <w:tcPr>
            <w:tcW w:w="62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2BD2D77" w14:textId="77777777" w:rsidR="0019288D" w:rsidRPr="0019288D" w:rsidRDefault="0019288D" w:rsidP="0019288D">
            <w:pPr>
              <w:widowControl w:val="0"/>
              <w:spacing w:before="20" w:after="20"/>
              <w:jc w:val="center"/>
              <w:rPr>
                <w:rFonts w:asciiTheme="majorHAnsi" w:hAnsiTheme="majorHAnsi" w:cs="Tahoma"/>
                <w:bCs/>
                <w:kern w:val="16"/>
                <w:sz w:val="16"/>
                <w:szCs w:val="16"/>
              </w:rPr>
            </w:pPr>
            <w:r w:rsidRPr="0019288D">
              <w:rPr>
                <w:rFonts w:asciiTheme="majorHAnsi" w:hAnsiTheme="majorHAnsi" w:cs="Tahoma"/>
                <w:bCs/>
                <w:kern w:val="16"/>
                <w:sz w:val="16"/>
                <w:szCs w:val="16"/>
              </w:rPr>
              <w:t>Z1</w:t>
            </w:r>
          </w:p>
        </w:tc>
        <w:tc>
          <w:tcPr>
            <w:tcW w:w="1247" w:type="dxa"/>
            <w:vMerge w:val="restart"/>
            <w:tcBorders>
              <w:top w:val="nil"/>
              <w:left w:val="nil"/>
              <w:right w:val="single" w:sz="4" w:space="0" w:color="auto"/>
            </w:tcBorders>
            <w:shd w:val="clear" w:color="auto" w:fill="auto"/>
            <w:noWrap/>
            <w:vAlign w:val="center"/>
          </w:tcPr>
          <w:p w14:paraId="1E860D04"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MM2Z1</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7AE23AE"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ZP</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E9B79CB"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ELKO/D2</w:t>
            </w:r>
          </w:p>
        </w:tc>
        <w:tc>
          <w:tcPr>
            <w:tcW w:w="1077" w:type="dxa"/>
            <w:vMerge w:val="restart"/>
            <w:tcBorders>
              <w:top w:val="nil"/>
              <w:left w:val="nil"/>
              <w:right w:val="single" w:sz="4" w:space="0" w:color="auto"/>
            </w:tcBorders>
            <w:shd w:val="clear" w:color="auto" w:fill="auto"/>
            <w:noWrap/>
            <w:vAlign w:val="center"/>
          </w:tcPr>
          <w:p w14:paraId="7D9C2155"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T, CO, NO</w:t>
            </w:r>
            <w:r w:rsidRPr="0019288D">
              <w:rPr>
                <w:rFonts w:asciiTheme="majorHAnsi" w:hAnsiTheme="majorHAnsi" w:cs="Tahoma"/>
                <w:kern w:val="16"/>
                <w:sz w:val="16"/>
                <w:szCs w:val="16"/>
                <w:vertAlign w:val="subscript"/>
              </w:rPr>
              <w:t>X</w:t>
            </w:r>
            <w:r w:rsidRPr="0019288D">
              <w:rPr>
                <w:rFonts w:asciiTheme="majorHAnsi" w:hAnsiTheme="majorHAnsi" w:cs="Tahoma"/>
                <w:kern w:val="16"/>
                <w:sz w:val="16"/>
                <w:szCs w:val="16"/>
              </w:rPr>
              <w:t>, O</w:t>
            </w:r>
            <w:r w:rsidRPr="0019288D">
              <w:rPr>
                <w:rFonts w:asciiTheme="majorHAnsi" w:hAnsiTheme="majorHAnsi" w:cs="Tahoma"/>
                <w:kern w:val="16"/>
                <w:sz w:val="16"/>
                <w:szCs w:val="16"/>
                <w:vertAlign w:val="subscript"/>
              </w:rPr>
              <w:t>2</w:t>
            </w:r>
            <w:r w:rsidRPr="0019288D">
              <w:rPr>
                <w:rFonts w:asciiTheme="majorHAnsi" w:hAnsiTheme="majorHAnsi" w:cs="Tahoma"/>
                <w:kern w:val="16"/>
                <w:sz w:val="16"/>
                <w:szCs w:val="16"/>
                <w:vertAlign w:val="superscript"/>
              </w:rPr>
              <w:t>(op.3)</w:t>
            </w:r>
          </w:p>
        </w:tc>
        <w:tc>
          <w:tcPr>
            <w:tcW w:w="1077" w:type="dxa"/>
            <w:tcBorders>
              <w:top w:val="nil"/>
              <w:left w:val="nil"/>
              <w:bottom w:val="single" w:sz="4" w:space="0" w:color="auto"/>
              <w:right w:val="single" w:sz="4" w:space="0" w:color="auto"/>
            </w:tcBorders>
            <w:shd w:val="clear" w:color="auto" w:fill="auto"/>
            <w:noWrap/>
            <w:vAlign w:val="center"/>
          </w:tcPr>
          <w:p w14:paraId="69B7A9BF"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SO</w:t>
            </w:r>
            <w:r w:rsidRPr="0019288D">
              <w:rPr>
                <w:rFonts w:asciiTheme="majorHAnsi" w:hAnsiTheme="majorHAnsi" w:cs="Tahoma"/>
                <w:kern w:val="16"/>
                <w:sz w:val="16"/>
                <w:szCs w:val="16"/>
                <w:vertAlign w:val="subscript"/>
              </w:rPr>
              <w:t>2</w:t>
            </w:r>
            <w:r w:rsidRPr="0019288D">
              <w:rPr>
                <w:rFonts w:asciiTheme="majorHAnsi" w:hAnsiTheme="majorHAnsi" w:cs="Tahoma"/>
                <w:kern w:val="16"/>
                <w:sz w:val="16"/>
                <w:szCs w:val="16"/>
              </w:rPr>
              <w:t xml:space="preserve">, </w:t>
            </w:r>
            <w:proofErr w:type="spellStart"/>
            <w:r w:rsidRPr="0019288D">
              <w:rPr>
                <w:rFonts w:asciiTheme="majorHAnsi" w:hAnsiTheme="majorHAnsi" w:cs="Tahoma"/>
                <w:kern w:val="16"/>
                <w:sz w:val="16"/>
                <w:szCs w:val="16"/>
              </w:rPr>
              <w:t>NO</w:t>
            </w:r>
            <w:r w:rsidRPr="0019288D">
              <w:rPr>
                <w:rFonts w:asciiTheme="majorHAnsi" w:hAnsiTheme="majorHAnsi" w:cs="Tahoma"/>
                <w:kern w:val="16"/>
                <w:sz w:val="16"/>
                <w:szCs w:val="16"/>
                <w:vertAlign w:val="subscript"/>
              </w:rPr>
              <w:t>x</w:t>
            </w:r>
            <w:proofErr w:type="spellEnd"/>
            <w:r w:rsidRPr="0019288D">
              <w:rPr>
                <w:rFonts w:asciiTheme="majorHAnsi" w:hAnsiTheme="majorHAnsi" w:cs="Tahoma"/>
                <w:kern w:val="16"/>
                <w:sz w:val="16"/>
                <w:szCs w:val="16"/>
              </w:rPr>
              <w:t>, CO, prah</w:t>
            </w:r>
          </w:p>
        </w:tc>
        <w:tc>
          <w:tcPr>
            <w:tcW w:w="1077" w:type="dxa"/>
            <w:vMerge w:val="restart"/>
            <w:tcBorders>
              <w:top w:val="nil"/>
              <w:left w:val="nil"/>
              <w:right w:val="single" w:sz="4" w:space="0" w:color="auto"/>
            </w:tcBorders>
            <w:vAlign w:val="center"/>
          </w:tcPr>
          <w:p w14:paraId="45F7E592"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Odvisno od obratovalnih ur</w:t>
            </w:r>
            <w:r w:rsidRPr="0019288D">
              <w:rPr>
                <w:rFonts w:asciiTheme="majorHAnsi" w:hAnsiTheme="majorHAnsi" w:cs="Tahoma"/>
                <w:kern w:val="16"/>
                <w:sz w:val="16"/>
                <w:szCs w:val="16"/>
                <w:vertAlign w:val="superscript"/>
              </w:rPr>
              <w:t>(op.4)</w:t>
            </w:r>
          </w:p>
        </w:tc>
      </w:tr>
      <w:tr w:rsidR="0019288D" w:rsidRPr="0019288D" w14:paraId="2C2300FB" w14:textId="77777777" w:rsidTr="00FA0151">
        <w:trPr>
          <w:cantSplit/>
          <w:tblHeader/>
          <w:jc w:val="center"/>
        </w:trPr>
        <w:tc>
          <w:tcPr>
            <w:tcW w:w="851" w:type="dxa"/>
            <w:vMerge/>
            <w:tcBorders>
              <w:top w:val="nil"/>
              <w:left w:val="single" w:sz="4" w:space="0" w:color="auto"/>
              <w:bottom w:val="single" w:sz="4" w:space="0" w:color="000000"/>
              <w:right w:val="single" w:sz="4" w:space="0" w:color="auto"/>
            </w:tcBorders>
            <w:vAlign w:val="center"/>
            <w:hideMark/>
          </w:tcPr>
          <w:p w14:paraId="6ABD63B2"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361" w:type="dxa"/>
            <w:vMerge/>
            <w:tcBorders>
              <w:top w:val="nil"/>
              <w:left w:val="single" w:sz="4" w:space="0" w:color="auto"/>
              <w:bottom w:val="single" w:sz="4" w:space="0" w:color="000000"/>
              <w:right w:val="single" w:sz="4" w:space="0" w:color="auto"/>
            </w:tcBorders>
            <w:vAlign w:val="center"/>
            <w:hideMark/>
          </w:tcPr>
          <w:p w14:paraId="7EA6969A"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624" w:type="dxa"/>
            <w:vMerge/>
            <w:tcBorders>
              <w:top w:val="nil"/>
              <w:left w:val="single" w:sz="4" w:space="0" w:color="auto"/>
              <w:bottom w:val="single" w:sz="4" w:space="0" w:color="000000"/>
              <w:right w:val="single" w:sz="4" w:space="0" w:color="auto"/>
            </w:tcBorders>
            <w:vAlign w:val="center"/>
            <w:hideMark/>
          </w:tcPr>
          <w:p w14:paraId="57EC8436" w14:textId="77777777" w:rsidR="0019288D" w:rsidRPr="0019288D" w:rsidRDefault="0019288D" w:rsidP="0019288D">
            <w:pPr>
              <w:widowControl w:val="0"/>
              <w:spacing w:before="20" w:after="20"/>
              <w:jc w:val="center"/>
              <w:rPr>
                <w:rFonts w:asciiTheme="majorHAnsi" w:hAnsiTheme="majorHAnsi" w:cs="Tahoma"/>
                <w:b/>
                <w:bCs/>
                <w:kern w:val="16"/>
                <w:sz w:val="16"/>
                <w:szCs w:val="16"/>
              </w:rPr>
            </w:pPr>
          </w:p>
        </w:tc>
        <w:tc>
          <w:tcPr>
            <w:tcW w:w="1247" w:type="dxa"/>
            <w:vMerge/>
            <w:tcBorders>
              <w:left w:val="nil"/>
              <w:bottom w:val="single" w:sz="4" w:space="0" w:color="auto"/>
              <w:right w:val="single" w:sz="4" w:space="0" w:color="auto"/>
            </w:tcBorders>
            <w:shd w:val="clear" w:color="auto" w:fill="auto"/>
            <w:noWrap/>
            <w:vAlign w:val="center"/>
            <w:hideMark/>
          </w:tcPr>
          <w:p w14:paraId="2798E59C"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851" w:type="dxa"/>
            <w:vMerge/>
            <w:tcBorders>
              <w:top w:val="nil"/>
              <w:left w:val="single" w:sz="4" w:space="0" w:color="auto"/>
              <w:bottom w:val="single" w:sz="4" w:space="0" w:color="000000"/>
              <w:right w:val="single" w:sz="4" w:space="0" w:color="auto"/>
            </w:tcBorders>
            <w:vAlign w:val="center"/>
            <w:hideMark/>
          </w:tcPr>
          <w:p w14:paraId="2FAD4AEB"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851" w:type="dxa"/>
            <w:vMerge/>
            <w:tcBorders>
              <w:top w:val="nil"/>
              <w:left w:val="single" w:sz="4" w:space="0" w:color="auto"/>
              <w:bottom w:val="single" w:sz="4" w:space="0" w:color="000000"/>
              <w:right w:val="single" w:sz="4" w:space="0" w:color="auto"/>
            </w:tcBorders>
            <w:vAlign w:val="center"/>
            <w:hideMark/>
          </w:tcPr>
          <w:p w14:paraId="261FEA85"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077" w:type="dxa"/>
            <w:vMerge/>
            <w:tcBorders>
              <w:left w:val="nil"/>
              <w:bottom w:val="single" w:sz="4" w:space="0" w:color="auto"/>
              <w:right w:val="single" w:sz="4" w:space="0" w:color="auto"/>
            </w:tcBorders>
            <w:shd w:val="clear" w:color="auto" w:fill="auto"/>
            <w:noWrap/>
            <w:vAlign w:val="center"/>
          </w:tcPr>
          <w:p w14:paraId="3174BF4B"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077" w:type="dxa"/>
            <w:tcBorders>
              <w:top w:val="nil"/>
              <w:left w:val="nil"/>
              <w:bottom w:val="single" w:sz="4" w:space="0" w:color="auto"/>
              <w:right w:val="single" w:sz="4" w:space="0" w:color="auto"/>
            </w:tcBorders>
            <w:shd w:val="clear" w:color="auto" w:fill="auto"/>
            <w:noWrap/>
            <w:vAlign w:val="center"/>
          </w:tcPr>
          <w:p w14:paraId="66DB64F4"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SO</w:t>
            </w:r>
            <w:r w:rsidRPr="0019288D">
              <w:rPr>
                <w:rFonts w:asciiTheme="majorHAnsi" w:hAnsiTheme="majorHAnsi" w:cs="Tahoma"/>
                <w:kern w:val="16"/>
                <w:sz w:val="16"/>
                <w:szCs w:val="16"/>
                <w:vertAlign w:val="subscript"/>
              </w:rPr>
              <w:t>2</w:t>
            </w:r>
            <w:r w:rsidRPr="0019288D">
              <w:rPr>
                <w:rFonts w:asciiTheme="majorHAnsi" w:hAnsiTheme="majorHAnsi" w:cs="Tahoma"/>
                <w:kern w:val="16"/>
                <w:sz w:val="16"/>
                <w:szCs w:val="16"/>
              </w:rPr>
              <w:t xml:space="preserve">, </w:t>
            </w:r>
            <w:proofErr w:type="spellStart"/>
            <w:r w:rsidRPr="0019288D">
              <w:rPr>
                <w:rFonts w:asciiTheme="majorHAnsi" w:hAnsiTheme="majorHAnsi" w:cs="Tahoma"/>
                <w:kern w:val="16"/>
                <w:sz w:val="16"/>
                <w:szCs w:val="16"/>
              </w:rPr>
              <w:t>NO</w:t>
            </w:r>
            <w:r w:rsidRPr="0019288D">
              <w:rPr>
                <w:rFonts w:asciiTheme="majorHAnsi" w:hAnsiTheme="majorHAnsi" w:cs="Tahoma"/>
                <w:kern w:val="16"/>
                <w:sz w:val="16"/>
                <w:szCs w:val="16"/>
                <w:vertAlign w:val="subscript"/>
              </w:rPr>
              <w:t>x</w:t>
            </w:r>
            <w:proofErr w:type="spellEnd"/>
            <w:r w:rsidRPr="0019288D">
              <w:rPr>
                <w:rFonts w:asciiTheme="majorHAnsi" w:hAnsiTheme="majorHAnsi" w:cs="Tahoma"/>
                <w:kern w:val="16"/>
                <w:sz w:val="16"/>
                <w:szCs w:val="16"/>
              </w:rPr>
              <w:t>, CO, prah</w:t>
            </w:r>
          </w:p>
        </w:tc>
        <w:tc>
          <w:tcPr>
            <w:tcW w:w="1077" w:type="dxa"/>
            <w:vMerge/>
            <w:tcBorders>
              <w:left w:val="nil"/>
              <w:bottom w:val="single" w:sz="4" w:space="0" w:color="auto"/>
              <w:right w:val="single" w:sz="4" w:space="0" w:color="auto"/>
            </w:tcBorders>
            <w:vAlign w:val="center"/>
          </w:tcPr>
          <w:p w14:paraId="09BCD423" w14:textId="77777777" w:rsidR="0019288D" w:rsidRPr="0019288D" w:rsidRDefault="0019288D" w:rsidP="0019288D">
            <w:pPr>
              <w:widowControl w:val="0"/>
              <w:spacing w:before="20" w:after="20"/>
              <w:jc w:val="center"/>
              <w:rPr>
                <w:rFonts w:asciiTheme="majorHAnsi" w:hAnsiTheme="majorHAnsi" w:cs="Tahoma"/>
                <w:kern w:val="16"/>
                <w:sz w:val="16"/>
                <w:szCs w:val="16"/>
              </w:rPr>
            </w:pPr>
          </w:p>
        </w:tc>
      </w:tr>
      <w:tr w:rsidR="0019288D" w:rsidRPr="0019288D" w14:paraId="74E9676D" w14:textId="77777777" w:rsidTr="00FA0151">
        <w:trPr>
          <w:cantSplit/>
          <w:tblHeader/>
          <w:jc w:val="center"/>
        </w:trPr>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5E974D9"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N7</w:t>
            </w:r>
            <w:r w:rsidRPr="0019288D">
              <w:rPr>
                <w:rFonts w:asciiTheme="majorHAnsi" w:hAnsiTheme="majorHAnsi" w:cs="Tahoma"/>
                <w:kern w:val="16"/>
                <w:sz w:val="16"/>
                <w:szCs w:val="16"/>
                <w:vertAlign w:val="superscript"/>
              </w:rPr>
              <w:t>(op.1)</w:t>
            </w:r>
          </w:p>
        </w:tc>
        <w:tc>
          <w:tcPr>
            <w:tcW w:w="136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8349699"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Vročevodni kotel 3 - VKLM3</w:t>
            </w:r>
          </w:p>
        </w:tc>
        <w:tc>
          <w:tcPr>
            <w:tcW w:w="62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4826FC2"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Z1</w:t>
            </w:r>
          </w:p>
        </w:tc>
        <w:tc>
          <w:tcPr>
            <w:tcW w:w="1247" w:type="dxa"/>
            <w:vMerge w:val="restart"/>
            <w:tcBorders>
              <w:top w:val="nil"/>
              <w:left w:val="nil"/>
              <w:right w:val="single" w:sz="4" w:space="0" w:color="auto"/>
            </w:tcBorders>
            <w:shd w:val="clear" w:color="auto" w:fill="auto"/>
            <w:noWrap/>
            <w:vAlign w:val="center"/>
            <w:hideMark/>
          </w:tcPr>
          <w:p w14:paraId="6B0628D6"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MM5Z1</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6597EE5"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ZP</w:t>
            </w:r>
          </w:p>
        </w:tc>
        <w:tc>
          <w:tcPr>
            <w:tcW w:w="851"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265F96D"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077" w:type="dxa"/>
            <w:tcBorders>
              <w:top w:val="nil"/>
              <w:left w:val="nil"/>
              <w:bottom w:val="single" w:sz="4" w:space="0" w:color="auto"/>
              <w:right w:val="single" w:sz="4" w:space="0" w:color="auto"/>
            </w:tcBorders>
            <w:shd w:val="clear" w:color="000000" w:fill="D8D8D8"/>
            <w:noWrap/>
            <w:vAlign w:val="center"/>
            <w:hideMark/>
          </w:tcPr>
          <w:p w14:paraId="6D1E8317"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w:t>
            </w:r>
          </w:p>
        </w:tc>
        <w:tc>
          <w:tcPr>
            <w:tcW w:w="1077" w:type="dxa"/>
            <w:tcBorders>
              <w:top w:val="nil"/>
              <w:left w:val="nil"/>
              <w:bottom w:val="single" w:sz="4" w:space="0" w:color="auto"/>
              <w:right w:val="single" w:sz="4" w:space="0" w:color="auto"/>
            </w:tcBorders>
            <w:shd w:val="clear" w:color="000000" w:fill="D8D8D8"/>
            <w:noWrap/>
            <w:vAlign w:val="center"/>
            <w:hideMark/>
          </w:tcPr>
          <w:p w14:paraId="469807E9"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w:t>
            </w:r>
          </w:p>
        </w:tc>
        <w:tc>
          <w:tcPr>
            <w:tcW w:w="1077" w:type="dxa"/>
            <w:tcBorders>
              <w:top w:val="nil"/>
              <w:left w:val="nil"/>
              <w:bottom w:val="single" w:sz="4" w:space="0" w:color="auto"/>
              <w:right w:val="single" w:sz="4" w:space="0" w:color="auto"/>
            </w:tcBorders>
            <w:shd w:val="clear" w:color="000000" w:fill="D8D8D8"/>
            <w:vAlign w:val="center"/>
          </w:tcPr>
          <w:p w14:paraId="5174478A"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w:t>
            </w:r>
          </w:p>
        </w:tc>
      </w:tr>
      <w:tr w:rsidR="0019288D" w:rsidRPr="0019288D" w14:paraId="29BC2B3D" w14:textId="77777777" w:rsidTr="00FA0151">
        <w:trPr>
          <w:cantSplit/>
          <w:tblHeader/>
          <w:jc w:val="center"/>
        </w:trPr>
        <w:tc>
          <w:tcPr>
            <w:tcW w:w="851" w:type="dxa"/>
            <w:vMerge/>
            <w:tcBorders>
              <w:top w:val="nil"/>
              <w:left w:val="single" w:sz="4" w:space="0" w:color="auto"/>
              <w:bottom w:val="single" w:sz="4" w:space="0" w:color="000000"/>
              <w:right w:val="single" w:sz="4" w:space="0" w:color="auto"/>
            </w:tcBorders>
            <w:vAlign w:val="center"/>
            <w:hideMark/>
          </w:tcPr>
          <w:p w14:paraId="3931A8D3"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361" w:type="dxa"/>
            <w:vMerge/>
            <w:tcBorders>
              <w:top w:val="nil"/>
              <w:left w:val="single" w:sz="4" w:space="0" w:color="auto"/>
              <w:bottom w:val="single" w:sz="4" w:space="0" w:color="000000"/>
              <w:right w:val="single" w:sz="4" w:space="0" w:color="auto"/>
            </w:tcBorders>
            <w:vAlign w:val="center"/>
            <w:hideMark/>
          </w:tcPr>
          <w:p w14:paraId="4126739B"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624" w:type="dxa"/>
            <w:vMerge/>
            <w:tcBorders>
              <w:top w:val="nil"/>
              <w:left w:val="single" w:sz="4" w:space="0" w:color="auto"/>
              <w:bottom w:val="single" w:sz="4" w:space="0" w:color="000000"/>
              <w:right w:val="single" w:sz="4" w:space="0" w:color="auto"/>
            </w:tcBorders>
            <w:vAlign w:val="center"/>
            <w:hideMark/>
          </w:tcPr>
          <w:p w14:paraId="7B2DC9B0"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247" w:type="dxa"/>
            <w:vMerge/>
            <w:tcBorders>
              <w:left w:val="nil"/>
              <w:bottom w:val="single" w:sz="4" w:space="0" w:color="auto"/>
              <w:right w:val="single" w:sz="4" w:space="0" w:color="auto"/>
            </w:tcBorders>
            <w:shd w:val="clear" w:color="auto" w:fill="auto"/>
            <w:noWrap/>
            <w:vAlign w:val="center"/>
            <w:hideMark/>
          </w:tcPr>
          <w:p w14:paraId="269F509D"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851" w:type="dxa"/>
            <w:vMerge/>
            <w:tcBorders>
              <w:top w:val="nil"/>
              <w:left w:val="single" w:sz="4" w:space="0" w:color="auto"/>
              <w:bottom w:val="single" w:sz="4" w:space="0" w:color="000000"/>
              <w:right w:val="single" w:sz="4" w:space="0" w:color="auto"/>
            </w:tcBorders>
            <w:vAlign w:val="center"/>
            <w:hideMark/>
          </w:tcPr>
          <w:p w14:paraId="48E44B43"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851"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92813F7"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077" w:type="dxa"/>
            <w:tcBorders>
              <w:top w:val="nil"/>
              <w:left w:val="nil"/>
              <w:bottom w:val="single" w:sz="4" w:space="0" w:color="auto"/>
              <w:right w:val="single" w:sz="4" w:space="0" w:color="auto"/>
            </w:tcBorders>
            <w:shd w:val="clear" w:color="000000" w:fill="D8D8D8"/>
            <w:noWrap/>
            <w:vAlign w:val="center"/>
            <w:hideMark/>
          </w:tcPr>
          <w:p w14:paraId="1192E7A4"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w:t>
            </w:r>
          </w:p>
        </w:tc>
        <w:tc>
          <w:tcPr>
            <w:tcW w:w="1077" w:type="dxa"/>
            <w:tcBorders>
              <w:top w:val="nil"/>
              <w:left w:val="nil"/>
              <w:bottom w:val="single" w:sz="4" w:space="0" w:color="auto"/>
              <w:right w:val="single" w:sz="4" w:space="0" w:color="auto"/>
            </w:tcBorders>
            <w:shd w:val="clear" w:color="000000" w:fill="D8D8D8"/>
            <w:noWrap/>
            <w:vAlign w:val="center"/>
            <w:hideMark/>
          </w:tcPr>
          <w:p w14:paraId="4BCD2A43"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w:t>
            </w:r>
          </w:p>
        </w:tc>
        <w:tc>
          <w:tcPr>
            <w:tcW w:w="1077" w:type="dxa"/>
            <w:tcBorders>
              <w:top w:val="nil"/>
              <w:left w:val="nil"/>
              <w:bottom w:val="single" w:sz="4" w:space="0" w:color="auto"/>
              <w:right w:val="single" w:sz="4" w:space="0" w:color="auto"/>
            </w:tcBorders>
            <w:shd w:val="clear" w:color="000000" w:fill="D8D8D8"/>
            <w:vAlign w:val="center"/>
          </w:tcPr>
          <w:p w14:paraId="18DB2236"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w:t>
            </w:r>
          </w:p>
        </w:tc>
      </w:tr>
      <w:tr w:rsidR="0019288D" w:rsidRPr="0019288D" w14:paraId="5221FB3B" w14:textId="77777777" w:rsidTr="00FA0151">
        <w:trPr>
          <w:cantSplit/>
          <w:tblHeader/>
          <w:jc w:val="center"/>
        </w:trPr>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2D390C9"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N8</w:t>
            </w:r>
            <w:r w:rsidRPr="0019288D">
              <w:rPr>
                <w:rFonts w:asciiTheme="majorHAnsi" w:hAnsiTheme="majorHAnsi" w:cs="Tahoma"/>
                <w:kern w:val="16"/>
                <w:sz w:val="16"/>
                <w:szCs w:val="16"/>
                <w:vertAlign w:val="superscript"/>
              </w:rPr>
              <w:t>(op.1)</w:t>
            </w:r>
          </w:p>
        </w:tc>
        <w:tc>
          <w:tcPr>
            <w:tcW w:w="136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9664FC0"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Vročevodni kotel 4 - VKLM4</w:t>
            </w:r>
          </w:p>
        </w:tc>
        <w:tc>
          <w:tcPr>
            <w:tcW w:w="62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50E65B2"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Z1</w:t>
            </w:r>
          </w:p>
        </w:tc>
        <w:tc>
          <w:tcPr>
            <w:tcW w:w="1247" w:type="dxa"/>
            <w:vMerge w:val="restart"/>
            <w:tcBorders>
              <w:top w:val="nil"/>
              <w:left w:val="nil"/>
              <w:right w:val="single" w:sz="4" w:space="0" w:color="auto"/>
            </w:tcBorders>
            <w:shd w:val="clear" w:color="auto" w:fill="auto"/>
            <w:noWrap/>
            <w:vAlign w:val="center"/>
          </w:tcPr>
          <w:p w14:paraId="74603BB2"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MM6Z1</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ADF1A4B"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ZP</w:t>
            </w:r>
          </w:p>
        </w:tc>
        <w:tc>
          <w:tcPr>
            <w:tcW w:w="851"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4C008830"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077" w:type="dxa"/>
            <w:tcBorders>
              <w:top w:val="nil"/>
              <w:left w:val="nil"/>
              <w:bottom w:val="single" w:sz="4" w:space="0" w:color="auto"/>
              <w:right w:val="single" w:sz="4" w:space="0" w:color="auto"/>
            </w:tcBorders>
            <w:shd w:val="clear" w:color="000000" w:fill="D8D8D8"/>
            <w:noWrap/>
            <w:vAlign w:val="center"/>
            <w:hideMark/>
          </w:tcPr>
          <w:p w14:paraId="4B756437"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w:t>
            </w:r>
          </w:p>
        </w:tc>
        <w:tc>
          <w:tcPr>
            <w:tcW w:w="1077" w:type="dxa"/>
            <w:tcBorders>
              <w:top w:val="nil"/>
              <w:left w:val="nil"/>
              <w:bottom w:val="single" w:sz="4" w:space="0" w:color="auto"/>
              <w:right w:val="single" w:sz="4" w:space="0" w:color="auto"/>
            </w:tcBorders>
            <w:shd w:val="clear" w:color="000000" w:fill="D8D8D8"/>
            <w:noWrap/>
            <w:vAlign w:val="center"/>
            <w:hideMark/>
          </w:tcPr>
          <w:p w14:paraId="71927675"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w:t>
            </w:r>
          </w:p>
        </w:tc>
        <w:tc>
          <w:tcPr>
            <w:tcW w:w="1077" w:type="dxa"/>
            <w:tcBorders>
              <w:top w:val="nil"/>
              <w:left w:val="nil"/>
              <w:bottom w:val="single" w:sz="4" w:space="0" w:color="auto"/>
              <w:right w:val="single" w:sz="4" w:space="0" w:color="auto"/>
            </w:tcBorders>
            <w:shd w:val="clear" w:color="000000" w:fill="D8D8D8"/>
            <w:vAlign w:val="center"/>
          </w:tcPr>
          <w:p w14:paraId="1AD75699"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w:t>
            </w:r>
          </w:p>
        </w:tc>
      </w:tr>
      <w:tr w:rsidR="0019288D" w:rsidRPr="0019288D" w14:paraId="1193F8B4" w14:textId="77777777" w:rsidTr="00FA0151">
        <w:trPr>
          <w:cantSplit/>
          <w:tblHeader/>
          <w:jc w:val="center"/>
        </w:trPr>
        <w:tc>
          <w:tcPr>
            <w:tcW w:w="851" w:type="dxa"/>
            <w:vMerge/>
            <w:tcBorders>
              <w:top w:val="nil"/>
              <w:left w:val="single" w:sz="4" w:space="0" w:color="auto"/>
              <w:bottom w:val="single" w:sz="4" w:space="0" w:color="000000"/>
              <w:right w:val="single" w:sz="4" w:space="0" w:color="auto"/>
            </w:tcBorders>
            <w:vAlign w:val="center"/>
            <w:hideMark/>
          </w:tcPr>
          <w:p w14:paraId="7CAFE37E"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361" w:type="dxa"/>
            <w:vMerge/>
            <w:tcBorders>
              <w:top w:val="nil"/>
              <w:left w:val="single" w:sz="4" w:space="0" w:color="auto"/>
              <w:bottom w:val="single" w:sz="4" w:space="0" w:color="000000"/>
              <w:right w:val="single" w:sz="4" w:space="0" w:color="auto"/>
            </w:tcBorders>
            <w:vAlign w:val="center"/>
            <w:hideMark/>
          </w:tcPr>
          <w:p w14:paraId="02B7498B"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624" w:type="dxa"/>
            <w:vMerge/>
            <w:tcBorders>
              <w:top w:val="nil"/>
              <w:left w:val="single" w:sz="4" w:space="0" w:color="auto"/>
              <w:bottom w:val="single" w:sz="4" w:space="0" w:color="000000"/>
              <w:right w:val="single" w:sz="4" w:space="0" w:color="auto"/>
            </w:tcBorders>
            <w:vAlign w:val="center"/>
            <w:hideMark/>
          </w:tcPr>
          <w:p w14:paraId="4C8D1B35"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247" w:type="dxa"/>
            <w:vMerge/>
            <w:tcBorders>
              <w:left w:val="nil"/>
              <w:bottom w:val="single" w:sz="4" w:space="0" w:color="auto"/>
              <w:right w:val="single" w:sz="4" w:space="0" w:color="auto"/>
            </w:tcBorders>
            <w:shd w:val="clear" w:color="auto" w:fill="auto"/>
            <w:noWrap/>
            <w:vAlign w:val="center"/>
            <w:hideMark/>
          </w:tcPr>
          <w:p w14:paraId="5C59A58F"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851" w:type="dxa"/>
            <w:vMerge/>
            <w:tcBorders>
              <w:top w:val="nil"/>
              <w:left w:val="single" w:sz="4" w:space="0" w:color="auto"/>
              <w:bottom w:val="single" w:sz="4" w:space="0" w:color="000000"/>
              <w:right w:val="single" w:sz="4" w:space="0" w:color="auto"/>
            </w:tcBorders>
            <w:vAlign w:val="center"/>
            <w:hideMark/>
          </w:tcPr>
          <w:p w14:paraId="76313F9B"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851"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A620349"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077" w:type="dxa"/>
            <w:tcBorders>
              <w:top w:val="nil"/>
              <w:left w:val="nil"/>
              <w:bottom w:val="single" w:sz="4" w:space="0" w:color="auto"/>
              <w:right w:val="single" w:sz="4" w:space="0" w:color="auto"/>
            </w:tcBorders>
            <w:shd w:val="clear" w:color="000000" w:fill="D8D8D8"/>
            <w:noWrap/>
            <w:vAlign w:val="center"/>
            <w:hideMark/>
          </w:tcPr>
          <w:p w14:paraId="7D24E999"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w:t>
            </w:r>
          </w:p>
        </w:tc>
        <w:tc>
          <w:tcPr>
            <w:tcW w:w="1077" w:type="dxa"/>
            <w:tcBorders>
              <w:top w:val="nil"/>
              <w:left w:val="nil"/>
              <w:bottom w:val="single" w:sz="4" w:space="0" w:color="auto"/>
              <w:right w:val="single" w:sz="4" w:space="0" w:color="auto"/>
            </w:tcBorders>
            <w:shd w:val="clear" w:color="000000" w:fill="D8D8D8"/>
            <w:noWrap/>
            <w:vAlign w:val="center"/>
            <w:hideMark/>
          </w:tcPr>
          <w:p w14:paraId="0C2289DF"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w:t>
            </w:r>
          </w:p>
        </w:tc>
        <w:tc>
          <w:tcPr>
            <w:tcW w:w="1077" w:type="dxa"/>
            <w:tcBorders>
              <w:top w:val="nil"/>
              <w:left w:val="nil"/>
              <w:bottom w:val="single" w:sz="4" w:space="0" w:color="auto"/>
              <w:right w:val="single" w:sz="4" w:space="0" w:color="auto"/>
            </w:tcBorders>
            <w:shd w:val="clear" w:color="000000" w:fill="D8D8D8"/>
            <w:vAlign w:val="center"/>
          </w:tcPr>
          <w:p w14:paraId="240FEA15"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w:t>
            </w:r>
          </w:p>
        </w:tc>
      </w:tr>
      <w:tr w:rsidR="0019288D" w:rsidRPr="0019288D" w14:paraId="4799DF7E" w14:textId="77777777" w:rsidTr="00FA0151">
        <w:trPr>
          <w:cantSplit/>
          <w:tblHeader/>
          <w:jc w:val="center"/>
        </w:trPr>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4B8D965"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N9</w:t>
            </w:r>
          </w:p>
        </w:tc>
        <w:tc>
          <w:tcPr>
            <w:tcW w:w="136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278E6E2"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Vročevodni kotel 5 - VKLM5</w:t>
            </w:r>
          </w:p>
        </w:tc>
        <w:tc>
          <w:tcPr>
            <w:tcW w:w="624" w:type="dxa"/>
            <w:tcBorders>
              <w:top w:val="nil"/>
              <w:left w:val="nil"/>
              <w:bottom w:val="single" w:sz="4" w:space="0" w:color="auto"/>
              <w:right w:val="single" w:sz="4" w:space="0" w:color="auto"/>
            </w:tcBorders>
            <w:shd w:val="clear" w:color="auto" w:fill="auto"/>
            <w:noWrap/>
            <w:vAlign w:val="center"/>
            <w:hideMark/>
          </w:tcPr>
          <w:p w14:paraId="233E5B39"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Z1</w:t>
            </w:r>
          </w:p>
        </w:tc>
        <w:tc>
          <w:tcPr>
            <w:tcW w:w="1247" w:type="dxa"/>
            <w:tcBorders>
              <w:top w:val="nil"/>
              <w:left w:val="nil"/>
              <w:bottom w:val="single" w:sz="4" w:space="0" w:color="auto"/>
              <w:right w:val="single" w:sz="4" w:space="0" w:color="auto"/>
            </w:tcBorders>
            <w:shd w:val="clear" w:color="auto" w:fill="auto"/>
            <w:noWrap/>
            <w:vAlign w:val="center"/>
            <w:hideMark/>
          </w:tcPr>
          <w:p w14:paraId="2A3E5B92"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MM3Z1</w:t>
            </w:r>
          </w:p>
        </w:tc>
        <w:tc>
          <w:tcPr>
            <w:tcW w:w="851" w:type="dxa"/>
            <w:tcBorders>
              <w:top w:val="nil"/>
              <w:left w:val="nil"/>
              <w:bottom w:val="single" w:sz="4" w:space="0" w:color="auto"/>
              <w:right w:val="single" w:sz="4" w:space="0" w:color="auto"/>
            </w:tcBorders>
            <w:shd w:val="clear" w:color="auto" w:fill="auto"/>
            <w:noWrap/>
            <w:vAlign w:val="center"/>
            <w:hideMark/>
          </w:tcPr>
          <w:p w14:paraId="354BBCEB"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851" w:type="dxa"/>
            <w:tcBorders>
              <w:top w:val="nil"/>
              <w:left w:val="nil"/>
              <w:bottom w:val="single" w:sz="4" w:space="0" w:color="auto"/>
              <w:right w:val="single" w:sz="4" w:space="0" w:color="auto"/>
            </w:tcBorders>
            <w:shd w:val="clear" w:color="auto" w:fill="auto"/>
            <w:noWrap/>
            <w:vAlign w:val="center"/>
            <w:hideMark/>
          </w:tcPr>
          <w:p w14:paraId="359B44C9"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ELKO/D2</w:t>
            </w:r>
          </w:p>
        </w:tc>
        <w:tc>
          <w:tcPr>
            <w:tcW w:w="1077" w:type="dxa"/>
            <w:tcBorders>
              <w:top w:val="nil"/>
              <w:left w:val="nil"/>
              <w:bottom w:val="single" w:sz="4" w:space="0" w:color="auto"/>
              <w:right w:val="single" w:sz="4" w:space="0" w:color="auto"/>
            </w:tcBorders>
            <w:shd w:val="clear" w:color="auto" w:fill="auto"/>
            <w:noWrap/>
            <w:vAlign w:val="center"/>
            <w:hideMark/>
          </w:tcPr>
          <w:p w14:paraId="20AA9C74"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T, CO, NO</w:t>
            </w:r>
            <w:r w:rsidRPr="0019288D">
              <w:rPr>
                <w:rFonts w:asciiTheme="majorHAnsi" w:hAnsiTheme="majorHAnsi" w:cs="Tahoma"/>
                <w:kern w:val="16"/>
                <w:sz w:val="16"/>
                <w:szCs w:val="16"/>
                <w:vertAlign w:val="subscript"/>
              </w:rPr>
              <w:t>X</w:t>
            </w:r>
            <w:r w:rsidRPr="0019288D">
              <w:rPr>
                <w:rFonts w:asciiTheme="majorHAnsi" w:hAnsiTheme="majorHAnsi" w:cs="Tahoma"/>
                <w:kern w:val="16"/>
                <w:sz w:val="16"/>
                <w:szCs w:val="16"/>
              </w:rPr>
              <w:t>, O</w:t>
            </w:r>
            <w:r w:rsidRPr="0019288D">
              <w:rPr>
                <w:rFonts w:asciiTheme="majorHAnsi" w:hAnsiTheme="majorHAnsi" w:cs="Tahoma"/>
                <w:kern w:val="16"/>
                <w:sz w:val="16"/>
                <w:szCs w:val="16"/>
                <w:vertAlign w:val="subscript"/>
              </w:rPr>
              <w:t>2</w:t>
            </w:r>
            <w:r w:rsidRPr="0019288D">
              <w:rPr>
                <w:rFonts w:asciiTheme="majorHAnsi" w:hAnsiTheme="majorHAnsi" w:cs="Tahoma"/>
                <w:kern w:val="16"/>
                <w:sz w:val="16"/>
                <w:szCs w:val="16"/>
                <w:vertAlign w:val="superscript"/>
              </w:rPr>
              <w:t>(op.4)</w:t>
            </w:r>
          </w:p>
        </w:tc>
        <w:tc>
          <w:tcPr>
            <w:tcW w:w="1077" w:type="dxa"/>
            <w:tcBorders>
              <w:top w:val="nil"/>
              <w:left w:val="nil"/>
              <w:bottom w:val="single" w:sz="4" w:space="0" w:color="auto"/>
              <w:right w:val="single" w:sz="4" w:space="0" w:color="auto"/>
            </w:tcBorders>
            <w:shd w:val="clear" w:color="auto" w:fill="auto"/>
            <w:noWrap/>
            <w:vAlign w:val="center"/>
            <w:hideMark/>
          </w:tcPr>
          <w:p w14:paraId="4C40C1EA"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SO</w:t>
            </w:r>
            <w:r w:rsidRPr="0019288D">
              <w:rPr>
                <w:rFonts w:asciiTheme="majorHAnsi" w:hAnsiTheme="majorHAnsi" w:cs="Tahoma"/>
                <w:kern w:val="16"/>
                <w:sz w:val="16"/>
                <w:szCs w:val="16"/>
                <w:vertAlign w:val="subscript"/>
              </w:rPr>
              <w:t>2</w:t>
            </w:r>
            <w:r w:rsidRPr="0019288D">
              <w:rPr>
                <w:rFonts w:asciiTheme="majorHAnsi" w:hAnsiTheme="majorHAnsi" w:cs="Tahoma"/>
                <w:kern w:val="16"/>
                <w:sz w:val="16"/>
                <w:szCs w:val="16"/>
              </w:rPr>
              <w:t xml:space="preserve">, </w:t>
            </w:r>
            <w:proofErr w:type="spellStart"/>
            <w:r w:rsidRPr="0019288D">
              <w:rPr>
                <w:rFonts w:asciiTheme="majorHAnsi" w:hAnsiTheme="majorHAnsi" w:cs="Tahoma"/>
                <w:kern w:val="16"/>
                <w:sz w:val="16"/>
                <w:szCs w:val="16"/>
              </w:rPr>
              <w:t>NO</w:t>
            </w:r>
            <w:r w:rsidRPr="0019288D">
              <w:rPr>
                <w:rFonts w:asciiTheme="majorHAnsi" w:hAnsiTheme="majorHAnsi" w:cs="Tahoma"/>
                <w:kern w:val="16"/>
                <w:sz w:val="16"/>
                <w:szCs w:val="16"/>
                <w:vertAlign w:val="subscript"/>
              </w:rPr>
              <w:t>x</w:t>
            </w:r>
            <w:proofErr w:type="spellEnd"/>
            <w:r w:rsidRPr="0019288D">
              <w:rPr>
                <w:rFonts w:asciiTheme="majorHAnsi" w:hAnsiTheme="majorHAnsi" w:cs="Tahoma"/>
                <w:kern w:val="16"/>
                <w:sz w:val="16"/>
                <w:szCs w:val="16"/>
              </w:rPr>
              <w:t>, CO, prah</w:t>
            </w:r>
          </w:p>
        </w:tc>
        <w:tc>
          <w:tcPr>
            <w:tcW w:w="1077" w:type="dxa"/>
            <w:tcBorders>
              <w:top w:val="nil"/>
              <w:left w:val="nil"/>
              <w:bottom w:val="single" w:sz="4" w:space="0" w:color="auto"/>
              <w:right w:val="single" w:sz="4" w:space="0" w:color="auto"/>
            </w:tcBorders>
            <w:vAlign w:val="center"/>
          </w:tcPr>
          <w:p w14:paraId="6B5C1B8D"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Odvisno od obratovalnih ur</w:t>
            </w:r>
            <w:r w:rsidRPr="0019288D">
              <w:rPr>
                <w:rFonts w:asciiTheme="majorHAnsi" w:hAnsiTheme="majorHAnsi" w:cs="Tahoma"/>
                <w:kern w:val="16"/>
                <w:sz w:val="16"/>
                <w:szCs w:val="16"/>
                <w:vertAlign w:val="superscript"/>
              </w:rPr>
              <w:t>(op.5)</w:t>
            </w:r>
          </w:p>
        </w:tc>
      </w:tr>
      <w:tr w:rsidR="0019288D" w:rsidRPr="0019288D" w14:paraId="0E3D97A2" w14:textId="77777777" w:rsidTr="00FA0151">
        <w:trPr>
          <w:cantSplit/>
          <w:tblHeader/>
          <w:jc w:val="center"/>
        </w:trPr>
        <w:tc>
          <w:tcPr>
            <w:tcW w:w="851" w:type="dxa"/>
            <w:vMerge/>
            <w:tcBorders>
              <w:top w:val="nil"/>
              <w:left w:val="single" w:sz="4" w:space="0" w:color="auto"/>
              <w:bottom w:val="single" w:sz="4" w:space="0" w:color="000000"/>
              <w:right w:val="single" w:sz="4" w:space="0" w:color="auto"/>
            </w:tcBorders>
            <w:vAlign w:val="center"/>
            <w:hideMark/>
          </w:tcPr>
          <w:p w14:paraId="751FB492"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361" w:type="dxa"/>
            <w:vMerge/>
            <w:tcBorders>
              <w:top w:val="nil"/>
              <w:left w:val="single" w:sz="4" w:space="0" w:color="auto"/>
              <w:bottom w:val="single" w:sz="4" w:space="0" w:color="000000"/>
              <w:right w:val="single" w:sz="4" w:space="0" w:color="auto"/>
            </w:tcBorders>
            <w:vAlign w:val="center"/>
            <w:hideMark/>
          </w:tcPr>
          <w:p w14:paraId="5C5F3009"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624" w:type="dxa"/>
            <w:tcBorders>
              <w:top w:val="nil"/>
              <w:left w:val="nil"/>
              <w:bottom w:val="single" w:sz="4" w:space="0" w:color="auto"/>
              <w:right w:val="single" w:sz="4" w:space="0" w:color="auto"/>
            </w:tcBorders>
            <w:shd w:val="clear" w:color="auto" w:fill="auto"/>
            <w:noWrap/>
            <w:vAlign w:val="center"/>
            <w:hideMark/>
          </w:tcPr>
          <w:p w14:paraId="4AC2B1CB"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Z2</w:t>
            </w:r>
          </w:p>
        </w:tc>
        <w:tc>
          <w:tcPr>
            <w:tcW w:w="1247" w:type="dxa"/>
            <w:tcBorders>
              <w:top w:val="nil"/>
              <w:left w:val="nil"/>
              <w:bottom w:val="single" w:sz="4" w:space="0" w:color="auto"/>
              <w:right w:val="single" w:sz="4" w:space="0" w:color="auto"/>
            </w:tcBorders>
            <w:shd w:val="clear" w:color="auto" w:fill="auto"/>
            <w:noWrap/>
            <w:vAlign w:val="center"/>
            <w:hideMark/>
          </w:tcPr>
          <w:p w14:paraId="2A2BA17F"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MM7Z2</w:t>
            </w:r>
          </w:p>
        </w:tc>
        <w:tc>
          <w:tcPr>
            <w:tcW w:w="851" w:type="dxa"/>
            <w:tcBorders>
              <w:top w:val="nil"/>
              <w:left w:val="nil"/>
              <w:bottom w:val="single" w:sz="4" w:space="0" w:color="auto"/>
              <w:right w:val="single" w:sz="4" w:space="0" w:color="auto"/>
            </w:tcBorders>
            <w:shd w:val="clear" w:color="auto" w:fill="auto"/>
            <w:noWrap/>
            <w:vAlign w:val="center"/>
            <w:hideMark/>
          </w:tcPr>
          <w:p w14:paraId="66DF5C6D"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ZP</w:t>
            </w:r>
          </w:p>
        </w:tc>
        <w:tc>
          <w:tcPr>
            <w:tcW w:w="851" w:type="dxa"/>
            <w:tcBorders>
              <w:top w:val="nil"/>
              <w:left w:val="nil"/>
              <w:bottom w:val="single" w:sz="4" w:space="0" w:color="auto"/>
              <w:right w:val="single" w:sz="4" w:space="0" w:color="auto"/>
            </w:tcBorders>
            <w:shd w:val="clear" w:color="000000" w:fill="D8D8D8"/>
            <w:noWrap/>
            <w:vAlign w:val="center"/>
            <w:hideMark/>
          </w:tcPr>
          <w:p w14:paraId="21E9B2E4"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077" w:type="dxa"/>
            <w:tcBorders>
              <w:top w:val="nil"/>
              <w:left w:val="nil"/>
              <w:bottom w:val="single" w:sz="4" w:space="0" w:color="auto"/>
              <w:right w:val="single" w:sz="4" w:space="0" w:color="auto"/>
            </w:tcBorders>
            <w:shd w:val="clear" w:color="auto" w:fill="auto"/>
            <w:noWrap/>
            <w:vAlign w:val="center"/>
            <w:hideMark/>
          </w:tcPr>
          <w:p w14:paraId="1D80A0E2"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T, CO, NO</w:t>
            </w:r>
            <w:r w:rsidRPr="0019288D">
              <w:rPr>
                <w:rFonts w:asciiTheme="majorHAnsi" w:hAnsiTheme="majorHAnsi" w:cs="Tahoma"/>
                <w:kern w:val="16"/>
                <w:sz w:val="16"/>
                <w:szCs w:val="16"/>
                <w:vertAlign w:val="subscript"/>
              </w:rPr>
              <w:t>X</w:t>
            </w:r>
            <w:r w:rsidRPr="0019288D">
              <w:rPr>
                <w:rFonts w:asciiTheme="majorHAnsi" w:hAnsiTheme="majorHAnsi" w:cs="Tahoma"/>
                <w:kern w:val="16"/>
                <w:sz w:val="16"/>
                <w:szCs w:val="16"/>
              </w:rPr>
              <w:t>, O</w:t>
            </w:r>
            <w:r w:rsidRPr="0019288D">
              <w:rPr>
                <w:rFonts w:asciiTheme="majorHAnsi" w:hAnsiTheme="majorHAnsi" w:cs="Tahoma"/>
                <w:kern w:val="16"/>
                <w:sz w:val="16"/>
                <w:szCs w:val="16"/>
                <w:vertAlign w:val="subscript"/>
              </w:rPr>
              <w:t>2</w:t>
            </w:r>
            <w:r w:rsidRPr="0019288D">
              <w:rPr>
                <w:rFonts w:asciiTheme="majorHAnsi" w:hAnsiTheme="majorHAnsi" w:cs="Tahoma"/>
                <w:kern w:val="16"/>
                <w:sz w:val="16"/>
                <w:szCs w:val="16"/>
                <w:vertAlign w:val="superscript"/>
              </w:rPr>
              <w:t>(op.3)</w:t>
            </w:r>
          </w:p>
        </w:tc>
        <w:tc>
          <w:tcPr>
            <w:tcW w:w="1077" w:type="dxa"/>
            <w:tcBorders>
              <w:top w:val="nil"/>
              <w:left w:val="nil"/>
              <w:bottom w:val="single" w:sz="4" w:space="0" w:color="auto"/>
              <w:right w:val="single" w:sz="4" w:space="0" w:color="auto"/>
            </w:tcBorders>
            <w:shd w:val="clear" w:color="auto" w:fill="auto"/>
            <w:noWrap/>
            <w:vAlign w:val="center"/>
            <w:hideMark/>
          </w:tcPr>
          <w:p w14:paraId="6AA8BF96"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SO</w:t>
            </w:r>
            <w:r w:rsidRPr="0019288D">
              <w:rPr>
                <w:rFonts w:asciiTheme="majorHAnsi" w:hAnsiTheme="majorHAnsi" w:cs="Tahoma"/>
                <w:kern w:val="16"/>
                <w:sz w:val="16"/>
                <w:szCs w:val="16"/>
                <w:vertAlign w:val="subscript"/>
              </w:rPr>
              <w:t>2</w:t>
            </w:r>
            <w:r w:rsidRPr="0019288D">
              <w:rPr>
                <w:rFonts w:asciiTheme="majorHAnsi" w:hAnsiTheme="majorHAnsi" w:cs="Tahoma"/>
                <w:kern w:val="16"/>
                <w:sz w:val="16"/>
                <w:szCs w:val="16"/>
              </w:rPr>
              <w:t xml:space="preserve">, </w:t>
            </w:r>
            <w:proofErr w:type="spellStart"/>
            <w:r w:rsidRPr="0019288D">
              <w:rPr>
                <w:rFonts w:asciiTheme="majorHAnsi" w:hAnsiTheme="majorHAnsi" w:cs="Tahoma"/>
                <w:kern w:val="16"/>
                <w:sz w:val="16"/>
                <w:szCs w:val="16"/>
              </w:rPr>
              <w:t>NO</w:t>
            </w:r>
            <w:r w:rsidRPr="0019288D">
              <w:rPr>
                <w:rFonts w:asciiTheme="majorHAnsi" w:hAnsiTheme="majorHAnsi" w:cs="Tahoma"/>
                <w:kern w:val="16"/>
                <w:sz w:val="16"/>
                <w:szCs w:val="16"/>
                <w:vertAlign w:val="subscript"/>
              </w:rPr>
              <w:t>x</w:t>
            </w:r>
            <w:proofErr w:type="spellEnd"/>
            <w:r w:rsidRPr="0019288D">
              <w:rPr>
                <w:rFonts w:asciiTheme="majorHAnsi" w:hAnsiTheme="majorHAnsi" w:cs="Tahoma"/>
                <w:kern w:val="16"/>
                <w:sz w:val="16"/>
                <w:szCs w:val="16"/>
              </w:rPr>
              <w:t>, CO, prah</w:t>
            </w:r>
          </w:p>
        </w:tc>
        <w:tc>
          <w:tcPr>
            <w:tcW w:w="1077" w:type="dxa"/>
            <w:tcBorders>
              <w:top w:val="nil"/>
              <w:left w:val="nil"/>
              <w:bottom w:val="single" w:sz="4" w:space="0" w:color="auto"/>
              <w:right w:val="single" w:sz="4" w:space="0" w:color="auto"/>
            </w:tcBorders>
            <w:vAlign w:val="center"/>
          </w:tcPr>
          <w:p w14:paraId="66CAD440"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Odvisno od obratovalnih ur</w:t>
            </w:r>
            <w:r w:rsidRPr="0019288D">
              <w:rPr>
                <w:rFonts w:asciiTheme="majorHAnsi" w:hAnsiTheme="majorHAnsi" w:cs="Tahoma"/>
                <w:kern w:val="16"/>
                <w:sz w:val="16"/>
                <w:szCs w:val="16"/>
                <w:vertAlign w:val="superscript"/>
              </w:rPr>
              <w:t>(op.5)</w:t>
            </w:r>
          </w:p>
        </w:tc>
      </w:tr>
      <w:tr w:rsidR="0019288D" w:rsidRPr="0019288D" w14:paraId="2E4187B1" w14:textId="77777777" w:rsidTr="00FA0151">
        <w:trPr>
          <w:cantSplit/>
          <w:tblHeader/>
          <w:jc w:val="center"/>
        </w:trPr>
        <w:tc>
          <w:tcPr>
            <w:tcW w:w="851" w:type="dxa"/>
            <w:vMerge/>
            <w:tcBorders>
              <w:top w:val="nil"/>
              <w:left w:val="single" w:sz="4" w:space="0" w:color="auto"/>
              <w:bottom w:val="single" w:sz="4" w:space="0" w:color="000000"/>
              <w:right w:val="single" w:sz="4" w:space="0" w:color="auto"/>
            </w:tcBorders>
            <w:vAlign w:val="center"/>
            <w:hideMark/>
          </w:tcPr>
          <w:p w14:paraId="6BEEE968"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361" w:type="dxa"/>
            <w:vMerge/>
            <w:tcBorders>
              <w:top w:val="nil"/>
              <w:left w:val="single" w:sz="4" w:space="0" w:color="auto"/>
              <w:bottom w:val="single" w:sz="4" w:space="0" w:color="000000"/>
              <w:right w:val="single" w:sz="4" w:space="0" w:color="auto"/>
            </w:tcBorders>
            <w:vAlign w:val="center"/>
            <w:hideMark/>
          </w:tcPr>
          <w:p w14:paraId="477D2687"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624" w:type="dxa"/>
            <w:tcBorders>
              <w:top w:val="nil"/>
              <w:left w:val="nil"/>
              <w:bottom w:val="single" w:sz="4" w:space="0" w:color="auto"/>
              <w:right w:val="single" w:sz="4" w:space="0" w:color="auto"/>
            </w:tcBorders>
            <w:shd w:val="clear" w:color="auto" w:fill="auto"/>
            <w:noWrap/>
            <w:vAlign w:val="center"/>
            <w:hideMark/>
          </w:tcPr>
          <w:p w14:paraId="273BEAAD"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Z3</w:t>
            </w:r>
          </w:p>
        </w:tc>
        <w:tc>
          <w:tcPr>
            <w:tcW w:w="1247" w:type="dxa"/>
            <w:tcBorders>
              <w:top w:val="nil"/>
              <w:left w:val="nil"/>
              <w:bottom w:val="single" w:sz="4" w:space="0" w:color="auto"/>
              <w:right w:val="single" w:sz="4" w:space="0" w:color="auto"/>
            </w:tcBorders>
            <w:shd w:val="clear" w:color="auto" w:fill="auto"/>
            <w:noWrap/>
            <w:vAlign w:val="center"/>
            <w:hideMark/>
          </w:tcPr>
          <w:p w14:paraId="40A6BC53"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MM8Z3</w:t>
            </w:r>
          </w:p>
        </w:tc>
        <w:tc>
          <w:tcPr>
            <w:tcW w:w="851" w:type="dxa"/>
            <w:tcBorders>
              <w:top w:val="nil"/>
              <w:left w:val="nil"/>
              <w:bottom w:val="single" w:sz="4" w:space="0" w:color="auto"/>
              <w:right w:val="single" w:sz="4" w:space="0" w:color="auto"/>
            </w:tcBorders>
            <w:shd w:val="clear" w:color="auto" w:fill="auto"/>
            <w:noWrap/>
            <w:vAlign w:val="center"/>
            <w:hideMark/>
          </w:tcPr>
          <w:p w14:paraId="57938EF2"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ZP</w:t>
            </w:r>
          </w:p>
        </w:tc>
        <w:tc>
          <w:tcPr>
            <w:tcW w:w="851" w:type="dxa"/>
            <w:tcBorders>
              <w:top w:val="nil"/>
              <w:left w:val="nil"/>
              <w:bottom w:val="single" w:sz="4" w:space="0" w:color="auto"/>
              <w:right w:val="single" w:sz="4" w:space="0" w:color="auto"/>
            </w:tcBorders>
            <w:shd w:val="clear" w:color="000000" w:fill="D8D8D8"/>
            <w:noWrap/>
            <w:vAlign w:val="center"/>
            <w:hideMark/>
          </w:tcPr>
          <w:p w14:paraId="52DFCF1A"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077" w:type="dxa"/>
            <w:tcBorders>
              <w:top w:val="nil"/>
              <w:left w:val="nil"/>
              <w:bottom w:val="single" w:sz="4" w:space="0" w:color="auto"/>
              <w:right w:val="single" w:sz="4" w:space="0" w:color="auto"/>
            </w:tcBorders>
            <w:shd w:val="clear" w:color="auto" w:fill="auto"/>
            <w:noWrap/>
            <w:vAlign w:val="center"/>
            <w:hideMark/>
          </w:tcPr>
          <w:p w14:paraId="6F18F594"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T, CO, NO</w:t>
            </w:r>
            <w:r w:rsidRPr="0019288D">
              <w:rPr>
                <w:rFonts w:asciiTheme="majorHAnsi" w:hAnsiTheme="majorHAnsi" w:cs="Tahoma"/>
                <w:kern w:val="16"/>
                <w:sz w:val="16"/>
                <w:szCs w:val="16"/>
                <w:vertAlign w:val="subscript"/>
              </w:rPr>
              <w:t>X</w:t>
            </w:r>
            <w:r w:rsidRPr="0019288D">
              <w:rPr>
                <w:rFonts w:asciiTheme="majorHAnsi" w:hAnsiTheme="majorHAnsi" w:cs="Tahoma"/>
                <w:kern w:val="16"/>
                <w:sz w:val="16"/>
                <w:szCs w:val="16"/>
              </w:rPr>
              <w:t>, O</w:t>
            </w:r>
            <w:r w:rsidRPr="0019288D">
              <w:rPr>
                <w:rFonts w:asciiTheme="majorHAnsi" w:hAnsiTheme="majorHAnsi" w:cs="Tahoma"/>
                <w:kern w:val="16"/>
                <w:sz w:val="16"/>
                <w:szCs w:val="16"/>
                <w:vertAlign w:val="subscript"/>
              </w:rPr>
              <w:t>2</w:t>
            </w:r>
            <w:r w:rsidRPr="0019288D">
              <w:rPr>
                <w:rFonts w:asciiTheme="majorHAnsi" w:hAnsiTheme="majorHAnsi" w:cs="Tahoma"/>
                <w:kern w:val="16"/>
                <w:sz w:val="16"/>
                <w:szCs w:val="16"/>
                <w:vertAlign w:val="superscript"/>
              </w:rPr>
              <w:t>(op.3)</w:t>
            </w:r>
          </w:p>
        </w:tc>
        <w:tc>
          <w:tcPr>
            <w:tcW w:w="1077" w:type="dxa"/>
            <w:tcBorders>
              <w:top w:val="nil"/>
              <w:left w:val="nil"/>
              <w:bottom w:val="single" w:sz="4" w:space="0" w:color="auto"/>
              <w:right w:val="single" w:sz="4" w:space="0" w:color="auto"/>
            </w:tcBorders>
            <w:shd w:val="clear" w:color="auto" w:fill="auto"/>
            <w:noWrap/>
            <w:vAlign w:val="center"/>
            <w:hideMark/>
          </w:tcPr>
          <w:p w14:paraId="2B922681"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SO</w:t>
            </w:r>
            <w:r w:rsidRPr="0019288D">
              <w:rPr>
                <w:rFonts w:asciiTheme="majorHAnsi" w:hAnsiTheme="majorHAnsi" w:cs="Tahoma"/>
                <w:kern w:val="16"/>
                <w:sz w:val="16"/>
                <w:szCs w:val="16"/>
                <w:vertAlign w:val="subscript"/>
              </w:rPr>
              <w:t>2</w:t>
            </w:r>
            <w:r w:rsidRPr="0019288D">
              <w:rPr>
                <w:rFonts w:asciiTheme="majorHAnsi" w:hAnsiTheme="majorHAnsi" w:cs="Tahoma"/>
                <w:kern w:val="16"/>
                <w:sz w:val="16"/>
                <w:szCs w:val="16"/>
              </w:rPr>
              <w:t xml:space="preserve">, </w:t>
            </w:r>
            <w:proofErr w:type="spellStart"/>
            <w:r w:rsidRPr="0019288D">
              <w:rPr>
                <w:rFonts w:asciiTheme="majorHAnsi" w:hAnsiTheme="majorHAnsi" w:cs="Tahoma"/>
                <w:kern w:val="16"/>
                <w:sz w:val="16"/>
                <w:szCs w:val="16"/>
              </w:rPr>
              <w:t>NO</w:t>
            </w:r>
            <w:r w:rsidRPr="0019288D">
              <w:rPr>
                <w:rFonts w:asciiTheme="majorHAnsi" w:hAnsiTheme="majorHAnsi" w:cs="Tahoma"/>
                <w:kern w:val="16"/>
                <w:sz w:val="16"/>
                <w:szCs w:val="16"/>
                <w:vertAlign w:val="subscript"/>
              </w:rPr>
              <w:t>x</w:t>
            </w:r>
            <w:proofErr w:type="spellEnd"/>
            <w:r w:rsidRPr="0019288D">
              <w:rPr>
                <w:rFonts w:asciiTheme="majorHAnsi" w:hAnsiTheme="majorHAnsi" w:cs="Tahoma"/>
                <w:kern w:val="16"/>
                <w:sz w:val="16"/>
                <w:szCs w:val="16"/>
              </w:rPr>
              <w:t>, CO, prah</w:t>
            </w:r>
          </w:p>
        </w:tc>
        <w:tc>
          <w:tcPr>
            <w:tcW w:w="1077" w:type="dxa"/>
            <w:tcBorders>
              <w:top w:val="nil"/>
              <w:left w:val="nil"/>
              <w:bottom w:val="single" w:sz="4" w:space="0" w:color="auto"/>
              <w:right w:val="single" w:sz="4" w:space="0" w:color="auto"/>
            </w:tcBorders>
            <w:vAlign w:val="center"/>
          </w:tcPr>
          <w:p w14:paraId="20DBE088"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Odvisno od obratovalnih ur</w:t>
            </w:r>
            <w:r w:rsidRPr="0019288D">
              <w:rPr>
                <w:rFonts w:asciiTheme="majorHAnsi" w:hAnsiTheme="majorHAnsi" w:cs="Tahoma"/>
                <w:kern w:val="16"/>
                <w:sz w:val="16"/>
                <w:szCs w:val="16"/>
                <w:vertAlign w:val="superscript"/>
              </w:rPr>
              <w:t>(op.5)</w:t>
            </w:r>
          </w:p>
        </w:tc>
      </w:tr>
      <w:tr w:rsidR="0019288D" w:rsidRPr="0019288D" w14:paraId="6197DD71" w14:textId="77777777" w:rsidTr="00FA0151">
        <w:trPr>
          <w:cantSplit/>
          <w:tblHeader/>
          <w:jc w:val="center"/>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2FF5351"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N38</w:t>
            </w:r>
          </w:p>
        </w:tc>
        <w:tc>
          <w:tcPr>
            <w:tcW w:w="1361" w:type="dxa"/>
            <w:tcBorders>
              <w:top w:val="nil"/>
              <w:left w:val="single" w:sz="4" w:space="0" w:color="auto"/>
              <w:bottom w:val="single" w:sz="4" w:space="0" w:color="auto"/>
              <w:right w:val="single" w:sz="4" w:space="0" w:color="auto"/>
            </w:tcBorders>
            <w:shd w:val="clear" w:color="auto" w:fill="auto"/>
            <w:noWrap/>
            <w:vAlign w:val="center"/>
            <w:hideMark/>
          </w:tcPr>
          <w:p w14:paraId="382BFEE0"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Plinska turbina</w:t>
            </w:r>
          </w:p>
        </w:tc>
        <w:tc>
          <w:tcPr>
            <w:tcW w:w="624" w:type="dxa"/>
            <w:tcBorders>
              <w:top w:val="nil"/>
              <w:left w:val="single" w:sz="4" w:space="0" w:color="auto"/>
              <w:bottom w:val="single" w:sz="4" w:space="0" w:color="auto"/>
              <w:right w:val="single" w:sz="4" w:space="0" w:color="auto"/>
            </w:tcBorders>
            <w:shd w:val="clear" w:color="auto" w:fill="auto"/>
            <w:vAlign w:val="center"/>
            <w:hideMark/>
          </w:tcPr>
          <w:p w14:paraId="0ADDB6EA"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Z5</w:t>
            </w:r>
            <w:r w:rsidRPr="0019288D">
              <w:rPr>
                <w:rFonts w:asciiTheme="majorHAnsi" w:hAnsiTheme="majorHAnsi" w:cs="Tahoma"/>
                <w:kern w:val="16"/>
                <w:sz w:val="16"/>
                <w:szCs w:val="16"/>
                <w:vertAlign w:val="superscript"/>
              </w:rPr>
              <w:t>(op.2)</w:t>
            </w:r>
            <w:r w:rsidRPr="0019288D">
              <w:rPr>
                <w:rFonts w:asciiTheme="majorHAnsi" w:hAnsiTheme="majorHAnsi" w:cs="Tahoma"/>
                <w:kern w:val="16"/>
                <w:sz w:val="16"/>
                <w:szCs w:val="16"/>
              </w:rPr>
              <w:t xml:space="preserve"> ali Z6</w:t>
            </w:r>
          </w:p>
        </w:tc>
        <w:tc>
          <w:tcPr>
            <w:tcW w:w="1247" w:type="dxa"/>
            <w:tcBorders>
              <w:top w:val="nil"/>
              <w:left w:val="nil"/>
              <w:bottom w:val="single" w:sz="4" w:space="0" w:color="auto"/>
              <w:right w:val="single" w:sz="4" w:space="0" w:color="auto"/>
            </w:tcBorders>
            <w:shd w:val="clear" w:color="auto" w:fill="auto"/>
            <w:noWrap/>
            <w:vAlign w:val="center"/>
            <w:hideMark/>
          </w:tcPr>
          <w:p w14:paraId="76BED2D2"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MM11Z6</w:t>
            </w:r>
          </w:p>
        </w:tc>
        <w:tc>
          <w:tcPr>
            <w:tcW w:w="851" w:type="dxa"/>
            <w:tcBorders>
              <w:top w:val="nil"/>
              <w:left w:val="nil"/>
              <w:bottom w:val="single" w:sz="4" w:space="0" w:color="auto"/>
              <w:right w:val="single" w:sz="4" w:space="0" w:color="auto"/>
            </w:tcBorders>
            <w:shd w:val="clear" w:color="auto" w:fill="auto"/>
            <w:noWrap/>
            <w:vAlign w:val="center"/>
            <w:hideMark/>
          </w:tcPr>
          <w:p w14:paraId="11AABBC0"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ZP</w:t>
            </w:r>
          </w:p>
        </w:tc>
        <w:tc>
          <w:tcPr>
            <w:tcW w:w="851" w:type="dxa"/>
            <w:tcBorders>
              <w:top w:val="nil"/>
              <w:left w:val="nil"/>
              <w:bottom w:val="single" w:sz="4" w:space="0" w:color="auto"/>
              <w:right w:val="nil"/>
            </w:tcBorders>
            <w:shd w:val="clear" w:color="000000" w:fill="D8D8D8"/>
            <w:noWrap/>
            <w:vAlign w:val="center"/>
            <w:hideMark/>
          </w:tcPr>
          <w:p w14:paraId="5DF17928"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07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3C1ED84" w14:textId="77777777" w:rsidR="0019288D" w:rsidRPr="0019288D" w:rsidRDefault="0019288D" w:rsidP="0019288D">
            <w:pPr>
              <w:widowControl w:val="0"/>
              <w:spacing w:before="20" w:after="20"/>
              <w:jc w:val="center"/>
              <w:rPr>
                <w:rFonts w:asciiTheme="majorHAnsi" w:hAnsiTheme="majorHAnsi" w:cs="Tahoma"/>
                <w:kern w:val="16"/>
                <w:sz w:val="16"/>
                <w:szCs w:val="16"/>
              </w:rPr>
            </w:pPr>
          </w:p>
        </w:tc>
        <w:tc>
          <w:tcPr>
            <w:tcW w:w="1077" w:type="dxa"/>
            <w:tcBorders>
              <w:top w:val="nil"/>
              <w:left w:val="nil"/>
              <w:bottom w:val="single" w:sz="4" w:space="0" w:color="auto"/>
              <w:right w:val="single" w:sz="4" w:space="0" w:color="auto"/>
            </w:tcBorders>
            <w:shd w:val="clear" w:color="auto" w:fill="auto"/>
            <w:noWrap/>
            <w:vAlign w:val="center"/>
            <w:hideMark/>
          </w:tcPr>
          <w:p w14:paraId="11C1AFB5"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CO, NO</w:t>
            </w:r>
            <w:r w:rsidRPr="0019288D">
              <w:rPr>
                <w:rFonts w:asciiTheme="majorHAnsi" w:hAnsiTheme="majorHAnsi" w:cs="Tahoma"/>
                <w:kern w:val="16"/>
                <w:sz w:val="16"/>
                <w:szCs w:val="16"/>
                <w:vertAlign w:val="subscript"/>
              </w:rPr>
              <w:t>2</w:t>
            </w:r>
          </w:p>
        </w:tc>
        <w:tc>
          <w:tcPr>
            <w:tcW w:w="1077" w:type="dxa"/>
            <w:tcBorders>
              <w:top w:val="nil"/>
              <w:left w:val="nil"/>
              <w:bottom w:val="single" w:sz="4" w:space="0" w:color="auto"/>
              <w:right w:val="single" w:sz="4" w:space="0" w:color="auto"/>
            </w:tcBorders>
            <w:vAlign w:val="center"/>
          </w:tcPr>
          <w:p w14:paraId="4E7E628F" w14:textId="77777777" w:rsidR="0019288D" w:rsidRPr="0019288D" w:rsidRDefault="0019288D" w:rsidP="0019288D">
            <w:pPr>
              <w:widowControl w:val="0"/>
              <w:spacing w:before="20" w:after="20"/>
              <w:jc w:val="center"/>
              <w:rPr>
                <w:rFonts w:asciiTheme="majorHAnsi" w:hAnsiTheme="majorHAnsi" w:cs="Tahoma"/>
                <w:kern w:val="16"/>
                <w:sz w:val="16"/>
                <w:szCs w:val="16"/>
              </w:rPr>
            </w:pPr>
            <w:r w:rsidRPr="0019288D">
              <w:rPr>
                <w:rFonts w:asciiTheme="majorHAnsi" w:hAnsiTheme="majorHAnsi" w:cs="Tahoma"/>
                <w:kern w:val="16"/>
                <w:sz w:val="16"/>
                <w:szCs w:val="16"/>
              </w:rPr>
              <w:t>letno</w:t>
            </w:r>
          </w:p>
        </w:tc>
      </w:tr>
    </w:tbl>
    <w:p w14:paraId="1A171B8F" w14:textId="77777777" w:rsidR="0019288D" w:rsidRPr="0019288D" w:rsidRDefault="0019288D" w:rsidP="0019288D">
      <w:pPr>
        <w:widowControl w:val="0"/>
        <w:ind w:left="851" w:hanging="567"/>
        <w:jc w:val="both"/>
        <w:rPr>
          <w:rFonts w:asciiTheme="majorHAnsi" w:hAnsiTheme="majorHAnsi" w:cs="Tahoma"/>
          <w:kern w:val="16"/>
          <w:sz w:val="16"/>
          <w:szCs w:val="16"/>
        </w:rPr>
      </w:pPr>
      <w:r w:rsidRPr="0019288D">
        <w:rPr>
          <w:rFonts w:asciiTheme="majorHAnsi" w:hAnsiTheme="majorHAnsi" w:cs="Tahoma"/>
          <w:kern w:val="16"/>
          <w:sz w:val="16"/>
          <w:szCs w:val="16"/>
        </w:rPr>
        <w:t>(op.1)</w:t>
      </w:r>
      <w:r w:rsidRPr="0019288D">
        <w:rPr>
          <w:rFonts w:asciiTheme="majorHAnsi" w:hAnsiTheme="majorHAnsi" w:cs="Tahoma"/>
          <w:kern w:val="16"/>
          <w:sz w:val="16"/>
          <w:szCs w:val="16"/>
        </w:rPr>
        <w:tab/>
        <w:t>S 1. 1. 2016 prenehal obratovati</w:t>
      </w:r>
    </w:p>
    <w:p w14:paraId="0388F8D2" w14:textId="77777777" w:rsidR="0019288D" w:rsidRPr="0019288D" w:rsidRDefault="0019288D" w:rsidP="0019288D">
      <w:pPr>
        <w:widowControl w:val="0"/>
        <w:ind w:left="851" w:hanging="567"/>
        <w:jc w:val="both"/>
        <w:rPr>
          <w:rFonts w:asciiTheme="majorHAnsi" w:hAnsiTheme="majorHAnsi" w:cs="Tahoma"/>
          <w:kern w:val="16"/>
          <w:sz w:val="16"/>
          <w:szCs w:val="16"/>
        </w:rPr>
      </w:pPr>
      <w:r w:rsidRPr="0019288D">
        <w:rPr>
          <w:rFonts w:asciiTheme="majorHAnsi" w:hAnsiTheme="majorHAnsi" w:cs="Tahoma"/>
          <w:kern w:val="16"/>
          <w:sz w:val="16"/>
          <w:szCs w:val="16"/>
        </w:rPr>
        <w:t>(op.2)</w:t>
      </w:r>
      <w:r w:rsidRPr="0019288D">
        <w:rPr>
          <w:rFonts w:asciiTheme="majorHAnsi" w:hAnsiTheme="majorHAnsi" w:cs="Tahoma"/>
          <w:kern w:val="16"/>
          <w:sz w:val="16"/>
          <w:szCs w:val="16"/>
        </w:rPr>
        <w:tab/>
        <w:t>Samo v času zagona ali zaustavitve kogeneracijskega postroja</w:t>
      </w:r>
    </w:p>
    <w:p w14:paraId="38BE48C9" w14:textId="77777777" w:rsidR="0019288D" w:rsidRPr="0019288D" w:rsidRDefault="0019288D" w:rsidP="0019288D">
      <w:pPr>
        <w:widowControl w:val="0"/>
        <w:ind w:left="851" w:hanging="567"/>
        <w:jc w:val="both"/>
        <w:rPr>
          <w:rFonts w:asciiTheme="majorHAnsi" w:hAnsiTheme="majorHAnsi" w:cs="Tahoma"/>
          <w:kern w:val="16"/>
          <w:sz w:val="16"/>
          <w:szCs w:val="16"/>
        </w:rPr>
      </w:pPr>
      <w:r w:rsidRPr="0019288D" w:rsidDel="00910FAA">
        <w:rPr>
          <w:rFonts w:asciiTheme="majorHAnsi" w:hAnsiTheme="majorHAnsi" w:cs="Tahoma"/>
          <w:kern w:val="16"/>
          <w:sz w:val="16"/>
          <w:szCs w:val="16"/>
        </w:rPr>
        <w:t xml:space="preserve"> </w:t>
      </w:r>
      <w:r w:rsidRPr="0019288D">
        <w:rPr>
          <w:rFonts w:asciiTheme="majorHAnsi" w:hAnsiTheme="majorHAnsi" w:cs="Tahoma"/>
          <w:kern w:val="16"/>
          <w:sz w:val="16"/>
          <w:szCs w:val="16"/>
        </w:rPr>
        <w:t>(op.3)</w:t>
      </w:r>
      <w:r w:rsidRPr="0019288D">
        <w:rPr>
          <w:rFonts w:asciiTheme="majorHAnsi" w:hAnsiTheme="majorHAnsi" w:cs="Tahoma"/>
          <w:kern w:val="16"/>
          <w:sz w:val="16"/>
          <w:szCs w:val="16"/>
        </w:rPr>
        <w:tab/>
        <w:t>V primeru obratovanja nad 1500 ur letno</w:t>
      </w:r>
    </w:p>
    <w:p w14:paraId="76FB1F35" w14:textId="77777777" w:rsidR="0019288D" w:rsidRPr="0019288D" w:rsidRDefault="0019288D" w:rsidP="0019288D">
      <w:pPr>
        <w:widowControl w:val="0"/>
        <w:ind w:left="851" w:hanging="567"/>
        <w:jc w:val="both"/>
        <w:rPr>
          <w:rFonts w:asciiTheme="majorHAnsi" w:hAnsiTheme="majorHAnsi" w:cs="Tahoma"/>
          <w:kern w:val="16"/>
          <w:sz w:val="16"/>
          <w:szCs w:val="16"/>
        </w:rPr>
      </w:pPr>
      <w:r w:rsidRPr="0019288D">
        <w:rPr>
          <w:rFonts w:asciiTheme="majorHAnsi" w:hAnsiTheme="majorHAnsi" w:cs="Tahoma"/>
          <w:kern w:val="16"/>
          <w:sz w:val="16"/>
          <w:szCs w:val="16"/>
        </w:rPr>
        <w:t>(op.4)</w:t>
      </w:r>
      <w:r w:rsidRPr="0019288D">
        <w:rPr>
          <w:rFonts w:asciiTheme="majorHAnsi" w:hAnsiTheme="majorHAnsi" w:cs="Tahoma"/>
          <w:kern w:val="16"/>
          <w:sz w:val="16"/>
          <w:szCs w:val="16"/>
        </w:rPr>
        <w:tab/>
        <w:t>Do 300 ur letno – vsakih 5 let oziroma od 300 do 1500 ur letno – 2 krat letno</w:t>
      </w:r>
    </w:p>
    <w:p w14:paraId="1AE92C71" w14:textId="77777777" w:rsidR="0019288D" w:rsidRPr="0019288D" w:rsidRDefault="0019288D" w:rsidP="0019288D">
      <w:pPr>
        <w:widowControl w:val="0"/>
        <w:spacing w:before="120" w:after="60"/>
        <w:jc w:val="both"/>
        <w:rPr>
          <w:rFonts w:asciiTheme="majorHAnsi" w:hAnsiTheme="majorHAnsi" w:cs="Tahoma"/>
          <w:kern w:val="16"/>
        </w:rPr>
      </w:pPr>
    </w:p>
    <w:p w14:paraId="7E5AAC03" w14:textId="77777777" w:rsidR="0019288D" w:rsidRPr="0019288D" w:rsidRDefault="0019288D" w:rsidP="0019288D">
      <w:pPr>
        <w:widowControl w:val="0"/>
        <w:spacing w:before="120" w:after="60"/>
        <w:jc w:val="both"/>
        <w:rPr>
          <w:rFonts w:asciiTheme="majorHAnsi" w:hAnsiTheme="majorHAnsi" w:cs="Tahoma"/>
          <w:kern w:val="16"/>
        </w:rPr>
      </w:pPr>
      <w:r w:rsidRPr="0019288D">
        <w:rPr>
          <w:rFonts w:asciiTheme="majorHAnsi" w:hAnsiTheme="majorHAnsi" w:cs="Tahoma"/>
          <w:kern w:val="16"/>
        </w:rPr>
        <w:t>Obratovalni monitoring emisij snovi v zrak iz naprav, ki obratujejo na lokaciji Enota TE-TOL in Enota TOŠ, mora biti izveden skladno z izdanimi OVD-ji in trenutno veljavnimi zakonskimi in podzakonskimi predpisi ter standardi. V nadaljevanju so podane točke sklicev, ki utemeljujejo posamezno aktivnost na področju obratovalnega monitoringa emisij snovi v zrak za lokacijo Enota TE-TOL in Enota TOŠ za koledarski leti 2024 in 2025, vključno z obvezo poročanja za leto 2025 do 31.5.2026.</w:t>
      </w:r>
    </w:p>
    <w:p w14:paraId="7785DB6F" w14:textId="77777777" w:rsidR="0019288D" w:rsidRPr="0019288D" w:rsidRDefault="0019288D" w:rsidP="0019288D">
      <w:pPr>
        <w:keepNext/>
        <w:widowControl w:val="0"/>
        <w:jc w:val="both"/>
        <w:rPr>
          <w:rFonts w:asciiTheme="majorHAnsi" w:hAnsiTheme="majorHAnsi" w:cs="Tahoma"/>
          <w:kern w:val="16"/>
        </w:rPr>
      </w:pPr>
    </w:p>
    <w:p w14:paraId="65402456" w14:textId="77777777" w:rsidR="0019288D" w:rsidRPr="0019288D" w:rsidRDefault="0019288D" w:rsidP="0019288D">
      <w:pPr>
        <w:keepNext/>
        <w:widowControl w:val="0"/>
        <w:jc w:val="both"/>
        <w:rPr>
          <w:rFonts w:asciiTheme="majorHAnsi" w:hAnsiTheme="majorHAnsi" w:cs="Tahoma"/>
          <w:kern w:val="16"/>
        </w:rPr>
        <w:sectPr w:rsidR="0019288D" w:rsidRPr="0019288D" w:rsidSect="00FA0151">
          <w:headerReference w:type="default" r:id="rId23"/>
          <w:footerReference w:type="default" r:id="rId24"/>
          <w:headerReference w:type="first" r:id="rId25"/>
          <w:footerReference w:type="first" r:id="rId26"/>
          <w:pgSz w:w="11907" w:h="16840" w:code="9"/>
          <w:pgMar w:top="851" w:right="1134" w:bottom="567" w:left="1701" w:header="851" w:footer="284" w:gutter="0"/>
          <w:cols w:space="708"/>
          <w:docGrid w:linePitch="272"/>
        </w:sectPr>
      </w:pPr>
    </w:p>
    <w:p w14:paraId="68BEF08D" w14:textId="77777777" w:rsidR="0019288D" w:rsidRPr="0019288D" w:rsidRDefault="0019288D" w:rsidP="0019288D">
      <w:r w:rsidRPr="0019288D">
        <w:rPr>
          <w:rFonts w:asciiTheme="majorHAnsi" w:hAnsiTheme="majorHAnsi" w:cstheme="minorHAnsi"/>
          <w:b/>
          <w:bCs/>
          <w:kern w:val="16"/>
          <w:sz w:val="16"/>
          <w:szCs w:val="16"/>
        </w:rPr>
        <w:lastRenderedPageBreak/>
        <w:t>Tabela 3: Točke sklicev za posamezne aktivnosti na področju monitoringa emisij snovi v zrak za enoto TE-TOL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7"/>
        <w:gridCol w:w="9866"/>
        <w:gridCol w:w="3402"/>
        <w:gridCol w:w="1247"/>
      </w:tblGrid>
      <w:tr w:rsidR="0019288D" w:rsidRPr="0019288D" w14:paraId="32C29D52" w14:textId="77777777" w:rsidTr="00FA0151">
        <w:trPr>
          <w:tblHeader/>
          <w:jc w:val="center"/>
        </w:trPr>
        <w:tc>
          <w:tcPr>
            <w:tcW w:w="907" w:type="dxa"/>
            <w:shd w:val="clear" w:color="auto" w:fill="auto"/>
            <w:vAlign w:val="center"/>
            <w:hideMark/>
          </w:tcPr>
          <w:p w14:paraId="001F2DFD" w14:textId="77777777" w:rsidR="0019288D" w:rsidRPr="0019288D" w:rsidRDefault="0019288D" w:rsidP="0019288D">
            <w:pPr>
              <w:widowControl w:val="0"/>
              <w:spacing w:before="120" w:after="12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Oznaka</w:t>
            </w:r>
          </w:p>
        </w:tc>
        <w:tc>
          <w:tcPr>
            <w:tcW w:w="9866" w:type="dxa"/>
            <w:vAlign w:val="center"/>
          </w:tcPr>
          <w:p w14:paraId="4733F171" w14:textId="77777777" w:rsidR="0019288D" w:rsidRPr="0019288D" w:rsidRDefault="0019288D" w:rsidP="0019288D">
            <w:pPr>
              <w:widowControl w:val="0"/>
              <w:spacing w:before="120" w:after="120"/>
              <w:jc w:val="center"/>
              <w:rPr>
                <w:rFonts w:asciiTheme="majorHAnsi" w:hAnsiTheme="majorHAnsi" w:cstheme="minorHAnsi"/>
                <w:bCs/>
                <w:kern w:val="16"/>
                <w:sz w:val="16"/>
                <w:szCs w:val="16"/>
              </w:rPr>
            </w:pPr>
            <w:r w:rsidRPr="0019288D">
              <w:rPr>
                <w:rFonts w:asciiTheme="majorHAnsi" w:hAnsiTheme="majorHAnsi" w:cstheme="minorHAnsi"/>
                <w:b/>
                <w:bCs/>
                <w:kern w:val="16"/>
                <w:sz w:val="16"/>
                <w:szCs w:val="16"/>
              </w:rPr>
              <w:t>Opis del, roki izvedbe in poročanja</w:t>
            </w:r>
          </w:p>
        </w:tc>
        <w:tc>
          <w:tcPr>
            <w:tcW w:w="3402" w:type="dxa"/>
            <w:shd w:val="clear" w:color="auto" w:fill="auto"/>
            <w:noWrap/>
            <w:vAlign w:val="center"/>
            <w:hideMark/>
          </w:tcPr>
          <w:p w14:paraId="2EC24E2D" w14:textId="77777777" w:rsidR="0019288D" w:rsidRPr="0019288D" w:rsidRDefault="0019288D" w:rsidP="0019288D">
            <w:pPr>
              <w:widowControl w:val="0"/>
              <w:spacing w:before="120" w:after="12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Točka sklica na OVD in zakonodajo*</w:t>
            </w:r>
          </w:p>
        </w:tc>
        <w:tc>
          <w:tcPr>
            <w:tcW w:w="1247" w:type="dxa"/>
            <w:vAlign w:val="center"/>
          </w:tcPr>
          <w:p w14:paraId="6F3DD934" w14:textId="77777777" w:rsidR="0019288D" w:rsidRPr="0019288D" w:rsidRDefault="0019288D" w:rsidP="0019288D">
            <w:pPr>
              <w:widowControl w:val="0"/>
              <w:spacing w:before="120" w:after="12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Število nalog</w:t>
            </w:r>
          </w:p>
        </w:tc>
      </w:tr>
      <w:tr w:rsidR="0019288D" w:rsidRPr="0019288D" w14:paraId="79AFD29E" w14:textId="77777777" w:rsidTr="00FA0151">
        <w:trPr>
          <w:jc w:val="center"/>
        </w:trPr>
        <w:tc>
          <w:tcPr>
            <w:tcW w:w="907" w:type="dxa"/>
            <w:shd w:val="clear" w:color="auto" w:fill="auto"/>
            <w:vAlign w:val="center"/>
            <w:hideMark/>
          </w:tcPr>
          <w:p w14:paraId="6F1A2F53"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T.1</w:t>
            </w:r>
          </w:p>
        </w:tc>
        <w:tc>
          <w:tcPr>
            <w:tcW w:w="9866" w:type="dxa"/>
            <w:vAlign w:val="center"/>
          </w:tcPr>
          <w:p w14:paraId="5A966981"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Oblikovanje baze podatkov, validacija in sprotna kontrola skladnosti emisij snovi v zrak</w:t>
            </w:r>
          </w:p>
          <w:p w14:paraId="575A587F" w14:textId="77777777" w:rsidR="0019288D" w:rsidRPr="0019288D" w:rsidRDefault="0019288D" w:rsidP="0019288D">
            <w:pPr>
              <w:widowControl w:val="0"/>
              <w:rPr>
                <w:rFonts w:asciiTheme="majorHAnsi" w:hAnsiTheme="majorHAnsi" w:cstheme="minorHAnsi"/>
                <w:bCs/>
                <w:iCs/>
                <w:kern w:val="16"/>
                <w:sz w:val="16"/>
                <w:szCs w:val="16"/>
              </w:rPr>
            </w:pPr>
            <w:r w:rsidRPr="0019288D">
              <w:rPr>
                <w:rFonts w:asciiTheme="majorHAnsi" w:hAnsiTheme="majorHAnsi" w:cstheme="minorHAnsi"/>
                <w:bCs/>
                <w:iCs/>
                <w:kern w:val="16"/>
                <w:sz w:val="16"/>
                <w:szCs w:val="16"/>
              </w:rPr>
              <w:t>Oblikovanje baze podatkov iz rednih polurnih depeš emisij snovi v zrak</w:t>
            </w:r>
          </w:p>
          <w:p w14:paraId="4001E9C9"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za vse analizatorje emisijskih koncentracij snovi v odpadnih plinih AMS mora izvajalec vzpostaviti informacijsko infrastrukturo za sprotno obdelavo depeš o izmerjenih vrednosti AMS in oblikovati bazo podatkov o izmerjenih vrednostih.</w:t>
            </w:r>
          </w:p>
          <w:p w14:paraId="2472A235"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w:t>
            </w:r>
          </w:p>
          <w:p w14:paraId="5CC58B17"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zajem 17.520 depeš o izmerjenih vrednostih AMS, od katerih vsaka vključuje zapise polurnih povprečij ter trenutnih ekstremov podatkov izmerjenih na vseh VKN,</w:t>
            </w:r>
          </w:p>
          <w:p w14:paraId="2175E845"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sprotna določitev časovne značke in tvorba zapisov v bazi.</w:t>
            </w:r>
          </w:p>
          <w:p w14:paraId="435C5CA8"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obdelavo podatkov: vsakih 30 minut.</w:t>
            </w:r>
          </w:p>
          <w:p w14:paraId="495B7EB5"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vodenje baze podatkov izvajalca.</w:t>
            </w:r>
          </w:p>
          <w:p w14:paraId="5618D240" w14:textId="77777777" w:rsidR="0019288D" w:rsidRPr="0019288D" w:rsidRDefault="0019288D" w:rsidP="0019288D">
            <w:pPr>
              <w:widowControl w:val="0"/>
              <w:rPr>
                <w:rFonts w:asciiTheme="majorHAnsi" w:hAnsiTheme="majorHAnsi" w:cstheme="minorHAnsi"/>
                <w:bCs/>
                <w:iCs/>
                <w:kern w:val="16"/>
                <w:sz w:val="16"/>
                <w:szCs w:val="16"/>
              </w:rPr>
            </w:pPr>
            <w:r w:rsidRPr="0019288D">
              <w:rPr>
                <w:rFonts w:asciiTheme="majorHAnsi" w:hAnsiTheme="majorHAnsi" w:cstheme="minorHAnsi"/>
                <w:bCs/>
                <w:iCs/>
                <w:kern w:val="16"/>
                <w:sz w:val="16"/>
                <w:szCs w:val="16"/>
              </w:rPr>
              <w:t>Validacija kontrol in rezultatov AMS emisij snovi v zrak</w:t>
            </w:r>
          </w:p>
          <w:p w14:paraId="1146BBB1"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za AMS emisij snovi v zrak mora izvajalec s pomočjo vzpostavljenega informacijskega sistema zagotoviti sprotno kontrolo skladnost delovanja AMS in vrednotenje njihovega delovanje glede na zahteve predpisov, ki se nanašajo na trajne meritve emisij snovi v zrak.</w:t>
            </w:r>
          </w:p>
          <w:p w14:paraId="619B31FE"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w:t>
            </w:r>
          </w:p>
          <w:p w14:paraId="19D9BC0F"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sprotna kontrola posameznega zapisa v bazi glede na predpise, ki urejajo trajne meritve emisij snovi v zrak,</w:t>
            </w:r>
          </w:p>
          <w:p w14:paraId="51105CAC"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 xml:space="preserve">zapis v bazo </w:t>
            </w:r>
            <w:proofErr w:type="spellStart"/>
            <w:r w:rsidRPr="0019288D">
              <w:rPr>
                <w:rFonts w:asciiTheme="majorHAnsi" w:hAnsiTheme="majorHAnsi" w:cstheme="minorHAnsi"/>
                <w:bCs/>
                <w:kern w:val="16"/>
                <w:sz w:val="16"/>
                <w:szCs w:val="16"/>
              </w:rPr>
              <w:t>validiranih</w:t>
            </w:r>
            <w:proofErr w:type="spellEnd"/>
            <w:r w:rsidRPr="0019288D">
              <w:rPr>
                <w:rFonts w:asciiTheme="majorHAnsi" w:hAnsiTheme="majorHAnsi" w:cstheme="minorHAnsi"/>
                <w:bCs/>
                <w:kern w:val="16"/>
                <w:sz w:val="16"/>
                <w:szCs w:val="16"/>
              </w:rPr>
              <w:t xml:space="preserve"> podatkov.</w:t>
            </w:r>
          </w:p>
          <w:p w14:paraId="7BC0086C"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kontrolo: vsakih 30 minut.</w:t>
            </w:r>
          </w:p>
          <w:p w14:paraId="1110248D"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 xml:space="preserve">zapis </w:t>
            </w:r>
            <w:proofErr w:type="spellStart"/>
            <w:r w:rsidRPr="0019288D">
              <w:rPr>
                <w:rFonts w:asciiTheme="majorHAnsi" w:hAnsiTheme="majorHAnsi" w:cstheme="minorHAnsi"/>
                <w:bCs/>
                <w:kern w:val="16"/>
                <w:sz w:val="16"/>
                <w:szCs w:val="16"/>
              </w:rPr>
              <w:t>validiranih</w:t>
            </w:r>
            <w:proofErr w:type="spellEnd"/>
            <w:r w:rsidRPr="0019288D">
              <w:rPr>
                <w:rFonts w:asciiTheme="majorHAnsi" w:hAnsiTheme="majorHAnsi" w:cstheme="minorHAnsi"/>
                <w:bCs/>
                <w:kern w:val="16"/>
                <w:sz w:val="16"/>
                <w:szCs w:val="16"/>
              </w:rPr>
              <w:t xml:space="preserve"> podatkov v bazo podatkov izvajalca.</w:t>
            </w:r>
          </w:p>
          <w:p w14:paraId="3356FEE1" w14:textId="77777777" w:rsidR="0019288D" w:rsidRPr="0019288D" w:rsidRDefault="0019288D" w:rsidP="0019288D">
            <w:pPr>
              <w:widowControl w:val="0"/>
              <w:rPr>
                <w:rFonts w:asciiTheme="majorHAnsi" w:hAnsiTheme="majorHAnsi" w:cstheme="minorHAnsi"/>
                <w:bCs/>
                <w:iCs/>
                <w:kern w:val="16"/>
                <w:sz w:val="16"/>
                <w:szCs w:val="16"/>
              </w:rPr>
            </w:pPr>
            <w:r w:rsidRPr="0019288D">
              <w:rPr>
                <w:rFonts w:asciiTheme="majorHAnsi" w:hAnsiTheme="majorHAnsi" w:cstheme="minorHAnsi"/>
                <w:bCs/>
                <w:iCs/>
                <w:kern w:val="16"/>
                <w:sz w:val="16"/>
                <w:szCs w:val="16"/>
              </w:rPr>
              <w:t>Sprotna kontrola skladnosti delovanja AMS emisij snovi v zrak</w:t>
            </w:r>
          </w:p>
          <w:p w14:paraId="2B7CC66C"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za AMS emisij snovi v zrak mora izvajalec s pomočjo vzpostavljenega informacijskega sistema zagotoviti sprotno kontrolo skladnost izmerjenih vrednosti emisij snovi in obratovalnih parametrov vseh naprav.</w:t>
            </w:r>
          </w:p>
          <w:p w14:paraId="6CD4D80D"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w:t>
            </w:r>
          </w:p>
          <w:p w14:paraId="3C715B1E"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sprotna kontrola posameznega zapisa v bazi glede na predpise, ki urejajo omejevanje emisij snovi v zrak,</w:t>
            </w:r>
          </w:p>
          <w:p w14:paraId="63C1530E"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validacija posameznega zapisa v bazi glede na predpisane mejne vrednosti,</w:t>
            </w:r>
          </w:p>
          <w:p w14:paraId="0A9C3308"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 xml:space="preserve">zapis v bazo </w:t>
            </w:r>
            <w:proofErr w:type="spellStart"/>
            <w:r w:rsidRPr="0019288D">
              <w:rPr>
                <w:rFonts w:asciiTheme="majorHAnsi" w:hAnsiTheme="majorHAnsi" w:cstheme="minorHAnsi"/>
                <w:bCs/>
                <w:kern w:val="16"/>
                <w:sz w:val="16"/>
                <w:szCs w:val="16"/>
              </w:rPr>
              <w:t>validiranih</w:t>
            </w:r>
            <w:proofErr w:type="spellEnd"/>
            <w:r w:rsidRPr="0019288D">
              <w:rPr>
                <w:rFonts w:asciiTheme="majorHAnsi" w:hAnsiTheme="majorHAnsi" w:cstheme="minorHAnsi"/>
                <w:bCs/>
                <w:kern w:val="16"/>
                <w:sz w:val="16"/>
                <w:szCs w:val="16"/>
              </w:rPr>
              <w:t xml:space="preserve"> podatkov.</w:t>
            </w:r>
          </w:p>
          <w:p w14:paraId="255E5F73"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oblikovanje kontrol skladnosti: vsakih 30 minut.</w:t>
            </w:r>
          </w:p>
          <w:p w14:paraId="30807254"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 xml:space="preserve">zapis </w:t>
            </w:r>
            <w:proofErr w:type="spellStart"/>
            <w:r w:rsidRPr="0019288D">
              <w:rPr>
                <w:rFonts w:asciiTheme="majorHAnsi" w:hAnsiTheme="majorHAnsi" w:cstheme="minorHAnsi"/>
                <w:bCs/>
                <w:kern w:val="16"/>
                <w:sz w:val="16"/>
                <w:szCs w:val="16"/>
              </w:rPr>
              <w:t>validiranih</w:t>
            </w:r>
            <w:proofErr w:type="spellEnd"/>
            <w:r w:rsidRPr="0019288D">
              <w:rPr>
                <w:rFonts w:asciiTheme="majorHAnsi" w:hAnsiTheme="majorHAnsi" w:cstheme="minorHAnsi"/>
                <w:bCs/>
                <w:kern w:val="16"/>
                <w:sz w:val="16"/>
                <w:szCs w:val="16"/>
              </w:rPr>
              <w:t xml:space="preserve"> podatkov v bazo podatkov izvajalca.</w:t>
            </w:r>
          </w:p>
          <w:p w14:paraId="4AAED928" w14:textId="77777777" w:rsidR="0019288D" w:rsidRPr="0019288D" w:rsidRDefault="0019288D" w:rsidP="0019288D">
            <w:pPr>
              <w:widowControl w:val="0"/>
              <w:rPr>
                <w:rFonts w:asciiTheme="majorHAnsi" w:hAnsiTheme="majorHAnsi" w:cstheme="minorHAnsi"/>
                <w:bCs/>
                <w:iCs/>
                <w:kern w:val="16"/>
                <w:sz w:val="16"/>
                <w:szCs w:val="16"/>
              </w:rPr>
            </w:pPr>
            <w:r w:rsidRPr="0019288D">
              <w:rPr>
                <w:rFonts w:asciiTheme="majorHAnsi" w:hAnsiTheme="majorHAnsi" w:cstheme="minorHAnsi"/>
                <w:bCs/>
                <w:iCs/>
                <w:kern w:val="16"/>
                <w:sz w:val="16"/>
                <w:szCs w:val="16"/>
              </w:rPr>
              <w:t>Vrednotenje izmerjenih vrednosti glede na zahteve predpisov o emisijah snovi v zrak</w:t>
            </w:r>
          </w:p>
          <w:p w14:paraId="30CDA8CD"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za vse analizatorje emisijskih koncentracij snovi v odpadnih plinih AMS mora izvajalec z definiranimi delovnimi postopki in razvito informacijsko infrastrukturo sproti vrednotiti koncentracije in skladnost delovanja vseh merjenih onesnaževal glede predpise.</w:t>
            </w:r>
          </w:p>
          <w:p w14:paraId="5CD18F12"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w:t>
            </w:r>
          </w:p>
          <w:p w14:paraId="6E6A9421"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 xml:space="preserve">oblikovanje niza 17520 </w:t>
            </w:r>
            <w:proofErr w:type="spellStart"/>
            <w:r w:rsidRPr="0019288D">
              <w:rPr>
                <w:rFonts w:asciiTheme="majorHAnsi" w:hAnsiTheme="majorHAnsi" w:cstheme="minorHAnsi"/>
                <w:bCs/>
                <w:kern w:val="16"/>
                <w:sz w:val="16"/>
                <w:szCs w:val="16"/>
              </w:rPr>
              <w:t>validiranih</w:t>
            </w:r>
            <w:proofErr w:type="spellEnd"/>
            <w:r w:rsidRPr="0019288D">
              <w:rPr>
                <w:rFonts w:asciiTheme="majorHAnsi" w:hAnsiTheme="majorHAnsi" w:cstheme="minorHAnsi"/>
                <w:bCs/>
                <w:kern w:val="16"/>
                <w:sz w:val="16"/>
                <w:szCs w:val="16"/>
              </w:rPr>
              <w:t xml:space="preserve"> podatkov iz signalnih zapisov baze,</w:t>
            </w:r>
          </w:p>
          <w:p w14:paraId="09C1BA17"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izračun karakterističnih veličin iz signalnih zapisov baze za: 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xml:space="preserve">, </w:t>
            </w:r>
            <w:proofErr w:type="spellStart"/>
            <w:r w:rsidRPr="0019288D">
              <w:rPr>
                <w:rFonts w:asciiTheme="majorHAnsi" w:hAnsiTheme="majorHAnsi" w:cstheme="minorHAnsi"/>
                <w:bCs/>
                <w:kern w:val="16"/>
                <w:sz w:val="16"/>
                <w:szCs w:val="16"/>
              </w:rPr>
              <w:t>NO</w:t>
            </w:r>
            <w:r w:rsidRPr="0019288D">
              <w:rPr>
                <w:rFonts w:asciiTheme="majorHAnsi" w:hAnsiTheme="majorHAnsi" w:cstheme="minorHAnsi"/>
                <w:bCs/>
                <w:kern w:val="16"/>
                <w:sz w:val="16"/>
                <w:szCs w:val="16"/>
                <w:vertAlign w:val="subscript"/>
              </w:rPr>
              <w:t>x</w:t>
            </w:r>
            <w:proofErr w:type="spellEnd"/>
            <w:r w:rsidRPr="0019288D">
              <w:rPr>
                <w:rFonts w:asciiTheme="majorHAnsi" w:hAnsiTheme="majorHAnsi" w:cstheme="minorHAnsi"/>
                <w:bCs/>
                <w:kern w:val="16"/>
                <w:sz w:val="16"/>
                <w:szCs w:val="16"/>
              </w:rPr>
              <w:t>, CO, celotni prah, NH</w:t>
            </w:r>
            <w:r w:rsidRPr="0019288D">
              <w:rPr>
                <w:rFonts w:asciiTheme="majorHAnsi" w:hAnsiTheme="majorHAnsi" w:cstheme="minorHAnsi"/>
                <w:bCs/>
                <w:kern w:val="16"/>
                <w:sz w:val="16"/>
                <w:szCs w:val="16"/>
                <w:vertAlign w:val="subscript"/>
              </w:rPr>
              <w:t>3</w:t>
            </w:r>
            <w:r w:rsidRPr="0019288D">
              <w:rPr>
                <w:rFonts w:asciiTheme="majorHAnsi" w:hAnsiTheme="majorHAnsi" w:cstheme="minorHAnsi"/>
                <w:bCs/>
                <w:kern w:val="16"/>
                <w:sz w:val="16"/>
                <w:szCs w:val="16"/>
              </w:rPr>
              <w:t>, HCl,</w:t>
            </w:r>
          </w:p>
          <w:p w14:paraId="680CC0D2"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vrednotenje izračunanih koncentracij O2, 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xml:space="preserve">, </w:t>
            </w:r>
            <w:proofErr w:type="spellStart"/>
            <w:r w:rsidRPr="0019288D">
              <w:rPr>
                <w:rFonts w:asciiTheme="majorHAnsi" w:hAnsiTheme="majorHAnsi" w:cstheme="minorHAnsi"/>
                <w:bCs/>
                <w:kern w:val="16"/>
                <w:sz w:val="16"/>
                <w:szCs w:val="16"/>
              </w:rPr>
              <w:t>NO</w:t>
            </w:r>
            <w:r w:rsidRPr="0019288D">
              <w:rPr>
                <w:rFonts w:asciiTheme="majorHAnsi" w:hAnsiTheme="majorHAnsi" w:cstheme="minorHAnsi"/>
                <w:bCs/>
                <w:kern w:val="16"/>
                <w:sz w:val="16"/>
                <w:szCs w:val="16"/>
                <w:vertAlign w:val="subscript"/>
              </w:rPr>
              <w:t>x</w:t>
            </w:r>
            <w:proofErr w:type="spellEnd"/>
            <w:r w:rsidRPr="0019288D">
              <w:rPr>
                <w:rFonts w:asciiTheme="majorHAnsi" w:hAnsiTheme="majorHAnsi" w:cstheme="minorHAnsi"/>
                <w:bCs/>
                <w:kern w:val="16"/>
                <w:sz w:val="16"/>
                <w:szCs w:val="16"/>
              </w:rPr>
              <w:t>, CO, celotni prah, NH</w:t>
            </w:r>
            <w:r w:rsidRPr="0019288D">
              <w:rPr>
                <w:rFonts w:asciiTheme="majorHAnsi" w:hAnsiTheme="majorHAnsi" w:cstheme="minorHAnsi"/>
                <w:bCs/>
                <w:kern w:val="16"/>
                <w:sz w:val="16"/>
                <w:szCs w:val="16"/>
                <w:vertAlign w:val="subscript"/>
              </w:rPr>
              <w:t>3</w:t>
            </w:r>
            <w:r w:rsidRPr="0019288D">
              <w:rPr>
                <w:rFonts w:asciiTheme="majorHAnsi" w:hAnsiTheme="majorHAnsi" w:cstheme="minorHAnsi"/>
                <w:bCs/>
                <w:kern w:val="16"/>
                <w:sz w:val="16"/>
                <w:szCs w:val="16"/>
              </w:rPr>
              <w:t>, HCl glede na predpise,</w:t>
            </w:r>
          </w:p>
          <w:p w14:paraId="4C4E2888"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izračun karakterističnih veličin iz signalnih zapisov baze za: porabo goriva, vhodne toplotne moči, proizvodnjo sveže pare, vsebnost vlage, pretok in temperaturo dimnih plinov,</w:t>
            </w:r>
          </w:p>
          <w:p w14:paraId="6D75C6FD"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 xml:space="preserve">zapis izračunanih vrednosti v bazo </w:t>
            </w:r>
            <w:proofErr w:type="spellStart"/>
            <w:r w:rsidRPr="0019288D">
              <w:rPr>
                <w:rFonts w:asciiTheme="majorHAnsi" w:hAnsiTheme="majorHAnsi" w:cstheme="minorHAnsi"/>
                <w:bCs/>
                <w:kern w:val="16"/>
                <w:sz w:val="16"/>
                <w:szCs w:val="16"/>
              </w:rPr>
              <w:t>validiranih</w:t>
            </w:r>
            <w:proofErr w:type="spellEnd"/>
            <w:r w:rsidRPr="0019288D">
              <w:rPr>
                <w:rFonts w:asciiTheme="majorHAnsi" w:hAnsiTheme="majorHAnsi" w:cstheme="minorHAnsi"/>
                <w:bCs/>
                <w:kern w:val="16"/>
                <w:sz w:val="16"/>
                <w:szCs w:val="16"/>
              </w:rPr>
              <w:t xml:space="preserve"> podatkov.</w:t>
            </w:r>
          </w:p>
          <w:p w14:paraId="5A5FD317"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izračun koncentracij onesnaževal in obratovalnih pogojev: vsakih 30 minut.</w:t>
            </w:r>
          </w:p>
          <w:p w14:paraId="29320AE0"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 xml:space="preserve">vodenje baze </w:t>
            </w:r>
            <w:proofErr w:type="spellStart"/>
            <w:r w:rsidRPr="0019288D">
              <w:rPr>
                <w:rFonts w:asciiTheme="majorHAnsi" w:hAnsiTheme="majorHAnsi" w:cstheme="minorHAnsi"/>
                <w:bCs/>
                <w:kern w:val="16"/>
                <w:sz w:val="16"/>
                <w:szCs w:val="16"/>
              </w:rPr>
              <w:t>validiranih</w:t>
            </w:r>
            <w:proofErr w:type="spellEnd"/>
            <w:r w:rsidRPr="0019288D">
              <w:rPr>
                <w:rFonts w:asciiTheme="majorHAnsi" w:hAnsiTheme="majorHAnsi" w:cstheme="minorHAnsi"/>
                <w:bCs/>
                <w:kern w:val="16"/>
                <w:sz w:val="16"/>
                <w:szCs w:val="16"/>
              </w:rPr>
              <w:t xml:space="preserve"> podatkov izvajalca</w:t>
            </w:r>
          </w:p>
        </w:tc>
        <w:tc>
          <w:tcPr>
            <w:tcW w:w="3402" w:type="dxa"/>
            <w:shd w:val="clear" w:color="auto" w:fill="auto"/>
            <w:vAlign w:val="center"/>
            <w:hideMark/>
          </w:tcPr>
          <w:p w14:paraId="7FD7EDF7"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Aktivnost zahtevajo točke OVD-Enota TE-TOL:</w:t>
            </w:r>
            <w:r w:rsidRPr="0019288D">
              <w:rPr>
                <w:rFonts w:asciiTheme="majorHAnsi" w:hAnsiTheme="majorHAnsi" w:cstheme="minorHAnsi"/>
                <w:kern w:val="16"/>
                <w:sz w:val="16"/>
                <w:szCs w:val="16"/>
              </w:rPr>
              <w:br/>
              <w:t xml:space="preserve"> - 2.3.15, </w:t>
            </w:r>
            <w:r w:rsidRPr="0019288D">
              <w:rPr>
                <w:rFonts w:asciiTheme="majorHAnsi" w:hAnsiTheme="majorHAnsi" w:cstheme="minorHAnsi"/>
                <w:kern w:val="16"/>
                <w:sz w:val="16"/>
                <w:szCs w:val="16"/>
              </w:rPr>
              <w:br/>
              <w:t xml:space="preserve"> - 2.3.16 in </w:t>
            </w:r>
            <w:r w:rsidRPr="0019288D">
              <w:rPr>
                <w:rFonts w:asciiTheme="majorHAnsi" w:hAnsiTheme="majorHAnsi" w:cstheme="minorHAnsi"/>
                <w:kern w:val="16"/>
                <w:sz w:val="16"/>
                <w:szCs w:val="16"/>
              </w:rPr>
              <w:br/>
              <w:t xml:space="preserve"> - 2.3.17.</w:t>
            </w:r>
          </w:p>
          <w:p w14:paraId="19D11E95" w14:textId="77777777" w:rsidR="0019288D" w:rsidRPr="0019288D" w:rsidRDefault="0019288D" w:rsidP="0019288D">
            <w:pPr>
              <w:widowControl w:val="0"/>
              <w:rPr>
                <w:rFonts w:asciiTheme="majorHAnsi" w:hAnsiTheme="majorHAnsi" w:cstheme="minorHAnsi"/>
                <w:kern w:val="16"/>
                <w:sz w:val="16"/>
                <w:szCs w:val="16"/>
              </w:rPr>
            </w:pPr>
          </w:p>
          <w:p w14:paraId="068F0BBB"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Zapis o izvedenih delih se pripravi za polletje do 5.7. oziroma 5.1.</w:t>
            </w:r>
          </w:p>
        </w:tc>
        <w:tc>
          <w:tcPr>
            <w:tcW w:w="1247" w:type="dxa"/>
            <w:vAlign w:val="center"/>
          </w:tcPr>
          <w:p w14:paraId="38C1B0FE" w14:textId="77777777" w:rsidR="0019288D" w:rsidRPr="0019288D" w:rsidRDefault="0019288D" w:rsidP="0019288D">
            <w:pPr>
              <w:widowControl w:val="0"/>
              <w:jc w:val="center"/>
              <w:rPr>
                <w:rFonts w:asciiTheme="majorHAnsi" w:hAnsiTheme="majorHAnsi" w:cstheme="minorHAnsi"/>
                <w:bCs/>
                <w:kern w:val="16"/>
                <w:sz w:val="16"/>
                <w:szCs w:val="16"/>
              </w:rPr>
            </w:pPr>
            <w:r w:rsidRPr="0019288D">
              <w:rPr>
                <w:rFonts w:asciiTheme="majorHAnsi" w:hAnsiTheme="majorHAnsi" w:cstheme="minorHAnsi"/>
                <w:bCs/>
                <w:kern w:val="16"/>
                <w:sz w:val="16"/>
                <w:szCs w:val="16"/>
              </w:rPr>
              <w:t>4</w:t>
            </w:r>
          </w:p>
        </w:tc>
      </w:tr>
      <w:tr w:rsidR="0019288D" w:rsidRPr="0019288D" w14:paraId="535BB3C9" w14:textId="77777777" w:rsidTr="00FA0151">
        <w:trPr>
          <w:jc w:val="center"/>
        </w:trPr>
        <w:tc>
          <w:tcPr>
            <w:tcW w:w="907" w:type="dxa"/>
            <w:shd w:val="clear" w:color="auto" w:fill="auto"/>
            <w:vAlign w:val="center"/>
            <w:hideMark/>
          </w:tcPr>
          <w:p w14:paraId="692FE923" w14:textId="77777777" w:rsidR="0019288D" w:rsidRPr="0019288D" w:rsidRDefault="0019288D" w:rsidP="0019288D">
            <w:pPr>
              <w:keepNext/>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lastRenderedPageBreak/>
              <w:t>T.2</w:t>
            </w:r>
          </w:p>
        </w:tc>
        <w:tc>
          <w:tcPr>
            <w:tcW w:w="9866" w:type="dxa"/>
            <w:vAlign w:val="center"/>
          </w:tcPr>
          <w:p w14:paraId="6E0FD9B9" w14:textId="77777777" w:rsidR="0019288D" w:rsidRPr="0019288D" w:rsidRDefault="0019288D" w:rsidP="0019288D">
            <w:pPr>
              <w:keepNext/>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Mesečna ocena skladnosti delovanja AMS emisij snovi v zrak z zahtevami predpisov RS in EU</w:t>
            </w:r>
          </w:p>
          <w:p w14:paraId="712091A1" w14:textId="77777777" w:rsidR="0019288D" w:rsidRPr="0019288D" w:rsidRDefault="0019288D" w:rsidP="002A26EC">
            <w:pPr>
              <w:keepNext/>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za vse analizatorje emisijskih koncentracij snovi v odpadnih plinih, ki so vgrajeni v AMS vseh VKN mora izvajalec z definiranimi delovnimi postopki in ustrezno opremo oceniti skladnost obratovalnega monitoringa emisij snovi v zrak s predpisi.</w:t>
            </w:r>
          </w:p>
          <w:p w14:paraId="097FBE69" w14:textId="77777777" w:rsidR="0019288D" w:rsidRPr="0019288D" w:rsidRDefault="0019288D" w:rsidP="002A26EC">
            <w:pPr>
              <w:keepNext/>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w:t>
            </w:r>
          </w:p>
          <w:p w14:paraId="04B86B6F" w14:textId="77777777" w:rsidR="0019288D" w:rsidRPr="0019288D" w:rsidRDefault="0019288D" w:rsidP="002A26EC">
            <w:pPr>
              <w:keepNext/>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ocena veljavnosti vseh polurnih podatkov v tekočem mesecu, ki obsegajo izmerjene vrednosti, statuse analizatorjev in kontrole delovanja AMS ter vzorčevalnega sistema,</w:t>
            </w:r>
          </w:p>
          <w:p w14:paraId="31FE3806" w14:textId="77777777" w:rsidR="0019288D" w:rsidRPr="0019288D" w:rsidRDefault="0019288D" w:rsidP="002A26EC">
            <w:pPr>
              <w:keepNext/>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prikaz razpoložljivosti vseh relevantnih polurnih podatkov (O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r w:rsidRPr="0019288D">
              <w:rPr>
                <w:rFonts w:asciiTheme="majorHAnsi" w:hAnsiTheme="majorHAnsi" w:cstheme="minorHAnsi"/>
                <w:bCs/>
                <w:kern w:val="16"/>
                <w:sz w:val="16"/>
                <w:szCs w:val="16"/>
                <w:vertAlign w:val="subscript"/>
              </w:rPr>
              <w:t>X</w:t>
            </w:r>
            <w:r w:rsidRPr="0019288D">
              <w:rPr>
                <w:rFonts w:asciiTheme="majorHAnsi" w:hAnsiTheme="majorHAnsi" w:cstheme="minorHAnsi"/>
                <w:bCs/>
                <w:kern w:val="16"/>
                <w:sz w:val="16"/>
                <w:szCs w:val="16"/>
              </w:rPr>
              <w:t>, CO, celotni prah, NH</w:t>
            </w:r>
            <w:r w:rsidRPr="0019288D">
              <w:rPr>
                <w:rFonts w:asciiTheme="majorHAnsi" w:hAnsiTheme="majorHAnsi" w:cstheme="minorHAnsi"/>
                <w:bCs/>
                <w:kern w:val="16"/>
                <w:sz w:val="16"/>
                <w:szCs w:val="16"/>
                <w:vertAlign w:val="subscript"/>
              </w:rPr>
              <w:t>3</w:t>
            </w:r>
            <w:r w:rsidRPr="0019288D">
              <w:rPr>
                <w:rFonts w:asciiTheme="majorHAnsi" w:hAnsiTheme="majorHAnsi" w:cstheme="minorHAnsi"/>
                <w:bCs/>
                <w:kern w:val="16"/>
                <w:sz w:val="16"/>
                <w:szCs w:val="16"/>
              </w:rPr>
              <w:t>, HCl, poraba goriva, vhodna toplotna moč, proizvodnja sveže pare, vlaga, pretok in temperatura dimnih plinov ter polurni podatki o izpolnjevanju referenčnih pogojev AMS in vzorčevalnega sistema),</w:t>
            </w:r>
          </w:p>
          <w:p w14:paraId="00B80896" w14:textId="77777777" w:rsidR="0019288D" w:rsidRPr="0019288D" w:rsidRDefault="0019288D" w:rsidP="002A26EC">
            <w:pPr>
              <w:keepNext/>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numerični in grafični prikaz statistike napak delovanja analizatorjev 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r w:rsidRPr="0019288D">
              <w:rPr>
                <w:rFonts w:asciiTheme="majorHAnsi" w:hAnsiTheme="majorHAnsi" w:cstheme="minorHAnsi"/>
                <w:bCs/>
                <w:kern w:val="16"/>
                <w:sz w:val="16"/>
                <w:szCs w:val="16"/>
                <w:vertAlign w:val="subscript"/>
              </w:rPr>
              <w:t>X</w:t>
            </w:r>
            <w:r w:rsidRPr="0019288D">
              <w:rPr>
                <w:rFonts w:asciiTheme="majorHAnsi" w:hAnsiTheme="majorHAnsi" w:cstheme="minorHAnsi"/>
                <w:bCs/>
                <w:kern w:val="16"/>
                <w:sz w:val="16"/>
                <w:szCs w:val="16"/>
              </w:rPr>
              <w:t>, CO, celotni prah, NH</w:t>
            </w:r>
            <w:r w:rsidRPr="0019288D">
              <w:rPr>
                <w:rFonts w:asciiTheme="majorHAnsi" w:hAnsiTheme="majorHAnsi" w:cstheme="minorHAnsi"/>
                <w:bCs/>
                <w:kern w:val="16"/>
                <w:sz w:val="16"/>
                <w:szCs w:val="16"/>
                <w:vertAlign w:val="subscript"/>
              </w:rPr>
              <w:t>3</w:t>
            </w:r>
            <w:r w:rsidRPr="0019288D">
              <w:rPr>
                <w:rFonts w:asciiTheme="majorHAnsi" w:hAnsiTheme="majorHAnsi" w:cstheme="minorHAnsi"/>
                <w:bCs/>
                <w:kern w:val="16"/>
                <w:sz w:val="16"/>
                <w:szCs w:val="16"/>
              </w:rPr>
              <w:t>, HCl,</w:t>
            </w:r>
          </w:p>
          <w:p w14:paraId="2F2E2421" w14:textId="77777777" w:rsidR="0019288D" w:rsidRPr="0019288D" w:rsidRDefault="0019288D" w:rsidP="002A26EC">
            <w:pPr>
              <w:keepNext/>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analiza mesečne in letne razpoložljivosti polurnih in dnevnih podatkov oziroma merilne opreme in opreme za zapisovanje (od začetka leta do obravnavanega meseca)</w:t>
            </w:r>
          </w:p>
          <w:p w14:paraId="182CE454" w14:textId="77777777" w:rsidR="0019288D" w:rsidRPr="0019288D" w:rsidRDefault="0019288D" w:rsidP="002A26EC">
            <w:pPr>
              <w:keepNext/>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vodenje zapisov o opažanjih, izvedenih servisnih in vzdrževalnih delih ter drugih posegih na analizatorjih in v AMS,</w:t>
            </w:r>
          </w:p>
          <w:p w14:paraId="0D401D6F" w14:textId="77777777" w:rsidR="0019288D" w:rsidRPr="0019288D" w:rsidRDefault="0019288D" w:rsidP="002A26EC">
            <w:pPr>
              <w:keepNext/>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obveščanje lastnika avtomatskega merilnega sistema v primerih izpada in analizo vzrokov izpada,</w:t>
            </w:r>
          </w:p>
          <w:p w14:paraId="6FB5DBEA" w14:textId="77777777" w:rsidR="0019288D" w:rsidRPr="0019288D" w:rsidRDefault="0019288D" w:rsidP="002A26EC">
            <w:pPr>
              <w:keepNext/>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analiza delovanja analizatorjev v preteklem mesecu.</w:t>
            </w:r>
          </w:p>
          <w:p w14:paraId="2EC28520" w14:textId="77777777" w:rsidR="0019288D" w:rsidRPr="0019288D" w:rsidRDefault="0019288D" w:rsidP="002A26EC">
            <w:pPr>
              <w:keepNext/>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ocenjevanja: redno mesečno od 1. do zadnjega dne v preteklem mesecu</w:t>
            </w:r>
          </w:p>
          <w:p w14:paraId="7779E813" w14:textId="77777777" w:rsidR="0019288D" w:rsidRPr="0019288D" w:rsidRDefault="0019288D" w:rsidP="002A26EC">
            <w:pPr>
              <w:keepNext/>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poročila: najkasneje 15 dni po opravljeni storitvi</w:t>
            </w:r>
          </w:p>
          <w:p w14:paraId="1AC91DBC" w14:textId="77777777" w:rsidR="0019288D" w:rsidRPr="0019288D" w:rsidRDefault="0019288D" w:rsidP="002A26EC">
            <w:pPr>
              <w:keepNext/>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shd w:val="clear" w:color="auto" w:fill="auto"/>
            <w:vAlign w:val="center"/>
            <w:hideMark/>
          </w:tcPr>
          <w:p w14:paraId="30868074" w14:textId="77777777" w:rsidR="0019288D" w:rsidRPr="0019288D" w:rsidRDefault="0019288D" w:rsidP="0019288D">
            <w:pPr>
              <w:keepNext/>
              <w:widowControl w:val="0"/>
              <w:rPr>
                <w:rFonts w:asciiTheme="majorHAnsi" w:hAnsiTheme="majorHAnsi" w:cstheme="minorHAnsi"/>
                <w:kern w:val="16"/>
                <w:sz w:val="16"/>
                <w:szCs w:val="16"/>
              </w:rPr>
            </w:pPr>
            <w:r w:rsidRPr="0019288D">
              <w:rPr>
                <w:rFonts w:asciiTheme="majorHAnsi" w:hAnsiTheme="majorHAnsi" w:cstheme="minorHAnsi"/>
                <w:b/>
                <w:bCs/>
                <w:kern w:val="16"/>
                <w:sz w:val="16"/>
                <w:szCs w:val="16"/>
              </w:rPr>
              <w:t>GPO, K3SNCR, plinska turbina 1, plinska turbina 2 in VK</w:t>
            </w:r>
            <w:r w:rsidRPr="0019288D">
              <w:rPr>
                <w:rFonts w:asciiTheme="majorHAnsi" w:hAnsiTheme="majorHAnsi" w:cstheme="minorHAnsi"/>
                <w:kern w:val="16"/>
                <w:sz w:val="16"/>
                <w:szCs w:val="16"/>
              </w:rPr>
              <w:br/>
              <w:t>Aktivnost zahtevajo točke OVD-Enota TE-TOL:</w:t>
            </w:r>
            <w:r w:rsidRPr="0019288D">
              <w:rPr>
                <w:rFonts w:asciiTheme="majorHAnsi" w:hAnsiTheme="majorHAnsi" w:cstheme="minorHAnsi"/>
                <w:kern w:val="16"/>
                <w:sz w:val="16"/>
                <w:szCs w:val="16"/>
              </w:rPr>
              <w:br/>
              <w:t xml:space="preserve"> - 2.3.15, </w:t>
            </w:r>
            <w:r w:rsidRPr="0019288D">
              <w:rPr>
                <w:rFonts w:asciiTheme="majorHAnsi" w:hAnsiTheme="majorHAnsi" w:cstheme="minorHAnsi"/>
                <w:kern w:val="16"/>
                <w:sz w:val="16"/>
                <w:szCs w:val="16"/>
              </w:rPr>
              <w:br/>
              <w:t xml:space="preserve"> - 2.3.16 in </w:t>
            </w:r>
            <w:r w:rsidRPr="0019288D">
              <w:rPr>
                <w:rFonts w:asciiTheme="majorHAnsi" w:hAnsiTheme="majorHAnsi" w:cstheme="minorHAnsi"/>
                <w:kern w:val="16"/>
                <w:sz w:val="16"/>
                <w:szCs w:val="16"/>
              </w:rPr>
              <w:br/>
              <w:t xml:space="preserve"> - 2.3.17.</w:t>
            </w:r>
          </w:p>
        </w:tc>
        <w:tc>
          <w:tcPr>
            <w:tcW w:w="1247" w:type="dxa"/>
            <w:vAlign w:val="center"/>
          </w:tcPr>
          <w:p w14:paraId="32FA9CBC" w14:textId="77777777" w:rsidR="0019288D" w:rsidRPr="0019288D" w:rsidRDefault="0019288D" w:rsidP="0019288D">
            <w:pPr>
              <w:keepNext/>
              <w:widowControl w:val="0"/>
              <w:jc w:val="center"/>
              <w:rPr>
                <w:rFonts w:asciiTheme="majorHAnsi" w:hAnsiTheme="majorHAnsi" w:cstheme="minorHAnsi"/>
                <w:bCs/>
                <w:kern w:val="16"/>
                <w:sz w:val="16"/>
                <w:szCs w:val="16"/>
              </w:rPr>
            </w:pPr>
            <w:r w:rsidRPr="0019288D">
              <w:rPr>
                <w:rFonts w:asciiTheme="majorHAnsi" w:hAnsiTheme="majorHAnsi" w:cstheme="minorHAnsi"/>
                <w:bCs/>
                <w:kern w:val="16"/>
                <w:sz w:val="16"/>
                <w:szCs w:val="16"/>
              </w:rPr>
              <w:t>24</w:t>
            </w:r>
          </w:p>
        </w:tc>
      </w:tr>
      <w:tr w:rsidR="0019288D" w:rsidRPr="0019288D" w14:paraId="299B6962" w14:textId="77777777" w:rsidTr="00FA0151">
        <w:trPr>
          <w:jc w:val="center"/>
        </w:trPr>
        <w:tc>
          <w:tcPr>
            <w:tcW w:w="907" w:type="dxa"/>
            <w:shd w:val="clear" w:color="auto" w:fill="auto"/>
            <w:vAlign w:val="center"/>
            <w:hideMark/>
          </w:tcPr>
          <w:p w14:paraId="000CF78C"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T.3, T.4, T.5, T.6 in T.7</w:t>
            </w:r>
          </w:p>
        </w:tc>
        <w:tc>
          <w:tcPr>
            <w:tcW w:w="9866" w:type="dxa"/>
            <w:vAlign w:val="center"/>
          </w:tcPr>
          <w:p w14:paraId="0C815AF4" w14:textId="77777777" w:rsidR="0019288D" w:rsidRPr="0019288D" w:rsidRDefault="0019288D" w:rsidP="0019288D">
            <w:pPr>
              <w:widowControl w:val="0"/>
              <w:rPr>
                <w:rFonts w:asciiTheme="majorHAnsi" w:hAnsiTheme="majorHAnsi" w:cstheme="minorHAnsi"/>
                <w:bCs/>
                <w:iCs/>
                <w:kern w:val="16"/>
                <w:sz w:val="16"/>
                <w:szCs w:val="16"/>
              </w:rPr>
            </w:pPr>
            <w:r w:rsidRPr="0019288D">
              <w:rPr>
                <w:rFonts w:asciiTheme="majorHAnsi" w:hAnsiTheme="majorHAnsi" w:cstheme="minorHAnsi"/>
                <w:bCs/>
                <w:iCs/>
                <w:kern w:val="16"/>
                <w:sz w:val="16"/>
                <w:szCs w:val="16"/>
              </w:rPr>
              <w:t>Zagotavljanje kakovosti delovanja AMS emisij snovi v zrak VKN z referenčnim CEN standardom</w:t>
            </w:r>
          </w:p>
          <w:p w14:paraId="598AF2BF"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Načrt izvajanja kontrole analizatorjev AMS VKN za izvedbo QAL2/AST po SIST EN 14181</w:t>
            </w:r>
          </w:p>
          <w:p w14:paraId="428F620C"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za AMS emisijskih koncentracij snovi v odpadnih plinih vseh VKN, mora izvajalec izdelati načrt kontrole skladno z zahtevami EN ISO/IEC 17020.</w:t>
            </w:r>
          </w:p>
          <w:p w14:paraId="11B133C3"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w:t>
            </w:r>
          </w:p>
          <w:p w14:paraId="561B8BAB"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navedba</w:t>
            </w:r>
            <w:r w:rsidRPr="0019288D">
              <w:rPr>
                <w:rFonts w:asciiTheme="majorHAnsi" w:hAnsiTheme="majorHAnsi" w:cstheme="minorHAnsi"/>
                <w:kern w:val="16"/>
                <w:sz w:val="16"/>
                <w:szCs w:val="16"/>
              </w:rPr>
              <w:t xml:space="preserve"> opisa naprave z značilnostmi emisij in opisom obratovanja,</w:t>
            </w:r>
          </w:p>
          <w:p w14:paraId="79C9F210"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navedba</w:t>
            </w:r>
            <w:r w:rsidRPr="0019288D">
              <w:rPr>
                <w:rFonts w:asciiTheme="majorHAnsi" w:hAnsiTheme="majorHAnsi" w:cstheme="minorHAnsi"/>
                <w:kern w:val="16"/>
                <w:sz w:val="16"/>
                <w:szCs w:val="16"/>
              </w:rPr>
              <w:t xml:space="preserve"> karakteristik trajnih meritev in merilnega mesta,</w:t>
            </w:r>
          </w:p>
          <w:p w14:paraId="535852F0"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opredelitev</w:t>
            </w:r>
            <w:r w:rsidRPr="0019288D">
              <w:rPr>
                <w:rFonts w:asciiTheme="majorHAnsi" w:hAnsiTheme="majorHAnsi" w:cstheme="minorHAnsi"/>
                <w:kern w:val="16"/>
                <w:sz w:val="16"/>
                <w:szCs w:val="16"/>
              </w:rPr>
              <w:t xml:space="preserve"> obsega kontrole s kriteriji za oceno skladnosti,</w:t>
            </w:r>
          </w:p>
          <w:p w14:paraId="7E72963A"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opis </w:t>
            </w:r>
            <w:r w:rsidRPr="0019288D">
              <w:rPr>
                <w:rFonts w:asciiTheme="majorHAnsi" w:hAnsiTheme="majorHAnsi" w:cstheme="minorHAnsi"/>
                <w:bCs/>
                <w:kern w:val="16"/>
                <w:sz w:val="16"/>
                <w:szCs w:val="16"/>
              </w:rPr>
              <w:t>poteka</w:t>
            </w:r>
            <w:r w:rsidRPr="0019288D">
              <w:rPr>
                <w:rFonts w:asciiTheme="majorHAnsi" w:hAnsiTheme="majorHAnsi" w:cstheme="minorHAnsi"/>
                <w:kern w:val="16"/>
                <w:sz w:val="16"/>
                <w:szCs w:val="16"/>
              </w:rPr>
              <w:t xml:space="preserve"> kontrole s testom funkcionalnosti, spremenljivosti in potrditvijo kalibracijske funkcije,</w:t>
            </w:r>
          </w:p>
          <w:p w14:paraId="0CFA357F"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navedba</w:t>
            </w:r>
            <w:r w:rsidRPr="0019288D">
              <w:rPr>
                <w:rFonts w:asciiTheme="majorHAnsi" w:hAnsiTheme="majorHAnsi" w:cstheme="minorHAnsi"/>
                <w:kern w:val="16"/>
                <w:sz w:val="16"/>
                <w:szCs w:val="16"/>
              </w:rPr>
              <w:t xml:space="preserve"> obvez upravljavca naprave glede priprave AMS in dokumentacije.</w:t>
            </w:r>
          </w:p>
          <w:p w14:paraId="75E2F784"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izvajanja kontrole: enkrat letno,</w:t>
            </w:r>
          </w:p>
          <w:p w14:paraId="1F3E6D81"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poročila: najkasneje 20 dni po opravljenih meritvah,</w:t>
            </w:r>
          </w:p>
          <w:p w14:paraId="38FBACBB"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p w14:paraId="2A1E449F"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Kontrola skladnosti delovanja analizatorjev emisij plinastih snovi v zrak VKN skladno z referenčnim CEN standardom</w:t>
            </w:r>
          </w:p>
          <w:p w14:paraId="663B5490"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za merilnike emisijskih koncentracij 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r w:rsidRPr="0019288D">
              <w:rPr>
                <w:rFonts w:asciiTheme="majorHAnsi" w:hAnsiTheme="majorHAnsi" w:cstheme="minorHAnsi"/>
                <w:bCs/>
                <w:kern w:val="16"/>
                <w:sz w:val="16"/>
                <w:szCs w:val="16"/>
                <w:vertAlign w:val="subscript"/>
              </w:rPr>
              <w:t>X</w:t>
            </w:r>
            <w:r w:rsidRPr="0019288D">
              <w:rPr>
                <w:rFonts w:asciiTheme="majorHAnsi" w:hAnsiTheme="majorHAnsi" w:cstheme="minorHAnsi"/>
                <w:bCs/>
                <w:kern w:val="16"/>
                <w:sz w:val="16"/>
                <w:szCs w:val="16"/>
              </w:rPr>
              <w:t>, CO, NH</w:t>
            </w:r>
            <w:r w:rsidRPr="0019288D">
              <w:rPr>
                <w:rFonts w:asciiTheme="majorHAnsi" w:hAnsiTheme="majorHAnsi" w:cstheme="minorHAnsi"/>
                <w:bCs/>
                <w:kern w:val="16"/>
                <w:sz w:val="16"/>
                <w:szCs w:val="16"/>
                <w:vertAlign w:val="subscript"/>
              </w:rPr>
              <w:t>3</w:t>
            </w:r>
            <w:r w:rsidRPr="0019288D">
              <w:rPr>
                <w:rFonts w:asciiTheme="majorHAnsi" w:hAnsiTheme="majorHAnsi" w:cstheme="minorHAnsi"/>
                <w:bCs/>
                <w:kern w:val="16"/>
                <w:sz w:val="16"/>
                <w:szCs w:val="16"/>
              </w:rPr>
              <w:t xml:space="preserve"> in HCl, ki so del AMS VKN, mora ponudnik z ustreznimi delovnimi sredstvi in akreditiranimi postopki izvesti kontrolo delovanja.</w:t>
            </w:r>
          </w:p>
          <w:p w14:paraId="0D27F920"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 za posamezen analizator:</w:t>
            </w:r>
          </w:p>
          <w:p w14:paraId="518CE7D0"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pregled</w:t>
            </w:r>
            <w:r w:rsidRPr="0019288D">
              <w:rPr>
                <w:rFonts w:asciiTheme="majorHAnsi" w:hAnsiTheme="majorHAnsi" w:cstheme="minorHAnsi"/>
                <w:kern w:val="16"/>
                <w:sz w:val="16"/>
                <w:szCs w:val="16"/>
              </w:rPr>
              <w:t xml:space="preserve"> zapisov za merilnike</w:t>
            </w:r>
          </w:p>
          <w:p w14:paraId="25A5F054"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test </w:t>
            </w:r>
            <w:r w:rsidRPr="0019288D">
              <w:rPr>
                <w:rFonts w:asciiTheme="majorHAnsi" w:hAnsiTheme="majorHAnsi" w:cstheme="minorHAnsi"/>
                <w:bCs/>
                <w:kern w:val="16"/>
                <w:sz w:val="16"/>
                <w:szCs w:val="16"/>
              </w:rPr>
              <w:t>funkcionalnosti</w:t>
            </w:r>
            <w:r w:rsidRPr="0019288D">
              <w:rPr>
                <w:rFonts w:asciiTheme="majorHAnsi" w:hAnsiTheme="majorHAnsi" w:cstheme="minorHAnsi"/>
                <w:kern w:val="16"/>
                <w:sz w:val="16"/>
                <w:szCs w:val="16"/>
              </w:rPr>
              <w:t xml:space="preserve"> merilne opreme,</w:t>
            </w:r>
          </w:p>
          <w:p w14:paraId="6A019138"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kontrola</w:t>
            </w:r>
            <w:r w:rsidRPr="0019288D">
              <w:rPr>
                <w:rFonts w:asciiTheme="majorHAnsi" w:hAnsiTheme="majorHAnsi" w:cstheme="minorHAnsi"/>
                <w:kern w:val="16"/>
                <w:sz w:val="16"/>
                <w:szCs w:val="16"/>
              </w:rPr>
              <w:t xml:space="preserve"> odzivov v referenčnih točkah,</w:t>
            </w:r>
          </w:p>
          <w:p w14:paraId="592CEEDA"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kontrola</w:t>
            </w:r>
            <w:r w:rsidRPr="0019288D">
              <w:rPr>
                <w:rFonts w:asciiTheme="majorHAnsi" w:hAnsiTheme="majorHAnsi" w:cstheme="minorHAnsi"/>
                <w:kern w:val="16"/>
                <w:sz w:val="16"/>
                <w:szCs w:val="16"/>
              </w:rPr>
              <w:t xml:space="preserve"> linearnosti v petih naključni porazdeljenih točkah,</w:t>
            </w:r>
          </w:p>
          <w:p w14:paraId="2BD41569"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kontrole</w:t>
            </w:r>
            <w:r w:rsidRPr="0019288D">
              <w:rPr>
                <w:rFonts w:asciiTheme="majorHAnsi" w:hAnsiTheme="majorHAnsi" w:cstheme="minorHAnsi"/>
                <w:kern w:val="16"/>
                <w:sz w:val="16"/>
                <w:szCs w:val="16"/>
              </w:rPr>
              <w:t xml:space="preserve"> sistema za vzorčenje, tesnosti celotnega AMS, navzkrižnega vpliva,</w:t>
            </w:r>
          </w:p>
          <w:p w14:paraId="02462C6C"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ocena</w:t>
            </w:r>
            <w:r w:rsidRPr="0019288D">
              <w:rPr>
                <w:rFonts w:asciiTheme="majorHAnsi" w:hAnsiTheme="majorHAnsi" w:cstheme="minorHAnsi"/>
                <w:kern w:val="16"/>
                <w:sz w:val="16"/>
                <w:szCs w:val="16"/>
              </w:rPr>
              <w:t xml:space="preserve"> stabilnosti referenčnih točk analizatorja,</w:t>
            </w:r>
          </w:p>
          <w:p w14:paraId="5922E574"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ocena skladnosti z EN 14181,</w:t>
            </w:r>
          </w:p>
          <w:p w14:paraId="2AC97227"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analize skladnosti: enkrat letno</w:t>
            </w:r>
          </w:p>
          <w:p w14:paraId="0D2D18F0"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rok za predložitev poročila je najkasneje 20 dni po opravljenih meritvah,</w:t>
            </w:r>
          </w:p>
          <w:p w14:paraId="16226FB4"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p w14:paraId="42240EED"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lastRenderedPageBreak/>
              <w:t>Kontrola skladnosti AMS emisij plinastih snovi v zrak VKN z referenčnim CEN standardom</w:t>
            </w:r>
          </w:p>
          <w:p w14:paraId="7C5D7F53"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za AMS emisij plinastih snovi v zrak vseh VKN, mora izvajalec, z veljavnim pooblastilom za izvajanje kalibracije in rednega letnega testiranja delovanja opreme za trajne meritve emisije snovi v zrak, z ustrezno opremo in akreditiranimi postopki izvesti kontrolo.</w:t>
            </w:r>
          </w:p>
          <w:p w14:paraId="29EA7C34"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 za posamezen AMS:</w:t>
            </w:r>
          </w:p>
          <w:p w14:paraId="23ABA3D8"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izvedba primerjalnih meritev v trajanju enega ali treh dni skladno s standardom EN 14181 in glede na predpise, ki urejajo trajne meritve emisij snovi v zrak,</w:t>
            </w:r>
          </w:p>
          <w:p w14:paraId="0AB95DDA"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določitev</w:t>
            </w:r>
            <w:r w:rsidRPr="0019288D">
              <w:rPr>
                <w:rFonts w:asciiTheme="majorHAnsi" w:hAnsiTheme="majorHAnsi" w:cstheme="minorHAnsi"/>
                <w:kern w:val="16"/>
                <w:sz w:val="16"/>
                <w:szCs w:val="16"/>
              </w:rPr>
              <w:t xml:space="preserve"> kalibracijskih krivulj AMS in </w:t>
            </w:r>
            <w:r w:rsidRPr="0019288D">
              <w:rPr>
                <w:rFonts w:asciiTheme="majorHAnsi" w:hAnsiTheme="majorHAnsi" w:cstheme="minorHAnsi"/>
                <w:bCs/>
                <w:kern w:val="16"/>
                <w:sz w:val="16"/>
                <w:szCs w:val="16"/>
              </w:rPr>
              <w:t>določitev</w:t>
            </w:r>
            <w:r w:rsidRPr="0019288D">
              <w:rPr>
                <w:rFonts w:asciiTheme="majorHAnsi" w:hAnsiTheme="majorHAnsi" w:cstheme="minorHAnsi"/>
                <w:kern w:val="16"/>
                <w:sz w:val="16"/>
                <w:szCs w:val="16"/>
              </w:rPr>
              <w:t xml:space="preserve"> veljavnega merilnega območja AMS na podlagi kalibracijske krivulje ali,</w:t>
            </w:r>
          </w:p>
          <w:p w14:paraId="04523982"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izvedba testa spremenljivosti in potrditve kalibracijske funkcije,</w:t>
            </w:r>
          </w:p>
          <w:p w14:paraId="6174E460"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ocena </w:t>
            </w:r>
            <w:r w:rsidRPr="0019288D">
              <w:rPr>
                <w:rFonts w:asciiTheme="majorHAnsi" w:hAnsiTheme="majorHAnsi" w:cstheme="minorHAnsi"/>
                <w:bCs/>
                <w:kern w:val="16"/>
                <w:sz w:val="16"/>
                <w:szCs w:val="16"/>
              </w:rPr>
              <w:t>skladnosti</w:t>
            </w:r>
            <w:r w:rsidRPr="0019288D">
              <w:rPr>
                <w:rFonts w:asciiTheme="majorHAnsi" w:hAnsiTheme="majorHAnsi" w:cstheme="minorHAnsi"/>
                <w:kern w:val="16"/>
                <w:sz w:val="16"/>
                <w:szCs w:val="16"/>
              </w:rPr>
              <w:t xml:space="preserve"> AMS z EN 14181,</w:t>
            </w:r>
          </w:p>
          <w:p w14:paraId="5C6A20E6"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primerjalnih meritev: redno letno,</w:t>
            </w:r>
          </w:p>
          <w:p w14:paraId="6E7CF237"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rok za predložitev poročila je najkasneje 20 dni po opravljenih meritvah,</w:t>
            </w:r>
          </w:p>
          <w:p w14:paraId="4A651FF1"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p w14:paraId="2487330D"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Kontrola skladnosti AMS emisij prašnih snovi v zrak VKN z referenčnim CEN standardom</w:t>
            </w:r>
          </w:p>
          <w:p w14:paraId="71BE2CAC"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za AMS emisij prašnih snovi v zrak enote TE-TOL (GPO in K3SNCR), mora izvajalec, z veljavnim pooblastilom za izvajanje kalibracije in rednega letnega testiranja delovanja opreme za trajne meritve emisije snovi v zrak, z ustrezno opremo in akreditiranimi postopki izvesti kontrolo.</w:t>
            </w:r>
          </w:p>
          <w:p w14:paraId="27C4B01B"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 za posamezen AMS:</w:t>
            </w:r>
          </w:p>
          <w:p w14:paraId="3FA4CBC2"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izvedba primerjalnih meritev v trajanju enega ali treh dni skladno s standardom EN 14181 in glede na predpise, ki urejajo trajne meritve emisij snovi v zrak,</w:t>
            </w:r>
          </w:p>
          <w:p w14:paraId="3029A40D"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določitev</w:t>
            </w:r>
            <w:r w:rsidRPr="0019288D">
              <w:rPr>
                <w:rFonts w:asciiTheme="majorHAnsi" w:hAnsiTheme="majorHAnsi" w:cstheme="minorHAnsi"/>
                <w:kern w:val="16"/>
                <w:sz w:val="16"/>
                <w:szCs w:val="16"/>
              </w:rPr>
              <w:t xml:space="preserve"> kalibracijskih krivulj AMS in </w:t>
            </w:r>
            <w:r w:rsidRPr="0019288D">
              <w:rPr>
                <w:rFonts w:asciiTheme="majorHAnsi" w:hAnsiTheme="majorHAnsi" w:cstheme="minorHAnsi"/>
                <w:bCs/>
                <w:kern w:val="16"/>
                <w:sz w:val="16"/>
                <w:szCs w:val="16"/>
              </w:rPr>
              <w:t>določitev</w:t>
            </w:r>
            <w:r w:rsidRPr="0019288D">
              <w:rPr>
                <w:rFonts w:asciiTheme="majorHAnsi" w:hAnsiTheme="majorHAnsi" w:cstheme="minorHAnsi"/>
                <w:kern w:val="16"/>
                <w:sz w:val="16"/>
                <w:szCs w:val="16"/>
              </w:rPr>
              <w:t xml:space="preserve"> veljavnega merilnega območja AMS na podlagi kalibracijske krivulje ali,</w:t>
            </w:r>
          </w:p>
          <w:p w14:paraId="488740A4"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izvedba testa spremenljivosti in potrditve kalibracijske funkcije,</w:t>
            </w:r>
          </w:p>
          <w:p w14:paraId="07C7BD15"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ocena </w:t>
            </w:r>
            <w:r w:rsidRPr="0019288D">
              <w:rPr>
                <w:rFonts w:asciiTheme="majorHAnsi" w:hAnsiTheme="majorHAnsi" w:cstheme="minorHAnsi"/>
                <w:bCs/>
                <w:kern w:val="16"/>
                <w:sz w:val="16"/>
                <w:szCs w:val="16"/>
              </w:rPr>
              <w:t>skladnosti</w:t>
            </w:r>
            <w:r w:rsidRPr="0019288D">
              <w:rPr>
                <w:rFonts w:asciiTheme="majorHAnsi" w:hAnsiTheme="majorHAnsi" w:cstheme="minorHAnsi"/>
                <w:kern w:val="16"/>
                <w:sz w:val="16"/>
                <w:szCs w:val="16"/>
              </w:rPr>
              <w:t xml:space="preserve"> AMS z EN 14181,</w:t>
            </w:r>
          </w:p>
          <w:p w14:paraId="14AD7884"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primerjalnih meritev: redno letno,</w:t>
            </w:r>
          </w:p>
          <w:p w14:paraId="5DF52808"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poročila je najkasneje 20 dni po opravljenih meritvah,</w:t>
            </w:r>
          </w:p>
          <w:p w14:paraId="210DB112"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shd w:val="clear" w:color="auto" w:fill="auto"/>
            <w:vAlign w:val="center"/>
            <w:hideMark/>
          </w:tcPr>
          <w:p w14:paraId="254EC42D" w14:textId="77777777" w:rsidR="0019288D" w:rsidRPr="0019288D" w:rsidRDefault="0019288D" w:rsidP="0019288D">
            <w:pPr>
              <w:widowControl w:val="0"/>
              <w:rPr>
                <w:rFonts w:asciiTheme="majorHAnsi" w:hAnsiTheme="majorHAnsi" w:cstheme="minorHAnsi"/>
                <w:b/>
                <w:kern w:val="16"/>
                <w:sz w:val="16"/>
                <w:szCs w:val="16"/>
              </w:rPr>
            </w:pPr>
            <w:r w:rsidRPr="0019288D">
              <w:rPr>
                <w:rFonts w:asciiTheme="majorHAnsi" w:hAnsiTheme="majorHAnsi" w:cstheme="minorHAnsi"/>
                <w:b/>
                <w:bCs/>
                <w:kern w:val="16"/>
                <w:sz w:val="16"/>
                <w:szCs w:val="16"/>
              </w:rPr>
              <w:lastRenderedPageBreak/>
              <w:t>GPO, K3SNCR, plinska turbina 1, plinska turbina 2 in VK</w:t>
            </w:r>
          </w:p>
          <w:p w14:paraId="59C8B482"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Aktivnost zahtevajo točke OVD-Enota TE-TOL:</w:t>
            </w:r>
          </w:p>
          <w:p w14:paraId="03C1C7FB"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- 2.3.12,</w:t>
            </w:r>
          </w:p>
          <w:p w14:paraId="3C21991D"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- 2.3.13 in</w:t>
            </w:r>
          </w:p>
          <w:p w14:paraId="6FFBB876"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- 2.3.14.</w:t>
            </w:r>
          </w:p>
          <w:p w14:paraId="26E07949"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Zahteva SIST EN ISO/IEC 17020, ki predstavlja osnovo za izvajanje postopkov po SIST EN 14181.</w:t>
            </w:r>
          </w:p>
          <w:p w14:paraId="0C99A716" w14:textId="77777777" w:rsidR="0019288D" w:rsidRPr="0019288D" w:rsidRDefault="0019288D" w:rsidP="0019288D">
            <w:pPr>
              <w:widowControl w:val="0"/>
              <w:rPr>
                <w:rFonts w:asciiTheme="majorHAnsi" w:hAnsiTheme="majorHAnsi" w:cstheme="minorHAnsi"/>
                <w:kern w:val="16"/>
                <w:sz w:val="16"/>
                <w:szCs w:val="16"/>
              </w:rPr>
            </w:pPr>
          </w:p>
          <w:p w14:paraId="7DABA7FE"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Aktivnost upošteva AMS na GPO, K3SNCR in VK.</w:t>
            </w:r>
          </w:p>
          <w:p w14:paraId="3D58B389" w14:textId="77777777" w:rsidR="0019288D" w:rsidRPr="0019288D" w:rsidRDefault="0019288D" w:rsidP="0019288D">
            <w:pPr>
              <w:widowControl w:val="0"/>
              <w:rPr>
                <w:rFonts w:asciiTheme="majorHAnsi" w:hAnsiTheme="majorHAnsi" w:cstheme="minorHAnsi"/>
                <w:kern w:val="16"/>
                <w:sz w:val="16"/>
                <w:szCs w:val="16"/>
              </w:rPr>
            </w:pPr>
          </w:p>
          <w:p w14:paraId="0EEC56C7" w14:textId="77777777" w:rsidR="0019288D" w:rsidRPr="0019288D" w:rsidRDefault="0019288D" w:rsidP="0019288D">
            <w:pPr>
              <w:widowControl w:val="0"/>
              <w:rPr>
                <w:rFonts w:asciiTheme="majorHAnsi" w:hAnsiTheme="majorHAnsi" w:cstheme="minorHAnsi"/>
                <w:kern w:val="16"/>
                <w:sz w:val="16"/>
                <w:szCs w:val="16"/>
              </w:rPr>
            </w:pPr>
          </w:p>
        </w:tc>
        <w:tc>
          <w:tcPr>
            <w:tcW w:w="1247" w:type="dxa"/>
            <w:vAlign w:val="center"/>
          </w:tcPr>
          <w:p w14:paraId="1BC9D920"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6</w:t>
            </w:r>
          </w:p>
        </w:tc>
      </w:tr>
      <w:tr w:rsidR="0019288D" w:rsidRPr="0019288D" w14:paraId="5BF99B34" w14:textId="77777777" w:rsidTr="00FA0151">
        <w:trPr>
          <w:jc w:val="center"/>
        </w:trPr>
        <w:tc>
          <w:tcPr>
            <w:tcW w:w="907" w:type="dxa"/>
            <w:shd w:val="clear" w:color="auto" w:fill="auto"/>
            <w:vAlign w:val="center"/>
            <w:hideMark/>
          </w:tcPr>
          <w:p w14:paraId="4A269663"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T.8, T.9, T.10, T.11 in T.12</w:t>
            </w:r>
          </w:p>
        </w:tc>
        <w:tc>
          <w:tcPr>
            <w:tcW w:w="9866" w:type="dxa"/>
            <w:vAlign w:val="center"/>
          </w:tcPr>
          <w:p w14:paraId="4564403C"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Nadzor zagotavljanja stabilnosti referenčne točke AMS VKN</w:t>
            </w:r>
          </w:p>
          <w:p w14:paraId="320129B2"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za AMS emisijskih koncentracij snovi v odpadnih plinih vseh VKN, mora izvajalec nadzirati izvajanje nadzora stabilnosti referenčne točke skladno z zahtevami EN 14181.</w:t>
            </w:r>
          </w:p>
          <w:p w14:paraId="71A95AB7"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 za posamezen analizator:</w:t>
            </w:r>
          </w:p>
          <w:p w14:paraId="090A2282"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pregled zapisov o opravljenih testih odziva analizatorja v ničti in referenčni točki,</w:t>
            </w:r>
          </w:p>
          <w:p w14:paraId="64DA8ACC"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opredelitev kriterijev za oceno stabilnosti v kontrolnih kartah analizatorja,</w:t>
            </w:r>
          </w:p>
          <w:p w14:paraId="2F0BAF71"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analiza spremljanja vrednosti stabilnosti analizatorjev,</w:t>
            </w:r>
          </w:p>
          <w:p w14:paraId="6E565B23"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navedbo ukrepov za doseganje skladnosti v primeru odstopanj,</w:t>
            </w:r>
          </w:p>
          <w:p w14:paraId="01F34CCC"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ocena skladnosti analizatorja z EN 14181.</w:t>
            </w:r>
          </w:p>
          <w:p w14:paraId="6DD5E3FB"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izvajanja nadzora: 2 x letno,</w:t>
            </w:r>
          </w:p>
          <w:p w14:paraId="41980507"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poročila: najkasneje 20 dni po opravljeni oceni skladnosti,</w:t>
            </w:r>
          </w:p>
          <w:p w14:paraId="0005BD3B"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shd w:val="clear" w:color="auto" w:fill="auto"/>
            <w:vAlign w:val="center"/>
            <w:hideMark/>
          </w:tcPr>
          <w:p w14:paraId="7739322F"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b/>
                <w:bCs/>
                <w:kern w:val="16"/>
                <w:sz w:val="16"/>
                <w:szCs w:val="16"/>
              </w:rPr>
              <w:t>GPO, K3SNCR, plinska turbina 1, plinska turbina 2 in VK</w:t>
            </w:r>
            <w:r w:rsidRPr="0019288D">
              <w:rPr>
                <w:rFonts w:asciiTheme="majorHAnsi" w:hAnsiTheme="majorHAnsi" w:cstheme="minorHAnsi"/>
                <w:kern w:val="16"/>
                <w:sz w:val="16"/>
                <w:szCs w:val="16"/>
              </w:rPr>
              <w:br/>
              <w:t>Aktivnost zahtevajo točke OVD-Enota TE-TOL na osnovi 5. točke 13. člena Pravilnika o prvih meritvah in obratovalnem monitoringu emisij snovi v zrak:</w:t>
            </w:r>
            <w:r w:rsidRPr="0019288D">
              <w:rPr>
                <w:rFonts w:asciiTheme="majorHAnsi" w:hAnsiTheme="majorHAnsi" w:cstheme="minorHAnsi"/>
                <w:kern w:val="16"/>
                <w:sz w:val="16"/>
                <w:szCs w:val="16"/>
              </w:rPr>
              <w:br/>
              <w:t xml:space="preserve"> - 2.3.14. </w:t>
            </w:r>
            <w:r w:rsidRPr="0019288D">
              <w:rPr>
                <w:rFonts w:asciiTheme="majorHAnsi" w:hAnsiTheme="majorHAnsi" w:cstheme="minorHAnsi"/>
                <w:kern w:val="16"/>
                <w:sz w:val="16"/>
                <w:szCs w:val="16"/>
              </w:rPr>
              <w:br/>
              <w:t>Postopek QAL3 po standardu SIST EN 14181.</w:t>
            </w:r>
          </w:p>
          <w:p w14:paraId="6847264A" w14:textId="77777777" w:rsidR="0019288D" w:rsidRPr="0019288D" w:rsidRDefault="0019288D" w:rsidP="0019288D">
            <w:pPr>
              <w:widowControl w:val="0"/>
              <w:rPr>
                <w:rFonts w:asciiTheme="majorHAnsi" w:hAnsiTheme="majorHAnsi" w:cstheme="minorHAnsi"/>
                <w:kern w:val="16"/>
                <w:sz w:val="16"/>
                <w:szCs w:val="16"/>
              </w:rPr>
            </w:pPr>
          </w:p>
          <w:p w14:paraId="0C94DE32"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Aktivnost upošteva AMS na GPO, K3SNCR in VK.</w:t>
            </w:r>
          </w:p>
        </w:tc>
        <w:tc>
          <w:tcPr>
            <w:tcW w:w="1247" w:type="dxa"/>
            <w:vAlign w:val="center"/>
          </w:tcPr>
          <w:p w14:paraId="461CDA90" w14:textId="77777777" w:rsidR="0019288D" w:rsidRPr="0019288D" w:rsidRDefault="0019288D" w:rsidP="0019288D">
            <w:pPr>
              <w:widowControl w:val="0"/>
              <w:jc w:val="center"/>
              <w:rPr>
                <w:rFonts w:asciiTheme="majorHAnsi" w:hAnsiTheme="majorHAnsi" w:cstheme="minorHAnsi"/>
                <w:bCs/>
                <w:kern w:val="16"/>
                <w:sz w:val="16"/>
                <w:szCs w:val="16"/>
              </w:rPr>
            </w:pPr>
            <w:r w:rsidRPr="0019288D">
              <w:rPr>
                <w:rFonts w:asciiTheme="majorHAnsi" w:hAnsiTheme="majorHAnsi" w:cstheme="minorHAnsi"/>
                <w:bCs/>
                <w:kern w:val="16"/>
                <w:sz w:val="16"/>
                <w:szCs w:val="16"/>
              </w:rPr>
              <w:t>12</w:t>
            </w:r>
          </w:p>
        </w:tc>
      </w:tr>
      <w:tr w:rsidR="0019288D" w:rsidRPr="0019288D" w14:paraId="6951E686" w14:textId="77777777" w:rsidTr="00FA0151">
        <w:trPr>
          <w:jc w:val="center"/>
        </w:trPr>
        <w:tc>
          <w:tcPr>
            <w:tcW w:w="907" w:type="dxa"/>
            <w:shd w:val="clear" w:color="auto" w:fill="auto"/>
            <w:vAlign w:val="center"/>
            <w:hideMark/>
          </w:tcPr>
          <w:p w14:paraId="11C41261" w14:textId="77777777" w:rsidR="0019288D" w:rsidRPr="0019288D" w:rsidRDefault="0019288D" w:rsidP="0019288D">
            <w:pPr>
              <w:keepNext/>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lastRenderedPageBreak/>
              <w:t>T.13, T.14, T.15, T.16 in T.17</w:t>
            </w:r>
          </w:p>
        </w:tc>
        <w:tc>
          <w:tcPr>
            <w:tcW w:w="9866" w:type="dxa"/>
            <w:vAlign w:val="center"/>
          </w:tcPr>
          <w:p w14:paraId="2A01C9B6" w14:textId="77777777" w:rsidR="0019288D" w:rsidRPr="0019288D" w:rsidRDefault="0019288D" w:rsidP="0019288D">
            <w:pPr>
              <w:keepNext/>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Ocena merilne negotovosti trajnih meritev emisij snovi v zrak VKN skladno z EN 14181</w:t>
            </w:r>
          </w:p>
          <w:p w14:paraId="21A426FB" w14:textId="77777777" w:rsidR="0019288D" w:rsidRPr="0019288D" w:rsidRDefault="0019288D" w:rsidP="002A26EC">
            <w:pPr>
              <w:keepNext/>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za AMS emisij snovi v zrak vseh VKN mora izvajalec, z veljavnim pooblastilom za izvajanje kalibracije in rednega letnega testiranja delovanja opreme za trajne meritve emisije snovi v zrak, definiranimi postopki oceniti merilno negotovost.</w:t>
            </w:r>
          </w:p>
          <w:p w14:paraId="3178392F" w14:textId="77777777" w:rsidR="0019288D" w:rsidRPr="0019288D" w:rsidRDefault="0019288D" w:rsidP="002A26EC">
            <w:pPr>
              <w:keepNext/>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 za posamezen AMS:</w:t>
            </w:r>
          </w:p>
          <w:p w14:paraId="6C369D48" w14:textId="77777777" w:rsidR="0019288D" w:rsidRPr="0019288D" w:rsidRDefault="0019288D" w:rsidP="002A26EC">
            <w:pPr>
              <w:keepNext/>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pregled podatkov kalibracij AMS in tipskih preskusov,</w:t>
            </w:r>
          </w:p>
          <w:p w14:paraId="063CD1DD" w14:textId="77777777" w:rsidR="0019288D" w:rsidRPr="0019288D" w:rsidRDefault="0019288D" w:rsidP="002A26EC">
            <w:pPr>
              <w:keepNext/>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izračun merilne negotovosti za posamezen merjen parameter z AMS,</w:t>
            </w:r>
          </w:p>
          <w:p w14:paraId="664BC4C1" w14:textId="77777777" w:rsidR="0019288D" w:rsidRPr="0019288D" w:rsidRDefault="0019288D" w:rsidP="002A26EC">
            <w:pPr>
              <w:keepNext/>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analiza merilne negotovosti glede na predpise,</w:t>
            </w:r>
          </w:p>
          <w:p w14:paraId="03C8062B" w14:textId="77777777" w:rsidR="0019288D" w:rsidRPr="0019288D" w:rsidRDefault="0019288D" w:rsidP="002A26EC">
            <w:pPr>
              <w:keepNext/>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analiza odstopanja ocenjene negotovosti in izmerjenih odstopanj pri kontroli AMS.</w:t>
            </w:r>
          </w:p>
          <w:p w14:paraId="2BA1623C" w14:textId="77777777" w:rsidR="0019288D" w:rsidRPr="0019288D" w:rsidRDefault="0019288D" w:rsidP="002A26EC">
            <w:pPr>
              <w:keepNext/>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izvedbe: redno letno</w:t>
            </w:r>
          </w:p>
          <w:p w14:paraId="69425DA1" w14:textId="77777777" w:rsidR="0019288D" w:rsidRPr="0019288D" w:rsidRDefault="0019288D" w:rsidP="002A26EC">
            <w:pPr>
              <w:keepNext/>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ocene je najkasneje 20 dni po opravljeni kontroli,</w:t>
            </w:r>
          </w:p>
          <w:p w14:paraId="320ECE6B" w14:textId="77777777" w:rsidR="0019288D" w:rsidRPr="0019288D" w:rsidRDefault="0019288D" w:rsidP="002A26EC">
            <w:pPr>
              <w:keepNext/>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shd w:val="clear" w:color="auto" w:fill="auto"/>
            <w:vAlign w:val="center"/>
            <w:hideMark/>
          </w:tcPr>
          <w:p w14:paraId="7D11AC0B" w14:textId="77777777" w:rsidR="0019288D" w:rsidRPr="0019288D" w:rsidRDefault="0019288D" w:rsidP="0019288D">
            <w:pPr>
              <w:keepNext/>
              <w:widowControl w:val="0"/>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GPO, K3SNCR, plinska turbina 1, plinska turbina 2 in VK</w:t>
            </w:r>
          </w:p>
          <w:p w14:paraId="2A0225A6" w14:textId="77777777" w:rsidR="0019288D" w:rsidRPr="0019288D" w:rsidRDefault="0019288D" w:rsidP="0019288D">
            <w:pPr>
              <w:keepNext/>
              <w:widowControl w:val="0"/>
              <w:rPr>
                <w:rFonts w:asciiTheme="majorHAnsi" w:hAnsiTheme="majorHAnsi" w:cstheme="minorHAnsi"/>
                <w:bCs/>
                <w:kern w:val="16"/>
                <w:sz w:val="16"/>
                <w:szCs w:val="16"/>
              </w:rPr>
            </w:pPr>
            <w:r w:rsidRPr="0019288D">
              <w:rPr>
                <w:rFonts w:asciiTheme="majorHAnsi" w:hAnsiTheme="majorHAnsi" w:cstheme="minorHAnsi"/>
                <w:kern w:val="16"/>
                <w:sz w:val="16"/>
                <w:szCs w:val="16"/>
              </w:rPr>
              <w:t xml:space="preserve">Aktivnost zahtevajo točke </w:t>
            </w:r>
            <w:r w:rsidRPr="0019288D">
              <w:rPr>
                <w:rFonts w:asciiTheme="majorHAnsi" w:hAnsiTheme="majorHAnsi" w:cstheme="minorHAnsi"/>
                <w:bCs/>
                <w:kern w:val="16"/>
                <w:sz w:val="16"/>
                <w:szCs w:val="16"/>
              </w:rPr>
              <w:t>OVD-Enota TE-TOL:</w:t>
            </w:r>
          </w:p>
          <w:p w14:paraId="2F6B0A54" w14:textId="77777777" w:rsidR="0019288D" w:rsidRPr="0019288D" w:rsidRDefault="0019288D" w:rsidP="0019288D">
            <w:pPr>
              <w:keepNext/>
              <w:widowControl w:val="0"/>
              <w:rPr>
                <w:rFonts w:asciiTheme="majorHAnsi" w:hAnsiTheme="majorHAnsi" w:cstheme="minorHAnsi"/>
                <w:bCs/>
                <w:kern w:val="16"/>
                <w:sz w:val="16"/>
                <w:szCs w:val="16"/>
              </w:rPr>
            </w:pPr>
            <w:r w:rsidRPr="0019288D">
              <w:rPr>
                <w:rFonts w:asciiTheme="majorHAnsi" w:hAnsiTheme="majorHAnsi" w:cstheme="minorHAnsi"/>
                <w:bCs/>
                <w:kern w:val="16"/>
                <w:sz w:val="16"/>
                <w:szCs w:val="16"/>
              </w:rPr>
              <w:t>- 2.3.12,</w:t>
            </w:r>
          </w:p>
          <w:p w14:paraId="3877F4C2" w14:textId="77777777" w:rsidR="0019288D" w:rsidRPr="0019288D" w:rsidRDefault="0019288D" w:rsidP="0019288D">
            <w:pPr>
              <w:keepNext/>
              <w:widowControl w:val="0"/>
              <w:rPr>
                <w:rFonts w:asciiTheme="majorHAnsi" w:hAnsiTheme="majorHAnsi" w:cstheme="minorHAnsi"/>
                <w:bCs/>
                <w:kern w:val="16"/>
                <w:sz w:val="16"/>
                <w:szCs w:val="16"/>
              </w:rPr>
            </w:pPr>
            <w:r w:rsidRPr="0019288D">
              <w:rPr>
                <w:rFonts w:asciiTheme="majorHAnsi" w:hAnsiTheme="majorHAnsi" w:cstheme="minorHAnsi"/>
                <w:bCs/>
                <w:kern w:val="16"/>
                <w:sz w:val="16"/>
                <w:szCs w:val="16"/>
              </w:rPr>
              <w:t>- 2.3.13, ki temelji členu 13(9) Pravilnika o prvih meritvah in obratovalnem monitoringu emisije snovi v zrak iz nepremičnih virov onesnaževanja ter o pogojih za njegovo izvajanje (Ur. l. RS, št. 105/2008).</w:t>
            </w:r>
          </w:p>
          <w:p w14:paraId="6CF591D0" w14:textId="77777777" w:rsidR="0019288D" w:rsidRPr="0019288D" w:rsidRDefault="0019288D" w:rsidP="0019288D">
            <w:pPr>
              <w:keepNext/>
              <w:widowControl w:val="0"/>
              <w:rPr>
                <w:rFonts w:asciiTheme="majorHAnsi" w:hAnsiTheme="majorHAnsi" w:cstheme="minorHAnsi"/>
                <w:bCs/>
                <w:kern w:val="16"/>
                <w:sz w:val="16"/>
                <w:szCs w:val="16"/>
              </w:rPr>
            </w:pPr>
            <w:r w:rsidRPr="0019288D">
              <w:rPr>
                <w:rFonts w:asciiTheme="majorHAnsi" w:hAnsiTheme="majorHAnsi" w:cstheme="minorHAnsi"/>
                <w:bCs/>
                <w:kern w:val="16"/>
                <w:sz w:val="16"/>
                <w:szCs w:val="16"/>
              </w:rPr>
              <w:t>Vhodni podatki za točke A.18 do A.24., brez ocenjene negotovosti se ne da izvajati QAL3 postopka.</w:t>
            </w:r>
          </w:p>
          <w:p w14:paraId="23E7C283" w14:textId="77777777" w:rsidR="0019288D" w:rsidRPr="0019288D" w:rsidRDefault="0019288D" w:rsidP="0019288D">
            <w:pPr>
              <w:keepNext/>
              <w:widowControl w:val="0"/>
              <w:rPr>
                <w:rFonts w:asciiTheme="majorHAnsi" w:hAnsiTheme="majorHAnsi" w:cstheme="minorHAnsi"/>
                <w:bCs/>
                <w:kern w:val="16"/>
                <w:sz w:val="16"/>
                <w:szCs w:val="16"/>
              </w:rPr>
            </w:pPr>
          </w:p>
          <w:p w14:paraId="0D1DEF70" w14:textId="77777777" w:rsidR="0019288D" w:rsidRPr="0019288D" w:rsidRDefault="0019288D" w:rsidP="0019288D">
            <w:pPr>
              <w:keepNext/>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Aktivnost upošteva AMS na GPO, K3SNCR in VK.</w:t>
            </w:r>
          </w:p>
          <w:p w14:paraId="507758FA" w14:textId="77777777" w:rsidR="0019288D" w:rsidRPr="0019288D" w:rsidRDefault="0019288D" w:rsidP="0019288D">
            <w:pPr>
              <w:keepNext/>
              <w:widowControl w:val="0"/>
              <w:rPr>
                <w:rFonts w:asciiTheme="majorHAnsi" w:hAnsiTheme="majorHAnsi" w:cstheme="minorHAnsi"/>
                <w:bCs/>
                <w:kern w:val="16"/>
                <w:sz w:val="16"/>
                <w:szCs w:val="16"/>
              </w:rPr>
            </w:pPr>
          </w:p>
        </w:tc>
        <w:tc>
          <w:tcPr>
            <w:tcW w:w="1247" w:type="dxa"/>
            <w:vAlign w:val="center"/>
          </w:tcPr>
          <w:p w14:paraId="0D9D5EFE" w14:textId="77777777" w:rsidR="0019288D" w:rsidRPr="0019288D" w:rsidRDefault="0019288D" w:rsidP="0019288D">
            <w:pPr>
              <w:keepNext/>
              <w:widowControl w:val="0"/>
              <w:jc w:val="center"/>
              <w:rPr>
                <w:rFonts w:asciiTheme="majorHAnsi" w:hAnsiTheme="majorHAnsi" w:cstheme="minorHAnsi"/>
                <w:bCs/>
                <w:kern w:val="16"/>
                <w:sz w:val="16"/>
                <w:szCs w:val="16"/>
              </w:rPr>
            </w:pPr>
            <w:r w:rsidRPr="0019288D">
              <w:rPr>
                <w:rFonts w:asciiTheme="majorHAnsi" w:hAnsiTheme="majorHAnsi" w:cstheme="minorHAnsi"/>
                <w:bCs/>
                <w:kern w:val="16"/>
                <w:sz w:val="16"/>
                <w:szCs w:val="16"/>
              </w:rPr>
              <w:t>6</w:t>
            </w:r>
          </w:p>
        </w:tc>
      </w:tr>
      <w:tr w:rsidR="0019288D" w:rsidRPr="0019288D" w14:paraId="4B3576E3" w14:textId="77777777" w:rsidTr="00FA0151">
        <w:trPr>
          <w:jc w:val="center"/>
        </w:trPr>
        <w:tc>
          <w:tcPr>
            <w:tcW w:w="907" w:type="dxa"/>
            <w:shd w:val="clear" w:color="auto" w:fill="auto"/>
            <w:vAlign w:val="center"/>
            <w:hideMark/>
          </w:tcPr>
          <w:p w14:paraId="0605A1FD"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T.18</w:t>
            </w:r>
          </w:p>
        </w:tc>
        <w:tc>
          <w:tcPr>
            <w:tcW w:w="9866" w:type="dxa"/>
            <w:vAlign w:val="center"/>
          </w:tcPr>
          <w:p w14:paraId="21240B54"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Letna analiza skladnosti AMS emisij snovi v zrak VKN z zahtevami okoljevarstvenega dovoljenja</w:t>
            </w:r>
          </w:p>
          <w:p w14:paraId="7ED353A1"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za vse analizatorje emisijskih koncentracij snovi v odpadnih plinih, ki so vgrajeni v AMS vseh VKN, mora izvajalec z definiranimi delovnimi postopki oceniti skladnost obratovalnega monitoringa emisij snovi v zrak s predpisi.</w:t>
            </w:r>
          </w:p>
          <w:p w14:paraId="0C3C3796"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w:t>
            </w:r>
          </w:p>
          <w:p w14:paraId="7D2D1EC6"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ocena </w:t>
            </w:r>
            <w:r w:rsidRPr="0019288D">
              <w:rPr>
                <w:rFonts w:asciiTheme="majorHAnsi" w:hAnsiTheme="majorHAnsi" w:cstheme="minorHAnsi"/>
                <w:bCs/>
                <w:kern w:val="16"/>
                <w:sz w:val="16"/>
                <w:szCs w:val="16"/>
              </w:rPr>
              <w:t>veljavnosti</w:t>
            </w:r>
            <w:r w:rsidRPr="0019288D">
              <w:rPr>
                <w:rFonts w:asciiTheme="majorHAnsi" w:hAnsiTheme="majorHAnsi" w:cstheme="minorHAnsi"/>
                <w:kern w:val="16"/>
                <w:sz w:val="16"/>
                <w:szCs w:val="16"/>
              </w:rPr>
              <w:t xml:space="preserve"> vseh polurnih podatkov v tekočem mesecu, ki obsegajo izmerjene vrednosti, statuse analizatorjev in kontrole izpolnjevanja referenčnih pogojev AMS in vzorčevalnega sistema,</w:t>
            </w:r>
          </w:p>
          <w:p w14:paraId="4702955B"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prikaz </w:t>
            </w:r>
            <w:r w:rsidRPr="0019288D">
              <w:rPr>
                <w:rFonts w:asciiTheme="majorHAnsi" w:hAnsiTheme="majorHAnsi" w:cstheme="minorHAnsi"/>
                <w:bCs/>
                <w:kern w:val="16"/>
                <w:sz w:val="16"/>
                <w:szCs w:val="16"/>
              </w:rPr>
              <w:t>razpoložljivosti</w:t>
            </w:r>
            <w:r w:rsidRPr="0019288D">
              <w:rPr>
                <w:rFonts w:asciiTheme="majorHAnsi" w:hAnsiTheme="majorHAnsi" w:cstheme="minorHAnsi"/>
                <w:kern w:val="16"/>
                <w:sz w:val="16"/>
                <w:szCs w:val="16"/>
              </w:rPr>
              <w:t xml:space="preserve"> vseh relevantnih polurnih podatkov (O</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 SO</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NO</w:t>
            </w:r>
            <w:r w:rsidRPr="0019288D">
              <w:rPr>
                <w:rFonts w:asciiTheme="majorHAnsi" w:hAnsiTheme="majorHAnsi" w:cstheme="minorHAnsi"/>
                <w:kern w:val="16"/>
                <w:sz w:val="16"/>
                <w:szCs w:val="16"/>
                <w:vertAlign w:val="subscript"/>
              </w:rPr>
              <w:t>x</w:t>
            </w:r>
            <w:proofErr w:type="spellEnd"/>
            <w:r w:rsidRPr="0019288D">
              <w:rPr>
                <w:rFonts w:asciiTheme="majorHAnsi" w:hAnsiTheme="majorHAnsi" w:cstheme="minorHAnsi"/>
                <w:kern w:val="16"/>
                <w:sz w:val="16"/>
                <w:szCs w:val="16"/>
              </w:rPr>
              <w:t>, CO, celotni prah, NH</w:t>
            </w:r>
            <w:r w:rsidRPr="0019288D">
              <w:rPr>
                <w:rFonts w:asciiTheme="majorHAnsi" w:hAnsiTheme="majorHAnsi" w:cstheme="minorHAnsi"/>
                <w:kern w:val="16"/>
                <w:sz w:val="16"/>
                <w:szCs w:val="16"/>
                <w:vertAlign w:val="subscript"/>
              </w:rPr>
              <w:t>3</w:t>
            </w:r>
            <w:r w:rsidRPr="0019288D">
              <w:rPr>
                <w:rFonts w:asciiTheme="majorHAnsi" w:hAnsiTheme="majorHAnsi" w:cstheme="minorHAnsi"/>
                <w:kern w:val="16"/>
                <w:sz w:val="16"/>
                <w:szCs w:val="16"/>
              </w:rPr>
              <w:t>, HCl, poraba goriva, vhodna toplotna moč, proizvodnja sveže pare, temperatura dimnih plinov ter polurni podatki o izpolnjevanju referenčnih pogojev AMS in vzorčevalnega sistema),</w:t>
            </w:r>
          </w:p>
          <w:p w14:paraId="49288E9D"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numerični</w:t>
            </w:r>
            <w:r w:rsidRPr="0019288D">
              <w:rPr>
                <w:rFonts w:asciiTheme="majorHAnsi" w:hAnsiTheme="majorHAnsi" w:cstheme="minorHAnsi"/>
                <w:kern w:val="16"/>
                <w:sz w:val="16"/>
                <w:szCs w:val="16"/>
              </w:rPr>
              <w:t xml:space="preserve"> in grafični prikaz statistike napak delovanja analizatorjev O</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 SO</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NO</w:t>
            </w:r>
            <w:r w:rsidRPr="0019288D">
              <w:rPr>
                <w:rFonts w:asciiTheme="majorHAnsi" w:hAnsiTheme="majorHAnsi" w:cstheme="minorHAnsi"/>
                <w:kern w:val="16"/>
                <w:sz w:val="16"/>
                <w:szCs w:val="16"/>
                <w:vertAlign w:val="subscript"/>
              </w:rPr>
              <w:t>x</w:t>
            </w:r>
            <w:proofErr w:type="spellEnd"/>
            <w:r w:rsidRPr="0019288D">
              <w:rPr>
                <w:rFonts w:asciiTheme="majorHAnsi" w:hAnsiTheme="majorHAnsi" w:cstheme="minorHAnsi"/>
                <w:kern w:val="16"/>
                <w:sz w:val="16"/>
                <w:szCs w:val="16"/>
              </w:rPr>
              <w:t>, CO, celotni prah, NH</w:t>
            </w:r>
            <w:r w:rsidRPr="0019288D">
              <w:rPr>
                <w:rFonts w:asciiTheme="majorHAnsi" w:hAnsiTheme="majorHAnsi" w:cstheme="minorHAnsi"/>
                <w:kern w:val="16"/>
                <w:sz w:val="16"/>
                <w:szCs w:val="16"/>
                <w:vertAlign w:val="subscript"/>
              </w:rPr>
              <w:t>3</w:t>
            </w:r>
            <w:r w:rsidRPr="0019288D">
              <w:rPr>
                <w:rFonts w:asciiTheme="majorHAnsi" w:hAnsiTheme="majorHAnsi" w:cstheme="minorHAnsi"/>
                <w:kern w:val="16"/>
                <w:sz w:val="16"/>
                <w:szCs w:val="16"/>
              </w:rPr>
              <w:t>, HCl,</w:t>
            </w:r>
          </w:p>
          <w:p w14:paraId="33F3EC9C"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analiza </w:t>
            </w:r>
            <w:r w:rsidRPr="0019288D">
              <w:rPr>
                <w:rFonts w:asciiTheme="majorHAnsi" w:hAnsiTheme="majorHAnsi" w:cstheme="minorHAnsi"/>
                <w:bCs/>
                <w:kern w:val="16"/>
                <w:sz w:val="16"/>
                <w:szCs w:val="16"/>
              </w:rPr>
              <w:t>mesečne</w:t>
            </w:r>
            <w:r w:rsidRPr="0019288D">
              <w:rPr>
                <w:rFonts w:asciiTheme="majorHAnsi" w:hAnsiTheme="majorHAnsi" w:cstheme="minorHAnsi"/>
                <w:kern w:val="16"/>
                <w:sz w:val="16"/>
                <w:szCs w:val="16"/>
              </w:rPr>
              <w:t xml:space="preserve"> in letne razpoložljivosti polurnih in dnevnih podatkov oziroma merilne opreme in opreme za zapisovanje (od začetka leta do obravnavanega meseca)</w:t>
            </w:r>
          </w:p>
          <w:p w14:paraId="2FC8F2C4"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vodenje </w:t>
            </w:r>
            <w:r w:rsidRPr="0019288D">
              <w:rPr>
                <w:rFonts w:asciiTheme="majorHAnsi" w:hAnsiTheme="majorHAnsi" w:cstheme="minorHAnsi"/>
                <w:bCs/>
                <w:kern w:val="16"/>
                <w:sz w:val="16"/>
                <w:szCs w:val="16"/>
              </w:rPr>
              <w:t>zapisov</w:t>
            </w:r>
            <w:r w:rsidRPr="0019288D">
              <w:rPr>
                <w:rFonts w:asciiTheme="majorHAnsi" w:hAnsiTheme="majorHAnsi" w:cstheme="minorHAnsi"/>
                <w:kern w:val="16"/>
                <w:sz w:val="16"/>
                <w:szCs w:val="16"/>
              </w:rPr>
              <w:t xml:space="preserve"> o opažanjih, izvedenih servisnih in vzdrževalnih delih ter drugih posegih na analizatorjih in v AMS,</w:t>
            </w:r>
          </w:p>
          <w:p w14:paraId="4B1617BA"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analiza </w:t>
            </w:r>
            <w:r w:rsidRPr="0019288D">
              <w:rPr>
                <w:rFonts w:asciiTheme="majorHAnsi" w:hAnsiTheme="majorHAnsi" w:cstheme="minorHAnsi"/>
                <w:bCs/>
                <w:kern w:val="16"/>
                <w:sz w:val="16"/>
                <w:szCs w:val="16"/>
              </w:rPr>
              <w:t>delovanja</w:t>
            </w:r>
            <w:r w:rsidRPr="0019288D">
              <w:rPr>
                <w:rFonts w:asciiTheme="majorHAnsi" w:hAnsiTheme="majorHAnsi" w:cstheme="minorHAnsi"/>
                <w:kern w:val="16"/>
                <w:sz w:val="16"/>
                <w:szCs w:val="16"/>
              </w:rPr>
              <w:t xml:space="preserve"> analizatorjev v preteklem mesecu.</w:t>
            </w:r>
          </w:p>
          <w:p w14:paraId="29992233"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ocenjevanja: redno mesečno od 1. do zadnjega dne v preteklem mesecu</w:t>
            </w:r>
          </w:p>
          <w:p w14:paraId="72C1BA05"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poročila: najkasneje 15 dni po opravljeni storitvi</w:t>
            </w:r>
          </w:p>
          <w:p w14:paraId="0D0A3433"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shd w:val="clear" w:color="auto" w:fill="auto"/>
            <w:vAlign w:val="center"/>
            <w:hideMark/>
          </w:tcPr>
          <w:p w14:paraId="5B814F09"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Na osnovi podatkov iz točk A.1., A.2., A.3. in A.4. ter poročil iz točke A.9. in A.10. se izdela letno poročilo, ki izkazuje skladnosti trajnega monitoringa emisij.</w:t>
            </w:r>
          </w:p>
        </w:tc>
        <w:tc>
          <w:tcPr>
            <w:tcW w:w="1247" w:type="dxa"/>
            <w:vAlign w:val="center"/>
          </w:tcPr>
          <w:p w14:paraId="0AC1E331"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2</w:t>
            </w:r>
          </w:p>
        </w:tc>
      </w:tr>
      <w:tr w:rsidR="0019288D" w:rsidRPr="0019288D" w14:paraId="248C3CFE" w14:textId="77777777" w:rsidTr="00FA0151">
        <w:trPr>
          <w:jc w:val="center"/>
        </w:trPr>
        <w:tc>
          <w:tcPr>
            <w:tcW w:w="907" w:type="dxa"/>
            <w:shd w:val="clear" w:color="auto" w:fill="auto"/>
            <w:vAlign w:val="center"/>
            <w:hideMark/>
          </w:tcPr>
          <w:p w14:paraId="5D1EC31F" w14:textId="77777777" w:rsidR="0019288D" w:rsidRPr="0019288D" w:rsidRDefault="0019288D" w:rsidP="0019288D">
            <w:pPr>
              <w:keepLines/>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T.19</w:t>
            </w:r>
          </w:p>
        </w:tc>
        <w:tc>
          <w:tcPr>
            <w:tcW w:w="9866" w:type="dxa"/>
            <w:vAlign w:val="center"/>
          </w:tcPr>
          <w:p w14:paraId="0030623E" w14:textId="77777777" w:rsidR="0019288D" w:rsidRPr="0019288D" w:rsidRDefault="0019288D" w:rsidP="0019288D">
            <w:pPr>
              <w:keepLines/>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Poročilo o občasnih meritvah rakotvornih in anorganskih snovi (</w:t>
            </w:r>
            <w:proofErr w:type="spellStart"/>
            <w:r w:rsidRPr="0019288D">
              <w:rPr>
                <w:rFonts w:asciiTheme="majorHAnsi" w:hAnsiTheme="majorHAnsi" w:cstheme="minorHAnsi"/>
                <w:bCs/>
                <w:i/>
                <w:kern w:val="16"/>
                <w:sz w:val="16"/>
                <w:szCs w:val="16"/>
              </w:rPr>
              <w:t>Cd</w:t>
            </w:r>
            <w:proofErr w:type="spellEnd"/>
            <w:r w:rsidRPr="0019288D">
              <w:rPr>
                <w:rFonts w:asciiTheme="majorHAnsi" w:hAnsiTheme="majorHAnsi" w:cstheme="minorHAnsi"/>
                <w:bCs/>
                <w:i/>
                <w:kern w:val="16"/>
                <w:sz w:val="16"/>
                <w:szCs w:val="16"/>
              </w:rPr>
              <w:t xml:space="preserve">, As, </w:t>
            </w:r>
            <w:proofErr w:type="spellStart"/>
            <w:r w:rsidRPr="0019288D">
              <w:rPr>
                <w:rFonts w:asciiTheme="majorHAnsi" w:hAnsiTheme="majorHAnsi" w:cstheme="minorHAnsi"/>
                <w:bCs/>
                <w:i/>
                <w:kern w:val="16"/>
                <w:sz w:val="16"/>
                <w:szCs w:val="16"/>
              </w:rPr>
              <w:t>benzo</w:t>
            </w:r>
            <w:proofErr w:type="spellEnd"/>
            <w:r w:rsidRPr="0019288D">
              <w:rPr>
                <w:rFonts w:asciiTheme="majorHAnsi" w:hAnsiTheme="majorHAnsi" w:cstheme="minorHAnsi"/>
                <w:bCs/>
                <w:i/>
                <w:kern w:val="16"/>
                <w:sz w:val="16"/>
                <w:szCs w:val="16"/>
              </w:rPr>
              <w:t>(a)</w:t>
            </w:r>
            <w:proofErr w:type="spellStart"/>
            <w:r w:rsidRPr="0019288D">
              <w:rPr>
                <w:rFonts w:asciiTheme="majorHAnsi" w:hAnsiTheme="majorHAnsi" w:cstheme="minorHAnsi"/>
                <w:bCs/>
                <w:i/>
                <w:kern w:val="16"/>
                <w:sz w:val="16"/>
                <w:szCs w:val="16"/>
              </w:rPr>
              <w:t>piren</w:t>
            </w:r>
            <w:proofErr w:type="spellEnd"/>
            <w:r w:rsidRPr="0019288D">
              <w:rPr>
                <w:rFonts w:asciiTheme="majorHAnsi" w:hAnsiTheme="majorHAnsi" w:cstheme="minorHAnsi"/>
                <w:bCs/>
                <w:i/>
                <w:kern w:val="16"/>
                <w:sz w:val="16"/>
                <w:szCs w:val="16"/>
              </w:rPr>
              <w:t xml:space="preserve">, </w:t>
            </w:r>
            <w:proofErr w:type="spellStart"/>
            <w:r w:rsidRPr="0019288D">
              <w:rPr>
                <w:rFonts w:asciiTheme="majorHAnsi" w:hAnsiTheme="majorHAnsi" w:cstheme="minorHAnsi"/>
                <w:bCs/>
                <w:i/>
                <w:kern w:val="16"/>
                <w:sz w:val="16"/>
                <w:szCs w:val="16"/>
              </w:rPr>
              <w:t>Tl</w:t>
            </w:r>
            <w:proofErr w:type="spellEnd"/>
            <w:r w:rsidRPr="0019288D">
              <w:rPr>
                <w:rFonts w:asciiTheme="majorHAnsi" w:hAnsiTheme="majorHAnsi" w:cstheme="minorHAnsi"/>
                <w:bCs/>
                <w:i/>
                <w:kern w:val="16"/>
                <w:sz w:val="16"/>
                <w:szCs w:val="16"/>
              </w:rPr>
              <w:t xml:space="preserve">, </w:t>
            </w:r>
            <w:proofErr w:type="spellStart"/>
            <w:r w:rsidRPr="0019288D">
              <w:rPr>
                <w:rFonts w:asciiTheme="majorHAnsi" w:hAnsiTheme="majorHAnsi" w:cstheme="minorHAnsi"/>
                <w:bCs/>
                <w:i/>
                <w:kern w:val="16"/>
                <w:sz w:val="16"/>
                <w:szCs w:val="16"/>
              </w:rPr>
              <w:t>Pb</w:t>
            </w:r>
            <w:proofErr w:type="spellEnd"/>
            <w:r w:rsidRPr="0019288D">
              <w:rPr>
                <w:rFonts w:asciiTheme="majorHAnsi" w:hAnsiTheme="majorHAnsi" w:cstheme="minorHAnsi"/>
                <w:bCs/>
                <w:i/>
                <w:kern w:val="16"/>
                <w:sz w:val="16"/>
                <w:szCs w:val="16"/>
              </w:rPr>
              <w:t xml:space="preserve">, Co, Ni, Se, Te, </w:t>
            </w:r>
            <w:proofErr w:type="spellStart"/>
            <w:r w:rsidRPr="0019288D">
              <w:rPr>
                <w:rFonts w:asciiTheme="majorHAnsi" w:hAnsiTheme="majorHAnsi" w:cstheme="minorHAnsi"/>
                <w:bCs/>
                <w:i/>
                <w:kern w:val="16"/>
                <w:sz w:val="16"/>
                <w:szCs w:val="16"/>
              </w:rPr>
              <w:t>Sb</w:t>
            </w:r>
            <w:proofErr w:type="spellEnd"/>
            <w:r w:rsidRPr="0019288D">
              <w:rPr>
                <w:rFonts w:asciiTheme="majorHAnsi" w:hAnsiTheme="majorHAnsi" w:cstheme="minorHAnsi"/>
                <w:bCs/>
                <w:i/>
                <w:kern w:val="16"/>
                <w:sz w:val="16"/>
                <w:szCs w:val="16"/>
              </w:rPr>
              <w:t xml:space="preserve">, </w:t>
            </w:r>
            <w:proofErr w:type="spellStart"/>
            <w:r w:rsidRPr="0019288D">
              <w:rPr>
                <w:rFonts w:asciiTheme="majorHAnsi" w:hAnsiTheme="majorHAnsi" w:cstheme="minorHAnsi"/>
                <w:bCs/>
                <w:i/>
                <w:kern w:val="16"/>
                <w:sz w:val="16"/>
                <w:szCs w:val="16"/>
              </w:rPr>
              <w:t>Cr</w:t>
            </w:r>
            <w:proofErr w:type="spellEnd"/>
            <w:r w:rsidRPr="0019288D">
              <w:rPr>
                <w:rFonts w:asciiTheme="majorHAnsi" w:hAnsiTheme="majorHAnsi" w:cstheme="minorHAnsi"/>
                <w:bCs/>
                <w:i/>
                <w:kern w:val="16"/>
                <w:sz w:val="16"/>
                <w:szCs w:val="16"/>
              </w:rPr>
              <w:t xml:space="preserve">, Cu, </w:t>
            </w:r>
            <w:proofErr w:type="spellStart"/>
            <w:r w:rsidRPr="0019288D">
              <w:rPr>
                <w:rFonts w:asciiTheme="majorHAnsi" w:hAnsiTheme="majorHAnsi" w:cstheme="minorHAnsi"/>
                <w:bCs/>
                <w:i/>
                <w:kern w:val="16"/>
                <w:sz w:val="16"/>
                <w:szCs w:val="16"/>
              </w:rPr>
              <w:t>Mn</w:t>
            </w:r>
            <w:proofErr w:type="spellEnd"/>
            <w:r w:rsidRPr="0019288D">
              <w:rPr>
                <w:rFonts w:asciiTheme="majorHAnsi" w:hAnsiTheme="majorHAnsi" w:cstheme="minorHAnsi"/>
                <w:bCs/>
                <w:i/>
                <w:kern w:val="16"/>
                <w:sz w:val="16"/>
                <w:szCs w:val="16"/>
              </w:rPr>
              <w:t xml:space="preserve">, V, </w:t>
            </w:r>
            <w:proofErr w:type="spellStart"/>
            <w:r w:rsidRPr="0019288D">
              <w:rPr>
                <w:rFonts w:asciiTheme="majorHAnsi" w:hAnsiTheme="majorHAnsi" w:cstheme="minorHAnsi"/>
                <w:bCs/>
                <w:i/>
                <w:kern w:val="16"/>
                <w:sz w:val="16"/>
                <w:szCs w:val="16"/>
              </w:rPr>
              <w:t>Sn</w:t>
            </w:r>
            <w:proofErr w:type="spellEnd"/>
            <w:r w:rsidRPr="0019288D">
              <w:rPr>
                <w:rFonts w:asciiTheme="majorHAnsi" w:hAnsiTheme="majorHAnsi" w:cstheme="minorHAnsi"/>
                <w:bCs/>
                <w:i/>
                <w:kern w:val="16"/>
                <w:sz w:val="16"/>
                <w:szCs w:val="16"/>
              </w:rPr>
              <w:t>) na VKN GPO</w:t>
            </w:r>
          </w:p>
          <w:p w14:paraId="5B35A02A" w14:textId="77777777" w:rsidR="0019288D" w:rsidRPr="0019288D" w:rsidRDefault="0019288D" w:rsidP="002A26EC">
            <w:pPr>
              <w:keepLines/>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 xml:space="preserve">izvajalec mora z akreditiranimi postopki in pooblastilom za izvajanje prvih in občasnih meritev emisije snovi v zrak in izdelavo ocene o letnih emisijah snovi v zrak iz nepremičnih virov onesnaževanja opraviti občasne meritve vsote rakotvornih snovi </w:t>
            </w:r>
            <w:proofErr w:type="spellStart"/>
            <w:r w:rsidRPr="0019288D">
              <w:rPr>
                <w:rFonts w:asciiTheme="majorHAnsi" w:hAnsiTheme="majorHAnsi" w:cstheme="minorHAnsi"/>
                <w:bCs/>
                <w:kern w:val="16"/>
                <w:sz w:val="16"/>
                <w:szCs w:val="16"/>
              </w:rPr>
              <w:t>snovi</w:t>
            </w:r>
            <w:proofErr w:type="spellEnd"/>
            <w:r w:rsidRPr="0019288D">
              <w:rPr>
                <w:rFonts w:asciiTheme="majorHAnsi" w:hAnsiTheme="majorHAnsi" w:cstheme="minorHAnsi"/>
                <w:bCs/>
                <w:kern w:val="16"/>
                <w:sz w:val="16"/>
                <w:szCs w:val="16"/>
              </w:rPr>
              <w:t xml:space="preserve"> iz I. nevarnostne skupine, prašnih anorganskih snovi I. nevarnostne skupine, vsote prašnih anorganskih snovi II. nevarnostne skupine, in vsote prašnih anorganskih snovi III. nevarnostne skupine</w:t>
            </w:r>
          </w:p>
          <w:p w14:paraId="334E5B94" w14:textId="77777777" w:rsidR="0019288D" w:rsidRPr="0019288D" w:rsidRDefault="0019288D" w:rsidP="002A26EC">
            <w:pPr>
              <w:keepLines/>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w:t>
            </w:r>
          </w:p>
          <w:p w14:paraId="601C0957" w14:textId="77777777" w:rsidR="0019288D" w:rsidRPr="0019288D" w:rsidRDefault="0019288D" w:rsidP="002A26EC">
            <w:pPr>
              <w:keepLines/>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določitev strategije vzorčenja,</w:t>
            </w:r>
          </w:p>
          <w:p w14:paraId="2E9F40DF" w14:textId="77777777" w:rsidR="0019288D" w:rsidRPr="0019288D" w:rsidRDefault="0019288D" w:rsidP="002A26EC">
            <w:pPr>
              <w:keepLines/>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izvedba </w:t>
            </w:r>
            <w:r w:rsidRPr="0019288D">
              <w:rPr>
                <w:rFonts w:asciiTheme="majorHAnsi" w:hAnsiTheme="majorHAnsi" w:cstheme="minorHAnsi"/>
                <w:bCs/>
                <w:kern w:val="16"/>
                <w:sz w:val="16"/>
                <w:szCs w:val="16"/>
              </w:rPr>
              <w:t>vzorčenja</w:t>
            </w:r>
            <w:r w:rsidRPr="0019288D">
              <w:rPr>
                <w:rFonts w:asciiTheme="majorHAnsi" w:hAnsiTheme="majorHAnsi" w:cstheme="minorHAnsi"/>
                <w:kern w:val="16"/>
                <w:sz w:val="16"/>
                <w:szCs w:val="16"/>
              </w:rPr>
              <w:t xml:space="preserve"> najmanj s tremi ponovitvami,</w:t>
            </w:r>
          </w:p>
          <w:p w14:paraId="2E8884ED" w14:textId="77777777" w:rsidR="0019288D" w:rsidRPr="0019288D" w:rsidRDefault="0019288D" w:rsidP="002A26EC">
            <w:pPr>
              <w:keepLines/>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analiza </w:t>
            </w:r>
            <w:r w:rsidRPr="0019288D">
              <w:rPr>
                <w:rFonts w:asciiTheme="majorHAnsi" w:hAnsiTheme="majorHAnsi" w:cstheme="minorHAnsi"/>
                <w:bCs/>
                <w:kern w:val="16"/>
                <w:sz w:val="16"/>
                <w:szCs w:val="16"/>
              </w:rPr>
              <w:t>izmerjenih</w:t>
            </w:r>
            <w:r w:rsidRPr="0019288D">
              <w:rPr>
                <w:rFonts w:asciiTheme="majorHAnsi" w:hAnsiTheme="majorHAnsi" w:cstheme="minorHAnsi"/>
                <w:kern w:val="16"/>
                <w:sz w:val="16"/>
                <w:szCs w:val="16"/>
              </w:rPr>
              <w:t xml:space="preserve"> vrednosti skladno z OVD,</w:t>
            </w:r>
          </w:p>
          <w:p w14:paraId="466050BD" w14:textId="77777777" w:rsidR="0019288D" w:rsidRPr="0019288D" w:rsidRDefault="0019288D" w:rsidP="002A26EC">
            <w:pPr>
              <w:keepLines/>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izdelava </w:t>
            </w:r>
            <w:r w:rsidRPr="0019288D">
              <w:rPr>
                <w:rFonts w:asciiTheme="majorHAnsi" w:hAnsiTheme="majorHAnsi" w:cstheme="minorHAnsi"/>
                <w:bCs/>
                <w:kern w:val="16"/>
                <w:sz w:val="16"/>
                <w:szCs w:val="16"/>
              </w:rPr>
              <w:t>poročila</w:t>
            </w:r>
            <w:r w:rsidRPr="0019288D">
              <w:rPr>
                <w:rFonts w:asciiTheme="majorHAnsi" w:hAnsiTheme="majorHAnsi" w:cstheme="minorHAnsi"/>
                <w:kern w:val="16"/>
                <w:sz w:val="16"/>
                <w:szCs w:val="16"/>
              </w:rPr>
              <w:t xml:space="preserve"> v skladu s predpisi, ki urejajo to področje.</w:t>
            </w:r>
          </w:p>
          <w:p w14:paraId="780637ED" w14:textId="77777777" w:rsidR="0019288D" w:rsidRPr="0019288D" w:rsidRDefault="0019288D" w:rsidP="002A26EC">
            <w:pPr>
              <w:keepLines/>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na 3 leta,</w:t>
            </w:r>
          </w:p>
          <w:p w14:paraId="219C7410" w14:textId="77777777" w:rsidR="0019288D" w:rsidRPr="0019288D" w:rsidRDefault="0019288D" w:rsidP="002A26EC">
            <w:pPr>
              <w:keepLines/>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izdelavo poročila: najkasneje 50. dni po opravljenih meritvah</w:t>
            </w:r>
          </w:p>
          <w:p w14:paraId="0A1D521F" w14:textId="77777777" w:rsidR="0019288D" w:rsidRPr="0019288D" w:rsidRDefault="0019288D" w:rsidP="002A26EC">
            <w:pPr>
              <w:keepLines/>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shd w:val="clear" w:color="auto" w:fill="auto"/>
            <w:noWrap/>
            <w:vAlign w:val="center"/>
            <w:hideMark/>
          </w:tcPr>
          <w:p w14:paraId="21E42D9B" w14:textId="77777777" w:rsidR="0019288D" w:rsidRPr="0019288D" w:rsidRDefault="0019288D" w:rsidP="0019288D">
            <w:pPr>
              <w:keepLines/>
              <w:widowControl w:val="0"/>
              <w:rPr>
                <w:rFonts w:asciiTheme="majorHAnsi" w:hAnsiTheme="majorHAnsi" w:cstheme="minorHAnsi"/>
                <w:bCs/>
                <w:kern w:val="16"/>
                <w:sz w:val="16"/>
                <w:szCs w:val="16"/>
              </w:rPr>
            </w:pPr>
            <w:r w:rsidRPr="0019288D">
              <w:rPr>
                <w:rFonts w:asciiTheme="majorHAnsi" w:hAnsiTheme="majorHAnsi" w:cstheme="minorHAnsi"/>
                <w:kern w:val="16"/>
                <w:sz w:val="16"/>
                <w:szCs w:val="16"/>
              </w:rPr>
              <w:t xml:space="preserve">Aktivnost zahtevajo točke </w:t>
            </w:r>
            <w:r w:rsidRPr="0019288D">
              <w:rPr>
                <w:rFonts w:asciiTheme="majorHAnsi" w:hAnsiTheme="majorHAnsi" w:cstheme="minorHAnsi"/>
                <w:bCs/>
                <w:kern w:val="16"/>
                <w:sz w:val="16"/>
                <w:szCs w:val="16"/>
              </w:rPr>
              <w:t>OVD-Enota TE-TOL:</w:t>
            </w:r>
          </w:p>
          <w:p w14:paraId="49B64B94" w14:textId="77777777" w:rsidR="0019288D" w:rsidRPr="0019288D" w:rsidRDefault="0019288D" w:rsidP="0019288D">
            <w:pPr>
              <w:keepLines/>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- 2.3.5 in</w:t>
            </w:r>
          </w:p>
          <w:p w14:paraId="717E5669" w14:textId="77777777" w:rsidR="0019288D" w:rsidRPr="0019288D" w:rsidRDefault="0019288D" w:rsidP="0019288D">
            <w:pPr>
              <w:keepLines/>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 preglednica 4. točke 2.2.1.</w:t>
            </w:r>
          </w:p>
          <w:p w14:paraId="16C5FEB2" w14:textId="77777777" w:rsidR="0019288D" w:rsidRPr="0019288D" w:rsidRDefault="0019288D" w:rsidP="0019288D">
            <w:pPr>
              <w:keepLines/>
              <w:widowControl w:val="0"/>
              <w:rPr>
                <w:rFonts w:asciiTheme="majorHAnsi" w:hAnsiTheme="majorHAnsi" w:cstheme="minorHAnsi"/>
                <w:kern w:val="16"/>
                <w:sz w:val="16"/>
                <w:szCs w:val="16"/>
              </w:rPr>
            </w:pPr>
          </w:p>
          <w:p w14:paraId="44C8B294" w14:textId="77777777" w:rsidR="0019288D" w:rsidRPr="0019288D" w:rsidRDefault="0019288D" w:rsidP="0019288D">
            <w:pPr>
              <w:keepLines/>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Občasne meritve </w:t>
            </w:r>
            <w:proofErr w:type="spellStart"/>
            <w:r w:rsidRPr="0019288D">
              <w:rPr>
                <w:rFonts w:asciiTheme="majorHAnsi" w:hAnsiTheme="majorHAnsi" w:cstheme="minorHAnsi"/>
                <w:kern w:val="16"/>
                <w:sz w:val="16"/>
                <w:szCs w:val="16"/>
              </w:rPr>
              <w:t>Cd</w:t>
            </w:r>
            <w:proofErr w:type="spellEnd"/>
            <w:r w:rsidRPr="0019288D">
              <w:rPr>
                <w:rFonts w:asciiTheme="majorHAnsi" w:hAnsiTheme="majorHAnsi" w:cstheme="minorHAnsi"/>
                <w:kern w:val="16"/>
                <w:sz w:val="16"/>
                <w:szCs w:val="16"/>
              </w:rPr>
              <w:t xml:space="preserve">, As, </w:t>
            </w:r>
            <w:proofErr w:type="spellStart"/>
            <w:r w:rsidRPr="0019288D">
              <w:rPr>
                <w:rFonts w:asciiTheme="majorHAnsi" w:hAnsiTheme="majorHAnsi" w:cstheme="minorHAnsi"/>
                <w:kern w:val="16"/>
                <w:sz w:val="16"/>
                <w:szCs w:val="16"/>
              </w:rPr>
              <w:t>benzo</w:t>
            </w:r>
            <w:proofErr w:type="spellEnd"/>
            <w:r w:rsidRPr="0019288D">
              <w:rPr>
                <w:rFonts w:asciiTheme="majorHAnsi" w:hAnsiTheme="majorHAnsi" w:cstheme="minorHAnsi"/>
                <w:kern w:val="16"/>
                <w:sz w:val="16"/>
                <w:szCs w:val="16"/>
              </w:rPr>
              <w:t>(a)</w:t>
            </w:r>
            <w:proofErr w:type="spellStart"/>
            <w:r w:rsidRPr="0019288D">
              <w:rPr>
                <w:rFonts w:asciiTheme="majorHAnsi" w:hAnsiTheme="majorHAnsi" w:cstheme="minorHAnsi"/>
                <w:kern w:val="16"/>
                <w:sz w:val="16"/>
                <w:szCs w:val="16"/>
              </w:rPr>
              <w:t>piren</w:t>
            </w:r>
            <w:proofErr w:type="spellEnd"/>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Tl</w:t>
            </w:r>
            <w:proofErr w:type="spellEnd"/>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Pb</w:t>
            </w:r>
            <w:proofErr w:type="spellEnd"/>
            <w:r w:rsidRPr="0019288D">
              <w:rPr>
                <w:rFonts w:asciiTheme="majorHAnsi" w:hAnsiTheme="majorHAnsi" w:cstheme="minorHAnsi"/>
                <w:kern w:val="16"/>
                <w:sz w:val="16"/>
                <w:szCs w:val="16"/>
              </w:rPr>
              <w:t xml:space="preserve">, Co, Ni, Se, Te, </w:t>
            </w:r>
            <w:proofErr w:type="spellStart"/>
            <w:r w:rsidRPr="0019288D">
              <w:rPr>
                <w:rFonts w:asciiTheme="majorHAnsi" w:hAnsiTheme="majorHAnsi" w:cstheme="minorHAnsi"/>
                <w:kern w:val="16"/>
                <w:sz w:val="16"/>
                <w:szCs w:val="16"/>
              </w:rPr>
              <w:t>Sb</w:t>
            </w:r>
            <w:proofErr w:type="spellEnd"/>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Cr</w:t>
            </w:r>
            <w:proofErr w:type="spellEnd"/>
            <w:r w:rsidRPr="0019288D">
              <w:rPr>
                <w:rFonts w:asciiTheme="majorHAnsi" w:hAnsiTheme="majorHAnsi" w:cstheme="minorHAnsi"/>
                <w:kern w:val="16"/>
                <w:sz w:val="16"/>
                <w:szCs w:val="16"/>
              </w:rPr>
              <w:t xml:space="preserve">, Cu, </w:t>
            </w:r>
            <w:proofErr w:type="spellStart"/>
            <w:r w:rsidRPr="0019288D">
              <w:rPr>
                <w:rFonts w:asciiTheme="majorHAnsi" w:hAnsiTheme="majorHAnsi" w:cstheme="minorHAnsi"/>
                <w:kern w:val="16"/>
                <w:sz w:val="16"/>
                <w:szCs w:val="16"/>
              </w:rPr>
              <w:t>Mn</w:t>
            </w:r>
            <w:proofErr w:type="spellEnd"/>
            <w:r w:rsidRPr="0019288D">
              <w:rPr>
                <w:rFonts w:asciiTheme="majorHAnsi" w:hAnsiTheme="majorHAnsi" w:cstheme="minorHAnsi"/>
                <w:kern w:val="16"/>
                <w:sz w:val="16"/>
                <w:szCs w:val="16"/>
              </w:rPr>
              <w:t xml:space="preserve">, V, </w:t>
            </w:r>
            <w:proofErr w:type="spellStart"/>
            <w:r w:rsidRPr="0019288D">
              <w:rPr>
                <w:rFonts w:asciiTheme="majorHAnsi" w:hAnsiTheme="majorHAnsi" w:cstheme="minorHAnsi"/>
                <w:kern w:val="16"/>
                <w:sz w:val="16"/>
                <w:szCs w:val="16"/>
              </w:rPr>
              <w:t>Sn</w:t>
            </w:r>
            <w:proofErr w:type="spellEnd"/>
            <w:r w:rsidRPr="0019288D">
              <w:rPr>
                <w:rFonts w:asciiTheme="majorHAnsi" w:hAnsiTheme="majorHAnsi" w:cstheme="minorHAnsi"/>
                <w:kern w:val="16"/>
                <w:sz w:val="16"/>
                <w:szCs w:val="16"/>
              </w:rPr>
              <w:t xml:space="preserve"> se izvedejo v letu 2024.</w:t>
            </w:r>
          </w:p>
        </w:tc>
        <w:tc>
          <w:tcPr>
            <w:tcW w:w="1247" w:type="dxa"/>
            <w:vAlign w:val="center"/>
          </w:tcPr>
          <w:p w14:paraId="6277AF48" w14:textId="77777777" w:rsidR="0019288D" w:rsidRPr="0019288D" w:rsidRDefault="0019288D" w:rsidP="0019288D">
            <w:pPr>
              <w:keepLines/>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1</w:t>
            </w:r>
          </w:p>
        </w:tc>
      </w:tr>
      <w:tr w:rsidR="0019288D" w:rsidRPr="0019288D" w14:paraId="68DE0D7B" w14:textId="77777777" w:rsidTr="00FA0151">
        <w:trPr>
          <w:jc w:val="center"/>
        </w:trPr>
        <w:tc>
          <w:tcPr>
            <w:tcW w:w="907" w:type="dxa"/>
            <w:shd w:val="clear" w:color="auto" w:fill="auto"/>
            <w:vAlign w:val="center"/>
            <w:hideMark/>
          </w:tcPr>
          <w:p w14:paraId="330C9BF7" w14:textId="77777777" w:rsidR="0019288D" w:rsidRPr="0019288D" w:rsidRDefault="0019288D" w:rsidP="0019288D">
            <w:pPr>
              <w:keepNext/>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lastRenderedPageBreak/>
              <w:t>T.20</w:t>
            </w:r>
          </w:p>
        </w:tc>
        <w:tc>
          <w:tcPr>
            <w:tcW w:w="9866" w:type="dxa"/>
            <w:vAlign w:val="center"/>
          </w:tcPr>
          <w:p w14:paraId="05C81558" w14:textId="77777777" w:rsidR="0019288D" w:rsidRPr="0019288D" w:rsidRDefault="0019288D" w:rsidP="0019288D">
            <w:pPr>
              <w:keepNext/>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Poročilo o občasnih meritvah živega srebra (</w:t>
            </w:r>
            <w:proofErr w:type="spellStart"/>
            <w:r w:rsidRPr="0019288D">
              <w:rPr>
                <w:rFonts w:asciiTheme="majorHAnsi" w:hAnsiTheme="majorHAnsi" w:cstheme="minorHAnsi"/>
                <w:bCs/>
                <w:i/>
                <w:kern w:val="16"/>
                <w:sz w:val="16"/>
                <w:szCs w:val="16"/>
              </w:rPr>
              <w:t>Hg</w:t>
            </w:r>
            <w:proofErr w:type="spellEnd"/>
            <w:r w:rsidRPr="0019288D">
              <w:rPr>
                <w:rFonts w:asciiTheme="majorHAnsi" w:hAnsiTheme="majorHAnsi" w:cstheme="minorHAnsi"/>
                <w:bCs/>
                <w:i/>
                <w:kern w:val="16"/>
                <w:sz w:val="16"/>
                <w:szCs w:val="16"/>
              </w:rPr>
              <w:t>) na VKN GPO</w:t>
            </w:r>
          </w:p>
          <w:p w14:paraId="67E796CD" w14:textId="77777777" w:rsidR="0019288D" w:rsidRPr="0019288D" w:rsidRDefault="0019288D" w:rsidP="002A26EC">
            <w:pPr>
              <w:keepNext/>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izvajalec mora z akreditiranimi postopki in pooblastilom za izvajanje prvih in občasnih meritev emisije snovi v zrak in izdelavo ocene o letnih emisijah snovi v zrak iz nepremičnih virov onesnaževanja opraviti občasne meritve.</w:t>
            </w:r>
          </w:p>
          <w:p w14:paraId="3A911B67" w14:textId="77777777" w:rsidR="0019288D" w:rsidRPr="0019288D" w:rsidRDefault="0019288D" w:rsidP="002A26EC">
            <w:pPr>
              <w:keepNext/>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w:t>
            </w:r>
          </w:p>
          <w:p w14:paraId="6BD50B97" w14:textId="77777777" w:rsidR="0019288D" w:rsidRPr="0019288D" w:rsidRDefault="0019288D" w:rsidP="002A26EC">
            <w:pPr>
              <w:keepNext/>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določitev strategije vzorčenja,</w:t>
            </w:r>
          </w:p>
          <w:p w14:paraId="672AA381" w14:textId="77777777" w:rsidR="0019288D" w:rsidRPr="0019288D" w:rsidRDefault="0019288D" w:rsidP="002A26EC">
            <w:pPr>
              <w:keepNext/>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izvedba vzorčenja najmanj s tremi ponovitvami,</w:t>
            </w:r>
          </w:p>
          <w:p w14:paraId="69CF6B3F" w14:textId="77777777" w:rsidR="0019288D" w:rsidRPr="0019288D" w:rsidRDefault="0019288D" w:rsidP="002A26EC">
            <w:pPr>
              <w:keepNext/>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analiza izmerjenih vrednosti skladno z OVD,</w:t>
            </w:r>
          </w:p>
          <w:p w14:paraId="5552327E" w14:textId="77777777" w:rsidR="0019288D" w:rsidRPr="0019288D" w:rsidRDefault="0019288D" w:rsidP="002A26EC">
            <w:pPr>
              <w:keepNext/>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izdelava poročila v skladu s predpisi, ki urejajo to področje.</w:t>
            </w:r>
          </w:p>
          <w:p w14:paraId="4D67E71C" w14:textId="77777777" w:rsidR="0019288D" w:rsidRPr="0019288D" w:rsidRDefault="0019288D" w:rsidP="002A26EC">
            <w:pPr>
              <w:keepNext/>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letno</w:t>
            </w:r>
          </w:p>
          <w:p w14:paraId="261A071F" w14:textId="77777777" w:rsidR="0019288D" w:rsidRPr="0019288D" w:rsidRDefault="0019288D" w:rsidP="002A26EC">
            <w:pPr>
              <w:keepNext/>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izdelavo poročila: najkasneje 50. dni po opravljenih meritvah</w:t>
            </w:r>
          </w:p>
          <w:p w14:paraId="4F9003F5" w14:textId="77777777" w:rsidR="0019288D" w:rsidRPr="0019288D" w:rsidRDefault="0019288D" w:rsidP="002A26EC">
            <w:pPr>
              <w:keepNext/>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shd w:val="clear" w:color="auto" w:fill="auto"/>
            <w:noWrap/>
            <w:vAlign w:val="center"/>
            <w:hideMark/>
          </w:tcPr>
          <w:p w14:paraId="62F4A3B8" w14:textId="77777777" w:rsidR="0019288D" w:rsidRPr="0019288D" w:rsidRDefault="0019288D" w:rsidP="0019288D">
            <w:pPr>
              <w:keepNext/>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Uredba o mejnih vrednostih emisije snovi v zrak iz velikih kurilnih naprav (Uradni list RS, št. 103/2015), 17. člen, točka 7, predpisuje meritev živega srebra vsako leto.</w:t>
            </w:r>
          </w:p>
        </w:tc>
        <w:tc>
          <w:tcPr>
            <w:tcW w:w="1247" w:type="dxa"/>
            <w:vAlign w:val="center"/>
          </w:tcPr>
          <w:p w14:paraId="5E39C241" w14:textId="77777777" w:rsidR="0019288D" w:rsidRPr="0019288D" w:rsidRDefault="0019288D" w:rsidP="0019288D">
            <w:pPr>
              <w:keepNext/>
              <w:widowControl w:val="0"/>
              <w:jc w:val="center"/>
              <w:rPr>
                <w:rFonts w:asciiTheme="majorHAnsi" w:hAnsiTheme="majorHAnsi" w:cstheme="minorHAnsi"/>
                <w:bCs/>
                <w:kern w:val="16"/>
                <w:sz w:val="16"/>
                <w:szCs w:val="16"/>
              </w:rPr>
            </w:pPr>
            <w:r w:rsidRPr="0019288D">
              <w:rPr>
                <w:rFonts w:asciiTheme="majorHAnsi" w:hAnsiTheme="majorHAnsi" w:cstheme="minorHAnsi"/>
                <w:bCs/>
                <w:kern w:val="16"/>
                <w:sz w:val="16"/>
                <w:szCs w:val="16"/>
              </w:rPr>
              <w:t>2</w:t>
            </w:r>
          </w:p>
        </w:tc>
      </w:tr>
      <w:tr w:rsidR="0019288D" w:rsidRPr="0019288D" w14:paraId="1F949E66" w14:textId="77777777" w:rsidTr="00FA0151">
        <w:trPr>
          <w:jc w:val="center"/>
        </w:trPr>
        <w:tc>
          <w:tcPr>
            <w:tcW w:w="907" w:type="dxa"/>
            <w:shd w:val="clear" w:color="auto" w:fill="auto"/>
            <w:vAlign w:val="center"/>
            <w:hideMark/>
          </w:tcPr>
          <w:p w14:paraId="29B807AB"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T.21</w:t>
            </w:r>
          </w:p>
        </w:tc>
        <w:tc>
          <w:tcPr>
            <w:tcW w:w="9866" w:type="dxa"/>
            <w:vAlign w:val="center"/>
          </w:tcPr>
          <w:p w14:paraId="140AF8C0"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Poročilo o občasnih meritvah dioksinov (PCDD) in furanov (PCDF) VKN GPO</w:t>
            </w:r>
          </w:p>
          <w:p w14:paraId="03F59820"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izvajalec mora z akreditiranimi postopki in pooblastilom za izvajanje prvih in občasnih meritev emisije snovi v zrak in izdelavo ocene o letnih emisijah snovi v zrak iz nepremičnih virov onesnaževanja opraviti občasne meritve.</w:t>
            </w:r>
          </w:p>
          <w:p w14:paraId="7FD9A3D7"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w:t>
            </w:r>
          </w:p>
          <w:p w14:paraId="5B6F735A"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kern w:val="16"/>
                <w:sz w:val="16"/>
                <w:szCs w:val="16"/>
              </w:rPr>
              <w:t xml:space="preserve">določitev </w:t>
            </w:r>
            <w:r w:rsidRPr="0019288D">
              <w:rPr>
                <w:rFonts w:asciiTheme="majorHAnsi" w:hAnsiTheme="majorHAnsi" w:cstheme="minorHAnsi"/>
                <w:bCs/>
                <w:kern w:val="16"/>
                <w:sz w:val="16"/>
                <w:szCs w:val="16"/>
              </w:rPr>
              <w:t>strategije vzorčenja,</w:t>
            </w:r>
          </w:p>
          <w:p w14:paraId="5DA93476"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izvedba vzorčenja najmanj s tremi ponovitvami,</w:t>
            </w:r>
          </w:p>
          <w:p w14:paraId="3F4E7ADE"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analiza izm</w:t>
            </w:r>
            <w:r w:rsidRPr="0019288D">
              <w:rPr>
                <w:rFonts w:asciiTheme="majorHAnsi" w:hAnsiTheme="majorHAnsi" w:cstheme="minorHAnsi"/>
                <w:kern w:val="16"/>
                <w:sz w:val="16"/>
                <w:szCs w:val="16"/>
              </w:rPr>
              <w:t>erjenih vrednosti skladno z OVD,</w:t>
            </w:r>
          </w:p>
          <w:p w14:paraId="40CC74FC"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izdelava </w:t>
            </w:r>
            <w:r w:rsidRPr="0019288D">
              <w:rPr>
                <w:rFonts w:asciiTheme="majorHAnsi" w:hAnsiTheme="majorHAnsi" w:cstheme="minorHAnsi"/>
                <w:bCs/>
                <w:kern w:val="16"/>
                <w:sz w:val="16"/>
                <w:szCs w:val="16"/>
              </w:rPr>
              <w:t>poročila</w:t>
            </w:r>
            <w:r w:rsidRPr="0019288D">
              <w:rPr>
                <w:rFonts w:asciiTheme="majorHAnsi" w:hAnsiTheme="majorHAnsi" w:cstheme="minorHAnsi"/>
                <w:kern w:val="16"/>
                <w:sz w:val="16"/>
                <w:szCs w:val="16"/>
              </w:rPr>
              <w:t xml:space="preserve"> v skladu s predpisi, ki urejajo to področje.</w:t>
            </w:r>
          </w:p>
          <w:p w14:paraId="7EB0B552"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na 3 leta</w:t>
            </w:r>
          </w:p>
          <w:p w14:paraId="5C28F975"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izdelavo poročila: najkasneje 50. dni po opravljenih meritvah</w:t>
            </w:r>
          </w:p>
          <w:p w14:paraId="2AF6E249"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shd w:val="clear" w:color="auto" w:fill="auto"/>
            <w:noWrap/>
            <w:vAlign w:val="center"/>
            <w:hideMark/>
          </w:tcPr>
          <w:p w14:paraId="5C53C9C2" w14:textId="77777777" w:rsidR="0019288D" w:rsidRPr="0019288D" w:rsidRDefault="0019288D" w:rsidP="0019288D">
            <w:pPr>
              <w:widowControl w:val="0"/>
              <w:rPr>
                <w:rFonts w:asciiTheme="majorHAnsi" w:hAnsiTheme="majorHAnsi" w:cstheme="minorHAnsi"/>
                <w:bCs/>
                <w:kern w:val="16"/>
                <w:sz w:val="16"/>
                <w:szCs w:val="16"/>
              </w:rPr>
            </w:pPr>
            <w:r w:rsidRPr="0019288D">
              <w:rPr>
                <w:rFonts w:asciiTheme="majorHAnsi" w:hAnsiTheme="majorHAnsi" w:cstheme="minorHAnsi"/>
                <w:kern w:val="16"/>
                <w:sz w:val="16"/>
                <w:szCs w:val="16"/>
              </w:rPr>
              <w:t xml:space="preserve">Aktivnost zahtevajo točke </w:t>
            </w:r>
            <w:r w:rsidRPr="0019288D">
              <w:rPr>
                <w:rFonts w:asciiTheme="majorHAnsi" w:hAnsiTheme="majorHAnsi" w:cstheme="minorHAnsi"/>
                <w:bCs/>
                <w:kern w:val="16"/>
                <w:sz w:val="16"/>
                <w:szCs w:val="16"/>
              </w:rPr>
              <w:t>OVD-Enota TE-TOL:</w:t>
            </w:r>
          </w:p>
          <w:p w14:paraId="156FFD02"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- 2.3.5 in</w:t>
            </w:r>
          </w:p>
          <w:p w14:paraId="0449EDED"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 preglednica 4. točke 2.2.1.</w:t>
            </w:r>
          </w:p>
          <w:p w14:paraId="2339596B" w14:textId="77777777" w:rsidR="0019288D" w:rsidRPr="0019288D" w:rsidRDefault="0019288D" w:rsidP="0019288D">
            <w:pPr>
              <w:widowControl w:val="0"/>
              <w:rPr>
                <w:rFonts w:asciiTheme="majorHAnsi" w:hAnsiTheme="majorHAnsi" w:cstheme="minorHAnsi"/>
                <w:kern w:val="16"/>
                <w:sz w:val="16"/>
                <w:szCs w:val="16"/>
              </w:rPr>
            </w:pPr>
          </w:p>
          <w:p w14:paraId="6A2819D0"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Občasne meritve dioksinov (PCDD) in furanov (PCDF) se izvedejo v letu 2024.</w:t>
            </w:r>
          </w:p>
        </w:tc>
        <w:tc>
          <w:tcPr>
            <w:tcW w:w="1247" w:type="dxa"/>
            <w:vAlign w:val="center"/>
          </w:tcPr>
          <w:p w14:paraId="1F732664"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1</w:t>
            </w:r>
          </w:p>
        </w:tc>
      </w:tr>
      <w:tr w:rsidR="0019288D" w:rsidRPr="0019288D" w14:paraId="6245A9B8" w14:textId="77777777" w:rsidTr="00FA0151">
        <w:trPr>
          <w:jc w:val="center"/>
        </w:trPr>
        <w:tc>
          <w:tcPr>
            <w:tcW w:w="907" w:type="dxa"/>
            <w:shd w:val="clear" w:color="auto" w:fill="auto"/>
            <w:vAlign w:val="center"/>
            <w:hideMark/>
          </w:tcPr>
          <w:p w14:paraId="238D8141"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T.22</w:t>
            </w:r>
          </w:p>
        </w:tc>
        <w:tc>
          <w:tcPr>
            <w:tcW w:w="9866" w:type="dxa"/>
            <w:vAlign w:val="center"/>
          </w:tcPr>
          <w:p w14:paraId="06A4580F"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Poročilo o občasnih meritvah HF VKN GPO</w:t>
            </w:r>
          </w:p>
          <w:p w14:paraId="69D2E8D3"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izvajalec mora z akreditiranimi postopki in pooblastilom za izvajanje prvih in občasnih meritev emisije snovi v zrak in izdelavo ocene o letnih emisijah snovi v zrak iz nepremičnih virov onesnaževanja opraviti občasne meritve.</w:t>
            </w:r>
          </w:p>
          <w:p w14:paraId="5B3ADB64"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w:t>
            </w:r>
          </w:p>
          <w:p w14:paraId="7BFF6504"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kern w:val="16"/>
                <w:sz w:val="16"/>
                <w:szCs w:val="16"/>
              </w:rPr>
              <w:t xml:space="preserve">določitev </w:t>
            </w:r>
            <w:r w:rsidRPr="0019288D">
              <w:rPr>
                <w:rFonts w:asciiTheme="majorHAnsi" w:hAnsiTheme="majorHAnsi" w:cstheme="minorHAnsi"/>
                <w:bCs/>
                <w:kern w:val="16"/>
                <w:sz w:val="16"/>
                <w:szCs w:val="16"/>
              </w:rPr>
              <w:t>strategije vzorčenja,</w:t>
            </w:r>
          </w:p>
          <w:p w14:paraId="0FD3348E"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izvedba vzorčenja najmanj s tremi ponovitvami,</w:t>
            </w:r>
          </w:p>
          <w:p w14:paraId="3493E6DB"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analiza izmerjenih vrednosti skladno z OVD,</w:t>
            </w:r>
          </w:p>
          <w:p w14:paraId="290C2D09"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izdelava poročila</w:t>
            </w:r>
            <w:r w:rsidRPr="0019288D">
              <w:rPr>
                <w:rFonts w:asciiTheme="majorHAnsi" w:hAnsiTheme="majorHAnsi" w:cstheme="minorHAnsi"/>
                <w:kern w:val="16"/>
                <w:sz w:val="16"/>
                <w:szCs w:val="16"/>
              </w:rPr>
              <w:t xml:space="preserve"> v skladu s predpisi, ki urejajo to področje.</w:t>
            </w:r>
          </w:p>
          <w:p w14:paraId="53288510"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na 1 leto</w:t>
            </w:r>
          </w:p>
          <w:p w14:paraId="5485AC00"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izdelavo poročila: najkasneje 50. dni po opravljenih meritvah</w:t>
            </w:r>
          </w:p>
          <w:p w14:paraId="27245923"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shd w:val="clear" w:color="auto" w:fill="auto"/>
            <w:noWrap/>
            <w:vAlign w:val="center"/>
            <w:hideMark/>
          </w:tcPr>
          <w:p w14:paraId="387C6516"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Meritev HF za potrebe poročanja v E-RIPO. Obveznost izhaja iz Uredbe o izvajanju E-RIPO Uredbe (Ur. l. RS 77/2006)</w:t>
            </w:r>
          </w:p>
        </w:tc>
        <w:tc>
          <w:tcPr>
            <w:tcW w:w="1247" w:type="dxa"/>
            <w:vAlign w:val="center"/>
          </w:tcPr>
          <w:p w14:paraId="173EE0E0"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2</w:t>
            </w:r>
          </w:p>
        </w:tc>
      </w:tr>
      <w:tr w:rsidR="0019288D" w:rsidRPr="0019288D" w14:paraId="00FE5983" w14:textId="77777777" w:rsidTr="00FA0151">
        <w:trPr>
          <w:jc w:val="center"/>
        </w:trPr>
        <w:tc>
          <w:tcPr>
            <w:tcW w:w="907" w:type="dxa"/>
            <w:shd w:val="clear" w:color="auto" w:fill="auto"/>
            <w:vAlign w:val="center"/>
            <w:hideMark/>
          </w:tcPr>
          <w:p w14:paraId="258CE877" w14:textId="77777777" w:rsidR="0019288D" w:rsidRPr="0019288D" w:rsidRDefault="0019288D" w:rsidP="0019288D">
            <w:pPr>
              <w:keepLines/>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T.23, T.24</w:t>
            </w:r>
          </w:p>
        </w:tc>
        <w:tc>
          <w:tcPr>
            <w:tcW w:w="9866" w:type="dxa"/>
            <w:vAlign w:val="center"/>
          </w:tcPr>
          <w:p w14:paraId="29BED0EF" w14:textId="77777777" w:rsidR="0019288D" w:rsidRPr="0019288D" w:rsidRDefault="0019288D" w:rsidP="0019288D">
            <w:pPr>
              <w:keepLines/>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Poročilo o meritvah PM10 in celotnega prahu za nadzor delovanja odpraševalnih naprav parnega kotla 1 ter parnega kotla 3 GPO</w:t>
            </w:r>
          </w:p>
          <w:p w14:paraId="1862210A" w14:textId="77777777" w:rsidR="0019288D" w:rsidRPr="0019288D" w:rsidRDefault="0019288D" w:rsidP="002A26EC">
            <w:pPr>
              <w:keepLines/>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izvajalec mora z akreditiranimi postopki in pooblastilom za izvajanje prvih in občasnih meritev emisije snovi v zrak in izdelavo ocene o letnih emisijah snovi v zrak iz nepremičnih virov onesnaževanja opraviti občasne meritve.</w:t>
            </w:r>
          </w:p>
          <w:p w14:paraId="079A49AA" w14:textId="77777777" w:rsidR="0019288D" w:rsidRPr="0019288D" w:rsidRDefault="0019288D" w:rsidP="002A26EC">
            <w:pPr>
              <w:keepLines/>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w:t>
            </w:r>
          </w:p>
          <w:p w14:paraId="4508A7BE"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določitev strategije vzorčenja,</w:t>
            </w:r>
          </w:p>
          <w:p w14:paraId="78180B92"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izvedba vzorčenja najmanj s tremi ponovitvami,</w:t>
            </w:r>
          </w:p>
          <w:p w14:paraId="4D80E14A"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analiza izmerjenih vrednosti skladno z OVD,</w:t>
            </w:r>
          </w:p>
          <w:p w14:paraId="644FBA75"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izdelava poročila v skladu s predpisi, ki urejajo to področje.</w:t>
            </w:r>
          </w:p>
          <w:p w14:paraId="61B10DE4" w14:textId="77777777" w:rsidR="0019288D" w:rsidRPr="0019288D" w:rsidRDefault="0019288D" w:rsidP="002A26EC">
            <w:pPr>
              <w:keepLines/>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na 1 leto za posamezen kotel</w:t>
            </w:r>
          </w:p>
          <w:p w14:paraId="606ED98A" w14:textId="77777777" w:rsidR="0019288D" w:rsidRPr="0019288D" w:rsidRDefault="0019288D" w:rsidP="002A26EC">
            <w:pPr>
              <w:keepLines/>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izdelavo poročila: najkasneje 50. dni po opravljenih meritvah</w:t>
            </w:r>
          </w:p>
          <w:p w14:paraId="179C6AB0" w14:textId="77777777" w:rsidR="0019288D" w:rsidRPr="0019288D" w:rsidRDefault="0019288D" w:rsidP="002A26EC">
            <w:pPr>
              <w:keepLines/>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shd w:val="clear" w:color="auto" w:fill="auto"/>
            <w:vAlign w:val="center"/>
            <w:hideMark/>
          </w:tcPr>
          <w:p w14:paraId="66B59676" w14:textId="77777777" w:rsidR="0019288D" w:rsidRPr="0019288D" w:rsidRDefault="0019288D" w:rsidP="0019288D">
            <w:pPr>
              <w:keepLines/>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Meritev za potrebe poročanja v E-RIPO. Obveznost izhaja iz Uredbe o izvajanju E-RIPO Uredbe (Ur. l. RS 77/2006).</w:t>
            </w:r>
          </w:p>
          <w:p w14:paraId="5F5A135E" w14:textId="77777777" w:rsidR="0019288D" w:rsidRPr="0019288D" w:rsidRDefault="0019288D" w:rsidP="0019288D">
            <w:pPr>
              <w:keepLines/>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Tehnološke meritve z namenom nadzora delovanja odpraševalnih naprav in ugotavljanja stanja vrečastih filtrov ali elektrofiltra.</w:t>
            </w:r>
          </w:p>
        </w:tc>
        <w:tc>
          <w:tcPr>
            <w:tcW w:w="1247" w:type="dxa"/>
            <w:vAlign w:val="center"/>
          </w:tcPr>
          <w:p w14:paraId="1DA5E992" w14:textId="77777777" w:rsidR="0019288D" w:rsidRPr="0019288D" w:rsidRDefault="0019288D" w:rsidP="0019288D">
            <w:pPr>
              <w:keepLines/>
              <w:widowControl w:val="0"/>
              <w:jc w:val="center"/>
              <w:rPr>
                <w:rFonts w:asciiTheme="majorHAnsi" w:hAnsiTheme="majorHAnsi" w:cstheme="minorHAnsi"/>
                <w:bCs/>
                <w:kern w:val="16"/>
                <w:sz w:val="16"/>
                <w:szCs w:val="16"/>
              </w:rPr>
            </w:pPr>
            <w:r w:rsidRPr="0019288D">
              <w:rPr>
                <w:rFonts w:asciiTheme="majorHAnsi" w:hAnsiTheme="majorHAnsi" w:cstheme="minorHAnsi"/>
                <w:bCs/>
                <w:kern w:val="16"/>
                <w:sz w:val="16"/>
                <w:szCs w:val="16"/>
              </w:rPr>
              <w:t>4</w:t>
            </w:r>
          </w:p>
        </w:tc>
      </w:tr>
      <w:tr w:rsidR="0019288D" w:rsidRPr="0019288D" w14:paraId="54FBCF40" w14:textId="77777777" w:rsidTr="00FA0151">
        <w:trPr>
          <w:jc w:val="center"/>
        </w:trPr>
        <w:tc>
          <w:tcPr>
            <w:tcW w:w="907" w:type="dxa"/>
            <w:shd w:val="clear" w:color="auto" w:fill="auto"/>
            <w:vAlign w:val="center"/>
          </w:tcPr>
          <w:p w14:paraId="38BCB767" w14:textId="77777777" w:rsidR="0019288D" w:rsidRPr="0019288D" w:rsidRDefault="0019288D" w:rsidP="0019288D">
            <w:pPr>
              <w:keepNext/>
              <w:keepLines/>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lastRenderedPageBreak/>
              <w:t>T.25</w:t>
            </w:r>
          </w:p>
        </w:tc>
        <w:tc>
          <w:tcPr>
            <w:tcW w:w="9866" w:type="dxa"/>
            <w:vAlign w:val="center"/>
          </w:tcPr>
          <w:p w14:paraId="3AD4C8D4" w14:textId="77777777" w:rsidR="0019288D" w:rsidRPr="0019288D" w:rsidRDefault="0019288D" w:rsidP="0019288D">
            <w:pPr>
              <w:keepNext/>
              <w:keepLines/>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Poročilo o občasnih meritvah emisijskih parametrov na veliki kurilni napravi</w:t>
            </w:r>
          </w:p>
          <w:p w14:paraId="10294D3A" w14:textId="77777777" w:rsidR="0019288D" w:rsidRPr="0019288D" w:rsidRDefault="0019288D" w:rsidP="002A26EC">
            <w:pPr>
              <w:keepNext/>
              <w:keepLines/>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izvajalec mora z akreditiranimi postopki in pooblastilom za izvajanje prvih in občasnih meritev emisije snovi v zrak in izdelavo ocene o letnih emisijah snovi v zrak iz nepremičnih virov onesnaževanja opraviti občasne meritve.</w:t>
            </w:r>
          </w:p>
          <w:p w14:paraId="1B84663E" w14:textId="77777777" w:rsidR="0019288D" w:rsidRPr="0019288D" w:rsidRDefault="0019288D" w:rsidP="002A26EC">
            <w:pPr>
              <w:keepNext/>
              <w:keepLines/>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w:t>
            </w:r>
          </w:p>
          <w:p w14:paraId="41530688" w14:textId="77777777" w:rsidR="0019288D" w:rsidRPr="0019288D" w:rsidRDefault="0019288D" w:rsidP="002A26EC">
            <w:pPr>
              <w:keepNext/>
              <w:keepLines/>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določitev strategije vzorčenja,</w:t>
            </w:r>
          </w:p>
          <w:p w14:paraId="292E571D" w14:textId="77777777" w:rsidR="0019288D" w:rsidRPr="0019288D" w:rsidRDefault="0019288D" w:rsidP="002A26EC">
            <w:pPr>
              <w:keepNext/>
              <w:keepLines/>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izvedba vzorčenja s predpisanimi ponovitvami,</w:t>
            </w:r>
          </w:p>
          <w:p w14:paraId="71D0C6DA" w14:textId="77777777" w:rsidR="0019288D" w:rsidRPr="0019288D" w:rsidRDefault="0019288D" w:rsidP="002A26EC">
            <w:pPr>
              <w:keepNext/>
              <w:keepLines/>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analiza izmerjenih vrednosti skladno z veljavnimi predpisi,</w:t>
            </w:r>
          </w:p>
          <w:p w14:paraId="716998CC" w14:textId="77777777" w:rsidR="0019288D" w:rsidRPr="0019288D" w:rsidRDefault="0019288D" w:rsidP="002A26EC">
            <w:pPr>
              <w:keepNext/>
              <w:keepLines/>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izdelava poročila v skladu s predpisi, ki urejajo to področje.</w:t>
            </w:r>
          </w:p>
          <w:p w14:paraId="7B17B0D5" w14:textId="77777777" w:rsidR="0019288D" w:rsidRPr="0019288D" w:rsidRDefault="0019288D" w:rsidP="002A26EC">
            <w:pPr>
              <w:keepNext/>
              <w:keepLines/>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glede na obratovanje</w:t>
            </w:r>
          </w:p>
          <w:p w14:paraId="56E7DCC7" w14:textId="77777777" w:rsidR="0019288D" w:rsidRPr="0019288D" w:rsidRDefault="0019288D" w:rsidP="002A26EC">
            <w:pPr>
              <w:keepNext/>
              <w:keepLines/>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izdelavo poročila: najkasneje 50. dni po opravljenih meritvah</w:t>
            </w:r>
          </w:p>
          <w:p w14:paraId="180DB2CF" w14:textId="77777777" w:rsidR="0019288D" w:rsidRPr="0019288D" w:rsidRDefault="0019288D" w:rsidP="002A26EC">
            <w:pPr>
              <w:keepNext/>
              <w:keepLines/>
              <w:widowControl w:val="0"/>
              <w:numPr>
                <w:ilvl w:val="0"/>
                <w:numId w:val="60"/>
              </w:numPr>
              <w:ind w:left="341" w:hanging="284"/>
              <w:rPr>
                <w:rFonts w:asciiTheme="majorHAnsi" w:hAnsiTheme="majorHAnsi" w:cstheme="minorHAnsi"/>
                <w:bCs/>
                <w: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shd w:val="clear" w:color="auto" w:fill="auto"/>
            <w:vAlign w:val="center"/>
          </w:tcPr>
          <w:p w14:paraId="609173FB" w14:textId="77777777" w:rsidR="0019288D" w:rsidRPr="0019288D" w:rsidRDefault="0019288D" w:rsidP="0019288D">
            <w:pPr>
              <w:keepNext/>
              <w:keepLines/>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Občasne meritve emisijskih parametrov se na VK izvedejo 2 krat letno.</w:t>
            </w:r>
          </w:p>
          <w:p w14:paraId="471B5AA5" w14:textId="77777777" w:rsidR="0019288D" w:rsidRPr="0019288D" w:rsidRDefault="0019288D" w:rsidP="0019288D">
            <w:pPr>
              <w:keepNext/>
              <w:keepLines/>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Aktivnost zahtevajo točke OVD-Enota TE-TOL:</w:t>
            </w:r>
            <w:r w:rsidRPr="0019288D">
              <w:rPr>
                <w:rFonts w:asciiTheme="majorHAnsi" w:hAnsiTheme="majorHAnsi" w:cstheme="minorHAnsi"/>
                <w:kern w:val="16"/>
                <w:sz w:val="16"/>
                <w:szCs w:val="16"/>
              </w:rPr>
              <w:br/>
              <w:t xml:space="preserve"> - 2.2.2 in</w:t>
            </w:r>
          </w:p>
          <w:p w14:paraId="7F714C72" w14:textId="77777777" w:rsidR="0019288D" w:rsidRPr="0019288D" w:rsidRDefault="0019288D" w:rsidP="0019288D">
            <w:pPr>
              <w:keepNext/>
              <w:keepLines/>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17. člena Uredbe o mejnih vrednostih emisije snovi v zrak iz velikih kurilnih naprav (Uradni list RS, št. 103/2015.</w:t>
            </w:r>
          </w:p>
        </w:tc>
        <w:tc>
          <w:tcPr>
            <w:tcW w:w="1247" w:type="dxa"/>
            <w:vAlign w:val="center"/>
          </w:tcPr>
          <w:p w14:paraId="388EAFD2" w14:textId="77777777" w:rsidR="0019288D" w:rsidRPr="0019288D" w:rsidRDefault="0019288D" w:rsidP="0019288D">
            <w:pPr>
              <w:keepNext/>
              <w:keepLines/>
              <w:widowControl w:val="0"/>
              <w:jc w:val="center"/>
              <w:rPr>
                <w:rFonts w:asciiTheme="majorHAnsi" w:hAnsiTheme="majorHAnsi" w:cstheme="minorHAnsi"/>
                <w:bCs/>
                <w:kern w:val="16"/>
                <w:sz w:val="16"/>
                <w:szCs w:val="16"/>
              </w:rPr>
            </w:pPr>
            <w:r w:rsidRPr="0019288D">
              <w:rPr>
                <w:rFonts w:asciiTheme="majorHAnsi" w:hAnsiTheme="majorHAnsi" w:cstheme="minorHAnsi"/>
                <w:bCs/>
                <w:kern w:val="16"/>
                <w:sz w:val="16"/>
                <w:szCs w:val="16"/>
              </w:rPr>
              <w:t>0</w:t>
            </w:r>
          </w:p>
        </w:tc>
      </w:tr>
      <w:tr w:rsidR="0019288D" w:rsidRPr="0019288D" w14:paraId="7E06AF7A" w14:textId="77777777" w:rsidTr="00FA0151">
        <w:trPr>
          <w:jc w:val="center"/>
        </w:trPr>
        <w:tc>
          <w:tcPr>
            <w:tcW w:w="907" w:type="dxa"/>
            <w:shd w:val="clear" w:color="auto" w:fill="auto"/>
            <w:vAlign w:val="center"/>
            <w:hideMark/>
          </w:tcPr>
          <w:p w14:paraId="5B4A9A6C"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T.26</w:t>
            </w:r>
          </w:p>
        </w:tc>
        <w:tc>
          <w:tcPr>
            <w:tcW w:w="9866" w:type="dxa"/>
            <w:vAlign w:val="center"/>
          </w:tcPr>
          <w:p w14:paraId="581308B6"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Program obratovalnega monitoringa emisij snovi v zrak VKN</w:t>
            </w:r>
          </w:p>
          <w:p w14:paraId="6D420209"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za obratovalni monitoring emisij snovi v zrak je treba opredeliti obseg in cilje v prihodnjem koledarskem letu.</w:t>
            </w:r>
          </w:p>
          <w:p w14:paraId="1854FDE5"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w:t>
            </w:r>
          </w:p>
          <w:p w14:paraId="0F9CFFF4"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povzetek predpisov in standardov s področja emisij snovi v zrak,</w:t>
            </w:r>
          </w:p>
          <w:p w14:paraId="1513EB3E"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predstavitev obsega in značilnosti obratovalnega monitoringa emisij snovi v zrak,</w:t>
            </w:r>
          </w:p>
          <w:p w14:paraId="38345475"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opredelitev programa del s cilji za prihodnje leto,</w:t>
            </w:r>
          </w:p>
          <w:p w14:paraId="4A98E96A"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opredelitev obsega predvidenih rednih in preventivnih vzdrževalnih posegov na AMS s ciljem predpisanega doseganja razpoložljivosti podatkov,</w:t>
            </w:r>
          </w:p>
          <w:p w14:paraId="673F6A56"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opredelitev datumov za redna testiranja in kalibracije AMS ter ocenjevanja skladnosti analizatorjev,</w:t>
            </w:r>
          </w:p>
          <w:p w14:paraId="06DF557D"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navedba načina validacije izmerjenih vrednosti, statusov opreme in kontrol izpolnjevanja referenčnih pogojev AMS.</w:t>
            </w:r>
          </w:p>
          <w:p w14:paraId="40DF53A2"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najkasneje do rednega mesečnega poročanja o skladnosti obratovalnega monitoringa v mesecu decembru</w:t>
            </w:r>
          </w:p>
          <w:p w14:paraId="529842AB"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programa: najkasneje do 20. januarja za obravnavano leta</w:t>
            </w:r>
          </w:p>
          <w:p w14:paraId="36428BA3"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shd w:val="clear" w:color="auto" w:fill="auto"/>
            <w:vAlign w:val="center"/>
            <w:hideMark/>
          </w:tcPr>
          <w:p w14:paraId="31F3CD2C"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Aktivnost zahtevajo točke OVD-Enota TE-TOL:</w:t>
            </w:r>
            <w:r w:rsidRPr="0019288D">
              <w:rPr>
                <w:rFonts w:asciiTheme="majorHAnsi" w:hAnsiTheme="majorHAnsi" w:cstheme="minorHAnsi"/>
                <w:kern w:val="16"/>
                <w:sz w:val="16"/>
                <w:szCs w:val="16"/>
              </w:rPr>
              <w:br/>
              <w:t xml:space="preserve"> - 2.3.12, </w:t>
            </w:r>
            <w:r w:rsidRPr="0019288D">
              <w:rPr>
                <w:rFonts w:asciiTheme="majorHAnsi" w:hAnsiTheme="majorHAnsi" w:cstheme="minorHAnsi"/>
                <w:kern w:val="16"/>
                <w:sz w:val="16"/>
                <w:szCs w:val="16"/>
              </w:rPr>
              <w:br/>
              <w:t xml:space="preserve"> - 2.3.13, </w:t>
            </w:r>
            <w:r w:rsidRPr="0019288D">
              <w:rPr>
                <w:rFonts w:asciiTheme="majorHAnsi" w:hAnsiTheme="majorHAnsi" w:cstheme="minorHAnsi"/>
                <w:kern w:val="16"/>
                <w:sz w:val="16"/>
                <w:szCs w:val="16"/>
              </w:rPr>
              <w:br/>
              <w:t xml:space="preserve"> - 2.3.14, ki temelji na 1. in 5. točki 5. člena Pravilnika o prvih meritvah in obratovalnem monitoringu emisije snovi v zrak iz nepremičnih virov onesnaževanja ter o pogojih za njegovo izvajanje (Ur. l. RS, št, 105/2008).</w:t>
            </w:r>
          </w:p>
        </w:tc>
        <w:tc>
          <w:tcPr>
            <w:tcW w:w="1247" w:type="dxa"/>
            <w:vAlign w:val="center"/>
          </w:tcPr>
          <w:p w14:paraId="7112EC78" w14:textId="77777777" w:rsidR="0019288D" w:rsidRPr="0019288D" w:rsidRDefault="0019288D" w:rsidP="0019288D">
            <w:pPr>
              <w:widowControl w:val="0"/>
              <w:jc w:val="center"/>
              <w:rPr>
                <w:rFonts w:asciiTheme="majorHAnsi" w:hAnsiTheme="majorHAnsi" w:cstheme="minorHAnsi"/>
                <w:bCs/>
                <w:kern w:val="16"/>
                <w:sz w:val="16"/>
                <w:szCs w:val="16"/>
              </w:rPr>
            </w:pPr>
            <w:r w:rsidRPr="0019288D">
              <w:rPr>
                <w:rFonts w:asciiTheme="majorHAnsi" w:hAnsiTheme="majorHAnsi" w:cstheme="minorHAnsi"/>
                <w:bCs/>
                <w:kern w:val="16"/>
                <w:sz w:val="16"/>
                <w:szCs w:val="16"/>
              </w:rPr>
              <w:t>2</w:t>
            </w:r>
          </w:p>
        </w:tc>
      </w:tr>
      <w:tr w:rsidR="0019288D" w:rsidRPr="0019288D" w14:paraId="5EB8C622" w14:textId="77777777" w:rsidTr="00FA0151">
        <w:trPr>
          <w:jc w:val="center"/>
        </w:trPr>
        <w:tc>
          <w:tcPr>
            <w:tcW w:w="907" w:type="dxa"/>
            <w:shd w:val="clear" w:color="auto" w:fill="auto"/>
            <w:vAlign w:val="center"/>
            <w:hideMark/>
          </w:tcPr>
          <w:p w14:paraId="6186CD22"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T.27</w:t>
            </w:r>
          </w:p>
        </w:tc>
        <w:tc>
          <w:tcPr>
            <w:tcW w:w="9866" w:type="dxa"/>
            <w:vAlign w:val="center"/>
          </w:tcPr>
          <w:p w14:paraId="0B788E43"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Mesečna analiza rezultatov obratovalnega monitoringa emisij snovi v zrak VKN</w:t>
            </w:r>
          </w:p>
          <w:p w14:paraId="2AF64BF3"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za AMS trajnih meritev emisij snovi v zrak se mora s pomočjo opreme in postopkov izvajalca izdelati analiza rezultatov obratovalnega monitoringa emisij snovi zrak, ki mora biti skladna z načeli predpisov RS in EU.</w:t>
            </w:r>
          </w:p>
          <w:p w14:paraId="45CC782D"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w:t>
            </w:r>
          </w:p>
          <w:p w14:paraId="502B3A74"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pregled</w:t>
            </w:r>
            <w:r w:rsidRPr="0019288D">
              <w:rPr>
                <w:rFonts w:asciiTheme="majorHAnsi" w:hAnsiTheme="majorHAnsi" w:cstheme="minorHAnsi"/>
                <w:kern w:val="16"/>
                <w:sz w:val="16"/>
                <w:szCs w:val="16"/>
              </w:rPr>
              <w:t xml:space="preserve"> </w:t>
            </w:r>
            <w:r w:rsidRPr="0019288D">
              <w:rPr>
                <w:rFonts w:asciiTheme="majorHAnsi" w:hAnsiTheme="majorHAnsi" w:cstheme="minorHAnsi"/>
                <w:bCs/>
                <w:kern w:val="16"/>
                <w:sz w:val="16"/>
                <w:szCs w:val="16"/>
              </w:rPr>
              <w:t>predpisov in standardov s področja obratovalnega monitoringa emisij snovi v zrak,</w:t>
            </w:r>
          </w:p>
          <w:p w14:paraId="256E4165"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opis značilnosti obratovalnega monitoringa emisij snovi v zrak,</w:t>
            </w:r>
          </w:p>
          <w:p w14:paraId="11CF7D96"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predstavitev povzetkov</w:t>
            </w:r>
            <w:r w:rsidRPr="0019288D">
              <w:rPr>
                <w:rFonts w:asciiTheme="majorHAnsi" w:hAnsiTheme="majorHAnsi" w:cstheme="minorHAnsi"/>
                <w:kern w:val="16"/>
                <w:sz w:val="16"/>
                <w:szCs w:val="16"/>
              </w:rPr>
              <w:t xml:space="preserve"> rezultatov meritev:</w:t>
            </w:r>
          </w:p>
          <w:p w14:paraId="60119851"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presežene</w:t>
            </w:r>
            <w:r w:rsidRPr="0019288D">
              <w:rPr>
                <w:rFonts w:asciiTheme="majorHAnsi" w:hAnsiTheme="majorHAnsi" w:cstheme="minorHAnsi"/>
                <w:kern w:val="16"/>
                <w:sz w:val="16"/>
                <w:szCs w:val="16"/>
              </w:rPr>
              <w:t xml:space="preserve"> vrednosti SO</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NO</w:t>
            </w:r>
            <w:r w:rsidRPr="0019288D">
              <w:rPr>
                <w:rFonts w:asciiTheme="majorHAnsi" w:hAnsiTheme="majorHAnsi" w:cstheme="minorHAnsi"/>
                <w:kern w:val="16"/>
                <w:sz w:val="16"/>
                <w:szCs w:val="16"/>
                <w:vertAlign w:val="subscript"/>
              </w:rPr>
              <w:t>x</w:t>
            </w:r>
            <w:proofErr w:type="spellEnd"/>
            <w:r w:rsidRPr="0019288D">
              <w:rPr>
                <w:rFonts w:asciiTheme="majorHAnsi" w:hAnsiTheme="majorHAnsi" w:cstheme="minorHAnsi"/>
                <w:kern w:val="16"/>
                <w:sz w:val="16"/>
                <w:szCs w:val="16"/>
              </w:rPr>
              <w:t>, CO, celotni prah, NH</w:t>
            </w:r>
            <w:r w:rsidRPr="0019288D">
              <w:rPr>
                <w:rFonts w:asciiTheme="majorHAnsi" w:hAnsiTheme="majorHAnsi" w:cstheme="minorHAnsi"/>
                <w:kern w:val="16"/>
                <w:sz w:val="16"/>
                <w:szCs w:val="16"/>
                <w:vertAlign w:val="subscript"/>
              </w:rPr>
              <w:t>3</w:t>
            </w:r>
            <w:r w:rsidRPr="0019288D">
              <w:rPr>
                <w:rFonts w:asciiTheme="majorHAnsi" w:hAnsiTheme="majorHAnsi" w:cstheme="minorHAnsi"/>
                <w:kern w:val="16"/>
                <w:sz w:val="16"/>
                <w:szCs w:val="16"/>
              </w:rPr>
              <w:t>, HCl za tekoči mesec in od januarja za tekoče leto,</w:t>
            </w:r>
          </w:p>
          <w:p w14:paraId="1E0D3771"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srednje</w:t>
            </w:r>
            <w:r w:rsidRPr="0019288D">
              <w:rPr>
                <w:rFonts w:asciiTheme="majorHAnsi" w:hAnsiTheme="majorHAnsi" w:cstheme="minorHAnsi"/>
                <w:kern w:val="16"/>
                <w:sz w:val="16"/>
                <w:szCs w:val="16"/>
              </w:rPr>
              <w:t xml:space="preserve"> koncentracije SO</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NO</w:t>
            </w:r>
            <w:r w:rsidRPr="0019288D">
              <w:rPr>
                <w:rFonts w:asciiTheme="majorHAnsi" w:hAnsiTheme="majorHAnsi" w:cstheme="minorHAnsi"/>
                <w:kern w:val="16"/>
                <w:sz w:val="16"/>
                <w:szCs w:val="16"/>
                <w:vertAlign w:val="subscript"/>
              </w:rPr>
              <w:t>x</w:t>
            </w:r>
            <w:proofErr w:type="spellEnd"/>
            <w:r w:rsidRPr="0019288D">
              <w:rPr>
                <w:rFonts w:asciiTheme="majorHAnsi" w:hAnsiTheme="majorHAnsi" w:cstheme="minorHAnsi"/>
                <w:kern w:val="16"/>
                <w:sz w:val="16"/>
                <w:szCs w:val="16"/>
              </w:rPr>
              <w:t>, CO, celotni prah, NH</w:t>
            </w:r>
            <w:r w:rsidRPr="0019288D">
              <w:rPr>
                <w:rFonts w:asciiTheme="majorHAnsi" w:hAnsiTheme="majorHAnsi" w:cstheme="minorHAnsi"/>
                <w:kern w:val="16"/>
                <w:sz w:val="16"/>
                <w:szCs w:val="16"/>
                <w:vertAlign w:val="subscript"/>
              </w:rPr>
              <w:t>3</w:t>
            </w:r>
            <w:r w:rsidRPr="0019288D">
              <w:rPr>
                <w:rFonts w:asciiTheme="majorHAnsi" w:hAnsiTheme="majorHAnsi" w:cstheme="minorHAnsi"/>
                <w:kern w:val="16"/>
                <w:sz w:val="16"/>
                <w:szCs w:val="16"/>
              </w:rPr>
              <w:t>, HCl za tekoči mesec, za obdobje od januarja do tekočega meseca.</w:t>
            </w:r>
          </w:p>
          <w:p w14:paraId="7C149F9F"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pregled</w:t>
            </w:r>
            <w:r w:rsidRPr="0019288D">
              <w:rPr>
                <w:rFonts w:asciiTheme="majorHAnsi" w:hAnsiTheme="majorHAnsi" w:cstheme="minorHAnsi"/>
                <w:kern w:val="16"/>
                <w:sz w:val="16"/>
                <w:szCs w:val="16"/>
              </w:rPr>
              <w:t xml:space="preserve"> </w:t>
            </w:r>
            <w:r w:rsidRPr="0019288D">
              <w:rPr>
                <w:rFonts w:asciiTheme="majorHAnsi" w:hAnsiTheme="majorHAnsi" w:cstheme="minorHAnsi"/>
                <w:bCs/>
                <w:kern w:val="16"/>
                <w:sz w:val="16"/>
                <w:szCs w:val="16"/>
              </w:rPr>
              <w:t>koncentracij</w:t>
            </w:r>
            <w:r w:rsidRPr="0019288D">
              <w:rPr>
                <w:rFonts w:asciiTheme="majorHAnsi" w:hAnsiTheme="majorHAnsi" w:cstheme="minorHAnsi"/>
                <w:kern w:val="16"/>
                <w:sz w:val="16"/>
                <w:szCs w:val="16"/>
              </w:rPr>
              <w:t xml:space="preserve"> SO</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NO</w:t>
            </w:r>
            <w:r w:rsidRPr="0019288D">
              <w:rPr>
                <w:rFonts w:asciiTheme="majorHAnsi" w:hAnsiTheme="majorHAnsi" w:cstheme="minorHAnsi"/>
                <w:kern w:val="16"/>
                <w:sz w:val="16"/>
                <w:szCs w:val="16"/>
                <w:vertAlign w:val="subscript"/>
              </w:rPr>
              <w:t>x</w:t>
            </w:r>
            <w:proofErr w:type="spellEnd"/>
            <w:r w:rsidRPr="0019288D">
              <w:rPr>
                <w:rFonts w:asciiTheme="majorHAnsi" w:hAnsiTheme="majorHAnsi" w:cstheme="minorHAnsi"/>
                <w:kern w:val="16"/>
                <w:sz w:val="16"/>
                <w:szCs w:val="16"/>
              </w:rPr>
              <w:t>, CO, celotni prah, NH</w:t>
            </w:r>
            <w:r w:rsidRPr="0019288D">
              <w:rPr>
                <w:rFonts w:asciiTheme="majorHAnsi" w:hAnsiTheme="majorHAnsi" w:cstheme="minorHAnsi"/>
                <w:kern w:val="16"/>
                <w:sz w:val="16"/>
                <w:szCs w:val="16"/>
                <w:vertAlign w:val="subscript"/>
              </w:rPr>
              <w:t>3</w:t>
            </w:r>
            <w:r w:rsidRPr="0019288D">
              <w:rPr>
                <w:rFonts w:asciiTheme="majorHAnsi" w:hAnsiTheme="majorHAnsi" w:cstheme="minorHAnsi"/>
                <w:kern w:val="16"/>
                <w:sz w:val="16"/>
                <w:szCs w:val="16"/>
              </w:rPr>
              <w:t>, HCl:</w:t>
            </w:r>
          </w:p>
          <w:p w14:paraId="3E3C9218"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statistična analiza meritev (razpoložljivost, maksimalna dnevna in polurna koncentracija, srednja koncentracija v analiziranem obdobju, število preseganj vseh karakterističnih MVE),</w:t>
            </w:r>
          </w:p>
          <w:p w14:paraId="34BD7BF6"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numerični prikaz polurnih vrednosti za tekoči mesec,</w:t>
            </w:r>
          </w:p>
          <w:p w14:paraId="64494CA7"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grafični prikaz polurnih dnevnih ekstremov </w:t>
            </w:r>
            <w:r w:rsidRPr="0019288D">
              <w:rPr>
                <w:rFonts w:asciiTheme="majorHAnsi" w:hAnsiTheme="majorHAnsi" w:cstheme="minorHAnsi"/>
                <w:bCs/>
                <w:kern w:val="16"/>
                <w:sz w:val="16"/>
                <w:szCs w:val="16"/>
              </w:rPr>
              <w:t>in</w:t>
            </w:r>
            <w:r w:rsidRPr="0019288D">
              <w:rPr>
                <w:rFonts w:asciiTheme="majorHAnsi" w:hAnsiTheme="majorHAnsi" w:cstheme="minorHAnsi"/>
                <w:kern w:val="16"/>
                <w:sz w:val="16"/>
                <w:szCs w:val="16"/>
              </w:rPr>
              <w:t xml:space="preserve"> dnevnih vrednosti za tekoči mesec,</w:t>
            </w:r>
          </w:p>
          <w:p w14:paraId="6B0E9D06"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statistična ocena vrednosti v </w:t>
            </w:r>
            <w:r w:rsidRPr="0019288D">
              <w:rPr>
                <w:rFonts w:asciiTheme="majorHAnsi" w:hAnsiTheme="majorHAnsi" w:cstheme="minorHAnsi"/>
                <w:bCs/>
                <w:kern w:val="16"/>
                <w:sz w:val="16"/>
                <w:szCs w:val="16"/>
              </w:rPr>
              <w:t>obdobju</w:t>
            </w:r>
            <w:r w:rsidRPr="0019288D">
              <w:rPr>
                <w:rFonts w:asciiTheme="majorHAnsi" w:hAnsiTheme="majorHAnsi" w:cstheme="minorHAnsi"/>
                <w:kern w:val="16"/>
                <w:sz w:val="16"/>
                <w:szCs w:val="16"/>
              </w:rPr>
              <w:t xml:space="preserve"> od 1.1. do konca obravnavanega meseca.</w:t>
            </w:r>
          </w:p>
          <w:p w14:paraId="2AAAE0C6"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ocena</w:t>
            </w:r>
            <w:r w:rsidRPr="0019288D">
              <w:rPr>
                <w:rFonts w:asciiTheme="majorHAnsi" w:hAnsiTheme="majorHAnsi" w:cstheme="minorHAnsi"/>
                <w:kern w:val="16"/>
                <w:sz w:val="16"/>
                <w:szCs w:val="16"/>
              </w:rPr>
              <w:t xml:space="preserve"> e</w:t>
            </w:r>
            <w:r w:rsidRPr="0019288D">
              <w:rPr>
                <w:rFonts w:asciiTheme="majorHAnsi" w:hAnsiTheme="majorHAnsi" w:cstheme="minorHAnsi"/>
                <w:bCs/>
                <w:kern w:val="16"/>
                <w:sz w:val="16"/>
                <w:szCs w:val="16"/>
              </w:rPr>
              <w:t>m</w:t>
            </w:r>
            <w:r w:rsidRPr="0019288D">
              <w:rPr>
                <w:rFonts w:asciiTheme="majorHAnsi" w:hAnsiTheme="majorHAnsi" w:cstheme="minorHAnsi"/>
                <w:kern w:val="16"/>
                <w:sz w:val="16"/>
                <w:szCs w:val="16"/>
              </w:rPr>
              <w:t>itiran</w:t>
            </w:r>
            <w:r w:rsidRPr="0019288D">
              <w:rPr>
                <w:rFonts w:asciiTheme="majorHAnsi" w:hAnsiTheme="majorHAnsi" w:cstheme="minorHAnsi"/>
                <w:bCs/>
                <w:kern w:val="16"/>
                <w:sz w:val="16"/>
                <w:szCs w:val="16"/>
              </w:rPr>
              <w:t>i</w:t>
            </w:r>
            <w:r w:rsidRPr="0019288D">
              <w:rPr>
                <w:rFonts w:asciiTheme="majorHAnsi" w:hAnsiTheme="majorHAnsi" w:cstheme="minorHAnsi"/>
                <w:kern w:val="16"/>
                <w:sz w:val="16"/>
                <w:szCs w:val="16"/>
              </w:rPr>
              <w:t>h količin onesnaževal.</w:t>
            </w:r>
          </w:p>
          <w:p w14:paraId="787DCD7D"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pregled</w:t>
            </w:r>
            <w:r w:rsidRPr="0019288D">
              <w:rPr>
                <w:rFonts w:asciiTheme="majorHAnsi" w:hAnsiTheme="majorHAnsi" w:cstheme="minorHAnsi"/>
                <w:kern w:val="16"/>
                <w:sz w:val="16"/>
                <w:szCs w:val="16"/>
              </w:rPr>
              <w:t xml:space="preserve"> </w:t>
            </w:r>
            <w:r w:rsidRPr="0019288D">
              <w:rPr>
                <w:rFonts w:asciiTheme="majorHAnsi" w:hAnsiTheme="majorHAnsi" w:cstheme="minorHAnsi"/>
                <w:bCs/>
                <w:kern w:val="16"/>
                <w:sz w:val="16"/>
                <w:szCs w:val="16"/>
              </w:rPr>
              <w:t>obratovalnega</w:t>
            </w:r>
            <w:r w:rsidRPr="0019288D">
              <w:rPr>
                <w:rFonts w:asciiTheme="majorHAnsi" w:hAnsiTheme="majorHAnsi" w:cstheme="minorHAnsi"/>
                <w:kern w:val="16"/>
                <w:sz w:val="16"/>
                <w:szCs w:val="16"/>
              </w:rPr>
              <w:t xml:space="preserve"> stanja: poraba goriv, temperatura dimnih plinov</w:t>
            </w:r>
          </w:p>
          <w:p w14:paraId="0D413225"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numerični prikaz polurnih vrednosti za tekoči mesec,</w:t>
            </w:r>
          </w:p>
          <w:p w14:paraId="192D6121"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grafični prikaz polurnih dnevnih ekstremov in dnevnih vrednosti za tekoči mesec,</w:t>
            </w:r>
          </w:p>
          <w:p w14:paraId="7CF3DE7D"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statistična ocena vrednosti v obdobju od 1.1. do konca obravnavanega meseca,</w:t>
            </w:r>
          </w:p>
          <w:p w14:paraId="32AB67C2"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ocena dodatne </w:t>
            </w:r>
            <w:r w:rsidRPr="0019288D">
              <w:rPr>
                <w:rFonts w:asciiTheme="majorHAnsi" w:hAnsiTheme="majorHAnsi" w:cstheme="minorHAnsi"/>
                <w:bCs/>
                <w:kern w:val="16"/>
                <w:sz w:val="16"/>
                <w:szCs w:val="16"/>
              </w:rPr>
              <w:t>obremenitve</w:t>
            </w:r>
            <w:r w:rsidRPr="0019288D">
              <w:rPr>
                <w:rFonts w:asciiTheme="majorHAnsi" w:hAnsiTheme="majorHAnsi" w:cstheme="minorHAnsi"/>
                <w:kern w:val="16"/>
                <w:sz w:val="16"/>
                <w:szCs w:val="16"/>
              </w:rPr>
              <w:t xml:space="preserve"> zraka zaradi emitiranih količin SO</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NO</w:t>
            </w:r>
            <w:r w:rsidRPr="0019288D">
              <w:rPr>
                <w:rFonts w:asciiTheme="majorHAnsi" w:hAnsiTheme="majorHAnsi" w:cstheme="minorHAnsi"/>
                <w:kern w:val="16"/>
                <w:sz w:val="16"/>
                <w:szCs w:val="16"/>
                <w:vertAlign w:val="subscript"/>
              </w:rPr>
              <w:t>x</w:t>
            </w:r>
            <w:proofErr w:type="spellEnd"/>
            <w:r w:rsidRPr="0019288D">
              <w:rPr>
                <w:rFonts w:asciiTheme="majorHAnsi" w:hAnsiTheme="majorHAnsi" w:cstheme="minorHAnsi"/>
                <w:kern w:val="16"/>
                <w:sz w:val="16"/>
                <w:szCs w:val="16"/>
              </w:rPr>
              <w:t>, celotni prah, NH</w:t>
            </w:r>
            <w:r w:rsidRPr="0019288D">
              <w:rPr>
                <w:rFonts w:asciiTheme="majorHAnsi" w:hAnsiTheme="majorHAnsi" w:cstheme="minorHAnsi"/>
                <w:kern w:val="16"/>
                <w:sz w:val="16"/>
                <w:szCs w:val="16"/>
                <w:vertAlign w:val="subscript"/>
              </w:rPr>
              <w:t>3</w:t>
            </w:r>
            <w:r w:rsidRPr="0019288D">
              <w:rPr>
                <w:rFonts w:asciiTheme="majorHAnsi" w:hAnsiTheme="majorHAnsi" w:cstheme="minorHAnsi"/>
                <w:kern w:val="16"/>
                <w:sz w:val="16"/>
                <w:szCs w:val="16"/>
              </w:rPr>
              <w:t>, HCl,</w:t>
            </w:r>
          </w:p>
          <w:p w14:paraId="74B84B2D"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lastRenderedPageBreak/>
              <w:t xml:space="preserve">ocena </w:t>
            </w:r>
            <w:r w:rsidRPr="0019288D">
              <w:rPr>
                <w:rFonts w:asciiTheme="majorHAnsi" w:hAnsiTheme="majorHAnsi" w:cstheme="minorHAnsi"/>
                <w:bCs/>
                <w:kern w:val="16"/>
                <w:sz w:val="16"/>
                <w:szCs w:val="16"/>
              </w:rPr>
              <w:t>proizvedene</w:t>
            </w:r>
            <w:r w:rsidRPr="0019288D">
              <w:rPr>
                <w:rFonts w:asciiTheme="majorHAnsi" w:hAnsiTheme="majorHAnsi" w:cstheme="minorHAnsi"/>
                <w:kern w:val="16"/>
                <w:sz w:val="16"/>
                <w:szCs w:val="16"/>
              </w:rPr>
              <w:t xml:space="preserve"> energije in ur obratovanja.</w:t>
            </w:r>
          </w:p>
          <w:p w14:paraId="5D28E50C"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poročanja: redno mesečno od 1. do zadnjega dne v preteklem mesecu</w:t>
            </w:r>
          </w:p>
          <w:p w14:paraId="04E7E630"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poročila: najkasneje do 10. v mesecu za pretekli mesec</w:t>
            </w:r>
          </w:p>
          <w:p w14:paraId="4F767755"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shd w:val="clear" w:color="auto" w:fill="auto"/>
            <w:vAlign w:val="center"/>
            <w:hideMark/>
          </w:tcPr>
          <w:p w14:paraId="0ECCE50E"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lastRenderedPageBreak/>
              <w:t xml:space="preserve">Mesečna analiza rezultatov obratovalnega monitoringa emisij snovi v zrak. Zagotavlja se reden nadzor in sledenje </w:t>
            </w:r>
            <w:proofErr w:type="spellStart"/>
            <w:r w:rsidRPr="0019288D">
              <w:rPr>
                <w:rFonts w:asciiTheme="majorHAnsi" w:hAnsiTheme="majorHAnsi" w:cstheme="minorHAnsi"/>
                <w:kern w:val="16"/>
                <w:sz w:val="16"/>
                <w:szCs w:val="16"/>
              </w:rPr>
              <w:t>okoljski</w:t>
            </w:r>
            <w:proofErr w:type="spellEnd"/>
            <w:r w:rsidRPr="0019288D">
              <w:rPr>
                <w:rFonts w:asciiTheme="majorHAnsi" w:hAnsiTheme="majorHAnsi" w:cstheme="minorHAnsi"/>
                <w:kern w:val="16"/>
                <w:sz w:val="16"/>
                <w:szCs w:val="16"/>
              </w:rPr>
              <w:t xml:space="preserve"> skladnosti obratovanja velikih kurilnih naprav JPE, ki z </w:t>
            </w:r>
            <w:r w:rsidRPr="0019288D">
              <w:rPr>
                <w:rFonts w:asciiTheme="majorHAnsi" w:hAnsiTheme="majorHAnsi" w:cstheme="minorHAnsi"/>
                <w:i/>
                <w:kern w:val="16"/>
                <w:sz w:val="16"/>
                <w:szCs w:val="16"/>
              </w:rPr>
              <w:t xml:space="preserve">Uredbo o mejnih vrednostih emisije snovi v zrak </w:t>
            </w:r>
            <w:r w:rsidRPr="0019288D">
              <w:rPr>
                <w:rFonts w:asciiTheme="majorHAnsi" w:hAnsiTheme="majorHAnsi" w:cstheme="minorHAnsi"/>
                <w:iCs/>
                <w:kern w:val="16"/>
                <w:sz w:val="16"/>
                <w:szCs w:val="16"/>
              </w:rPr>
              <w:t>zahteva doseganje polurnih, dnevnih in mesečnih vrednosti emisij snovi v zrak</w:t>
            </w:r>
            <w:r w:rsidRPr="0019288D">
              <w:rPr>
                <w:rFonts w:asciiTheme="majorHAnsi" w:hAnsiTheme="majorHAnsi" w:cstheme="minorHAnsi"/>
                <w:kern w:val="16"/>
                <w:sz w:val="16"/>
                <w:szCs w:val="16"/>
              </w:rPr>
              <w:t xml:space="preserve"> ter glede na </w:t>
            </w:r>
            <w:r w:rsidRPr="0019288D">
              <w:rPr>
                <w:rFonts w:asciiTheme="majorHAnsi" w:hAnsiTheme="majorHAnsi" w:cstheme="minorHAnsi"/>
                <w:i/>
                <w:kern w:val="16"/>
                <w:sz w:val="16"/>
                <w:szCs w:val="16"/>
              </w:rPr>
              <w:t>Pravilnik o prvih meritvah in obratovalnem monitoringu emisije snovi v zrak iz nepremičnih virov onesnaževanja ter o pogojih za njegovo izvajanje</w:t>
            </w:r>
            <w:r w:rsidRPr="0019288D">
              <w:rPr>
                <w:rFonts w:asciiTheme="majorHAnsi" w:hAnsiTheme="majorHAnsi" w:cstheme="minorHAnsi"/>
                <w:kern w:val="16"/>
                <w:sz w:val="16"/>
                <w:szCs w:val="16"/>
              </w:rPr>
              <w:t xml:space="preserve"> zadostno razpoložljivost merilne opreme ter opreme za zapisovanje in vrednotenje podatkov.</w:t>
            </w:r>
          </w:p>
        </w:tc>
        <w:tc>
          <w:tcPr>
            <w:tcW w:w="1247" w:type="dxa"/>
            <w:vAlign w:val="center"/>
          </w:tcPr>
          <w:p w14:paraId="657BF026"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24</w:t>
            </w:r>
          </w:p>
        </w:tc>
      </w:tr>
      <w:tr w:rsidR="0019288D" w:rsidRPr="0019288D" w14:paraId="12E078AB" w14:textId="77777777" w:rsidTr="00FA0151">
        <w:trPr>
          <w:jc w:val="center"/>
        </w:trPr>
        <w:tc>
          <w:tcPr>
            <w:tcW w:w="907" w:type="dxa"/>
            <w:shd w:val="clear" w:color="auto" w:fill="auto"/>
            <w:vAlign w:val="center"/>
            <w:hideMark/>
          </w:tcPr>
          <w:p w14:paraId="7195E881"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T.28</w:t>
            </w:r>
          </w:p>
        </w:tc>
        <w:tc>
          <w:tcPr>
            <w:tcW w:w="9866" w:type="dxa"/>
            <w:vAlign w:val="center"/>
          </w:tcPr>
          <w:p w14:paraId="1F059B1F"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Poročanje o skladnosti in analizi rezultatov obratovalnega monitoringa emisij snovi v zrak VKN na rednih sestankih</w:t>
            </w:r>
          </w:p>
          <w:p w14:paraId="351CAA49"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izvajalec mora na vnaprej definiranih rednih delovnih sestankih poročati o skladnosti in izsledkih obratovalnega monitoringa emisij snovi v zrak.</w:t>
            </w:r>
          </w:p>
          <w:p w14:paraId="27BD8AF0"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w:t>
            </w:r>
          </w:p>
          <w:p w14:paraId="2D87D98D"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predstavitev nadzora skladnosti v računalniški predstavitvi za vse analizatorje emisij snovi v zrak,</w:t>
            </w:r>
          </w:p>
          <w:p w14:paraId="4FB1D12F"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opozorila na neskladja s priporočili za izvedbo ukrepov za njihovo odpravo,</w:t>
            </w:r>
          </w:p>
          <w:p w14:paraId="73B2E58B"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sooblikovanje preventivnih ukrepov za ohranjanje skladnosti obratovalnega monitoringa emisij snovi v zrak z aktualnimi predpisi RS in EU,</w:t>
            </w:r>
          </w:p>
          <w:p w14:paraId="311CEDCC"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predstavitev</w:t>
            </w:r>
            <w:r w:rsidRPr="0019288D">
              <w:rPr>
                <w:rFonts w:asciiTheme="majorHAnsi" w:hAnsiTheme="majorHAnsi" w:cstheme="minorHAnsi"/>
                <w:kern w:val="16"/>
                <w:sz w:val="16"/>
                <w:szCs w:val="16"/>
              </w:rPr>
              <w:t xml:space="preserve"> obratovalnega monitoringa iz prejšnje točke v računalniški predstavitvi,</w:t>
            </w:r>
          </w:p>
          <w:p w14:paraId="3DDB7EF4"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analiza</w:t>
            </w:r>
            <w:r w:rsidRPr="0019288D">
              <w:rPr>
                <w:rFonts w:asciiTheme="majorHAnsi" w:hAnsiTheme="majorHAnsi" w:cstheme="minorHAnsi"/>
                <w:kern w:val="16"/>
                <w:sz w:val="16"/>
                <w:szCs w:val="16"/>
              </w:rPr>
              <w:t xml:space="preserve"> koncentracij O</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 SO</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NO</w:t>
            </w:r>
            <w:r w:rsidRPr="0019288D">
              <w:rPr>
                <w:rFonts w:asciiTheme="majorHAnsi" w:hAnsiTheme="majorHAnsi" w:cstheme="minorHAnsi"/>
                <w:kern w:val="16"/>
                <w:sz w:val="16"/>
                <w:szCs w:val="16"/>
                <w:vertAlign w:val="subscript"/>
              </w:rPr>
              <w:t>x</w:t>
            </w:r>
            <w:proofErr w:type="spellEnd"/>
            <w:r w:rsidRPr="0019288D">
              <w:rPr>
                <w:rFonts w:asciiTheme="majorHAnsi" w:hAnsiTheme="majorHAnsi" w:cstheme="minorHAnsi"/>
                <w:kern w:val="16"/>
                <w:sz w:val="16"/>
                <w:szCs w:val="16"/>
              </w:rPr>
              <w:t>, CO, skupni prah, NH</w:t>
            </w:r>
            <w:r w:rsidRPr="0019288D">
              <w:rPr>
                <w:rFonts w:asciiTheme="majorHAnsi" w:hAnsiTheme="majorHAnsi" w:cstheme="minorHAnsi"/>
                <w:kern w:val="16"/>
                <w:sz w:val="16"/>
                <w:szCs w:val="16"/>
                <w:vertAlign w:val="subscript"/>
              </w:rPr>
              <w:t>3</w:t>
            </w:r>
            <w:r w:rsidRPr="0019288D">
              <w:rPr>
                <w:rFonts w:asciiTheme="majorHAnsi" w:hAnsiTheme="majorHAnsi" w:cstheme="minorHAnsi"/>
                <w:kern w:val="16"/>
                <w:sz w:val="16"/>
                <w:szCs w:val="16"/>
              </w:rPr>
              <w:t>, v odpadnih plinih v obravnavanem mesecu,</w:t>
            </w:r>
          </w:p>
          <w:p w14:paraId="28A23A4C"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opozorila</w:t>
            </w:r>
            <w:r w:rsidRPr="0019288D">
              <w:rPr>
                <w:rFonts w:asciiTheme="majorHAnsi" w:hAnsiTheme="majorHAnsi" w:cstheme="minorHAnsi"/>
                <w:kern w:val="16"/>
                <w:sz w:val="16"/>
                <w:szCs w:val="16"/>
              </w:rPr>
              <w:t xml:space="preserve"> na presežene vrednosti s priporočili za izvedbo ukrepov za njihovo odpravo,</w:t>
            </w:r>
          </w:p>
          <w:p w14:paraId="72A33F69"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poročanje</w:t>
            </w:r>
            <w:r w:rsidRPr="0019288D">
              <w:rPr>
                <w:rFonts w:asciiTheme="majorHAnsi" w:hAnsiTheme="majorHAnsi" w:cstheme="minorHAnsi"/>
                <w:kern w:val="16"/>
                <w:sz w:val="16"/>
                <w:szCs w:val="16"/>
              </w:rPr>
              <w:t xml:space="preserve"> o stabilnosti referenčnih točk avtomatskega merilnega sistema emisij snovi v zrak,</w:t>
            </w:r>
          </w:p>
          <w:p w14:paraId="7BC49C1F"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sooblikovanje</w:t>
            </w:r>
            <w:r w:rsidRPr="0019288D">
              <w:rPr>
                <w:rFonts w:asciiTheme="majorHAnsi" w:hAnsiTheme="majorHAnsi" w:cstheme="minorHAnsi"/>
                <w:kern w:val="16"/>
                <w:sz w:val="16"/>
                <w:szCs w:val="16"/>
              </w:rPr>
              <w:t xml:space="preserve"> preventivnih ukrepov za skladnost s predpisi.</w:t>
            </w:r>
          </w:p>
          <w:p w14:paraId="40A65091"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mesečno ob dogovorjenih dnevih.</w:t>
            </w:r>
          </w:p>
          <w:p w14:paraId="476D9587"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poročila: zapisnik je sestavni del naslednjega poročila z oceno skladnosti.</w:t>
            </w:r>
          </w:p>
          <w:p w14:paraId="520E477D" w14:textId="77777777" w:rsidR="0019288D" w:rsidRPr="0019288D" w:rsidRDefault="0019288D" w:rsidP="002A26EC">
            <w:pPr>
              <w:widowControl w:val="0"/>
              <w:numPr>
                <w:ilvl w:val="0"/>
                <w:numId w:val="60"/>
              </w:numPr>
              <w:ind w:left="341" w:hanging="284"/>
              <w:rPr>
                <w:rFonts w:asciiTheme="majorHAnsi" w:hAnsiTheme="majorHAnsi" w:cstheme="minorHAnsi"/>
                <w:bCs/>
                <w:i/>
                <w:kern w:val="16"/>
                <w:sz w:val="16"/>
                <w:szCs w:val="16"/>
              </w:rPr>
            </w:pPr>
            <w:r w:rsidRPr="0019288D">
              <w:rPr>
                <w:rFonts w:asciiTheme="majorHAnsi" w:hAnsiTheme="majorHAnsi" w:cstheme="minorHAnsi"/>
                <w:bCs/>
                <w:kern w:val="16"/>
                <w:sz w:val="16"/>
                <w:szCs w:val="16"/>
              </w:rPr>
              <w:t>število: 1 x naročnik, 1 x arhiv ponudnika in e-oblika potrjenega dokumenta.</w:t>
            </w:r>
          </w:p>
        </w:tc>
        <w:tc>
          <w:tcPr>
            <w:tcW w:w="3402" w:type="dxa"/>
            <w:shd w:val="clear" w:color="auto" w:fill="auto"/>
            <w:vAlign w:val="center"/>
            <w:hideMark/>
          </w:tcPr>
          <w:p w14:paraId="08D97263" w14:textId="77777777" w:rsidR="0019288D" w:rsidRPr="0019288D" w:rsidRDefault="0019288D" w:rsidP="0019288D">
            <w:pPr>
              <w:widowControl w:val="0"/>
              <w:rPr>
                <w:rFonts w:asciiTheme="majorHAnsi" w:hAnsiTheme="majorHAnsi" w:cstheme="minorHAnsi"/>
                <w:b/>
                <w:kern w:val="16"/>
                <w:sz w:val="16"/>
                <w:szCs w:val="16"/>
              </w:rPr>
            </w:pPr>
            <w:r w:rsidRPr="0019288D">
              <w:rPr>
                <w:rFonts w:asciiTheme="majorHAnsi" w:hAnsiTheme="majorHAnsi" w:cstheme="minorHAnsi"/>
                <w:kern w:val="16"/>
                <w:sz w:val="16"/>
                <w:szCs w:val="16"/>
              </w:rPr>
              <w:t>Mesečna analiza rezultatov obratovalnega monitoringa emisij snovi v zrak. Zaradi zahtev Uredbe o mejnih vrednostih emisije snovi v zrak po doseganju polurnih, dnevnih in mesečnih vrednosti emisij snovi v zrak.</w:t>
            </w:r>
          </w:p>
        </w:tc>
        <w:tc>
          <w:tcPr>
            <w:tcW w:w="1247" w:type="dxa"/>
            <w:vAlign w:val="center"/>
          </w:tcPr>
          <w:p w14:paraId="1905E9A1"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24</w:t>
            </w:r>
          </w:p>
        </w:tc>
      </w:tr>
      <w:tr w:rsidR="0019288D" w:rsidRPr="0019288D" w14:paraId="228ADD37" w14:textId="77777777" w:rsidTr="00FA0151">
        <w:trPr>
          <w:jc w:val="center"/>
        </w:trPr>
        <w:tc>
          <w:tcPr>
            <w:tcW w:w="907" w:type="dxa"/>
            <w:shd w:val="clear" w:color="auto" w:fill="auto"/>
            <w:vAlign w:val="center"/>
            <w:hideMark/>
          </w:tcPr>
          <w:p w14:paraId="4881EDEB"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T.29</w:t>
            </w:r>
          </w:p>
        </w:tc>
        <w:tc>
          <w:tcPr>
            <w:tcW w:w="9866" w:type="dxa"/>
            <w:vAlign w:val="center"/>
          </w:tcPr>
          <w:p w14:paraId="3B913A3F"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Letna analiza rezultatov obratovalnega monitoringa emisij snovi v zrak</w:t>
            </w:r>
          </w:p>
          <w:p w14:paraId="4D744F9D"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za AMS, se mora s pomočjo opreme in postopkov izvajalca izdelati letna analiza rezultatov obratovalnega monitoringa emisij snovi zrak, ki mora biti skladna z načeli predpisov RS, EU in OVD.</w:t>
            </w:r>
          </w:p>
          <w:p w14:paraId="021F13E1"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w:t>
            </w:r>
          </w:p>
          <w:p w14:paraId="7D4A4A0B"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pregled </w:t>
            </w:r>
            <w:r w:rsidRPr="0019288D">
              <w:rPr>
                <w:rFonts w:asciiTheme="majorHAnsi" w:hAnsiTheme="majorHAnsi" w:cstheme="minorHAnsi"/>
                <w:bCs/>
                <w:kern w:val="16"/>
                <w:sz w:val="16"/>
                <w:szCs w:val="16"/>
              </w:rPr>
              <w:t>predpisov</w:t>
            </w:r>
            <w:r w:rsidRPr="0019288D">
              <w:rPr>
                <w:rFonts w:asciiTheme="majorHAnsi" w:hAnsiTheme="majorHAnsi" w:cstheme="minorHAnsi"/>
                <w:kern w:val="16"/>
                <w:sz w:val="16"/>
                <w:szCs w:val="16"/>
              </w:rPr>
              <w:t xml:space="preserve"> in standardov s področja obratovalnega monitoringa emisij snovi v zrak,</w:t>
            </w:r>
          </w:p>
          <w:p w14:paraId="260787C1"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opis </w:t>
            </w:r>
            <w:r w:rsidRPr="0019288D">
              <w:rPr>
                <w:rFonts w:asciiTheme="majorHAnsi" w:hAnsiTheme="majorHAnsi" w:cstheme="minorHAnsi"/>
                <w:bCs/>
                <w:kern w:val="16"/>
                <w:sz w:val="16"/>
                <w:szCs w:val="16"/>
              </w:rPr>
              <w:t>značilnosti</w:t>
            </w:r>
            <w:r w:rsidRPr="0019288D">
              <w:rPr>
                <w:rFonts w:asciiTheme="majorHAnsi" w:hAnsiTheme="majorHAnsi" w:cstheme="minorHAnsi"/>
                <w:kern w:val="16"/>
                <w:sz w:val="16"/>
                <w:szCs w:val="16"/>
              </w:rPr>
              <w:t xml:space="preserve"> obratovalnega monitoringa emisij snovi v zrak v obravnavanem letu,</w:t>
            </w:r>
          </w:p>
          <w:p w14:paraId="09EFB5FB"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predstavitev </w:t>
            </w:r>
            <w:r w:rsidRPr="0019288D">
              <w:rPr>
                <w:rFonts w:asciiTheme="majorHAnsi" w:hAnsiTheme="majorHAnsi" w:cstheme="minorHAnsi"/>
                <w:bCs/>
                <w:kern w:val="16"/>
                <w:sz w:val="16"/>
                <w:szCs w:val="16"/>
              </w:rPr>
              <w:t>povzetkov</w:t>
            </w:r>
            <w:r w:rsidRPr="0019288D">
              <w:rPr>
                <w:rFonts w:asciiTheme="majorHAnsi" w:hAnsiTheme="majorHAnsi" w:cstheme="minorHAnsi"/>
                <w:kern w:val="16"/>
                <w:sz w:val="16"/>
                <w:szCs w:val="16"/>
              </w:rPr>
              <w:t xml:space="preserve"> rezultatov meritev:</w:t>
            </w:r>
          </w:p>
          <w:p w14:paraId="4C2520DF"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presežene vrednosti SO</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NO</w:t>
            </w:r>
            <w:r w:rsidRPr="0019288D">
              <w:rPr>
                <w:rFonts w:asciiTheme="majorHAnsi" w:hAnsiTheme="majorHAnsi" w:cstheme="minorHAnsi"/>
                <w:kern w:val="16"/>
                <w:sz w:val="16"/>
                <w:szCs w:val="16"/>
                <w:vertAlign w:val="subscript"/>
              </w:rPr>
              <w:t>x</w:t>
            </w:r>
            <w:proofErr w:type="spellEnd"/>
            <w:r w:rsidRPr="0019288D">
              <w:rPr>
                <w:rFonts w:asciiTheme="majorHAnsi" w:hAnsiTheme="majorHAnsi" w:cstheme="minorHAnsi"/>
                <w:kern w:val="16"/>
                <w:sz w:val="16"/>
                <w:szCs w:val="16"/>
              </w:rPr>
              <w:t>, CO, celotni prah, NH</w:t>
            </w:r>
            <w:r w:rsidRPr="0019288D">
              <w:rPr>
                <w:rFonts w:asciiTheme="majorHAnsi" w:hAnsiTheme="majorHAnsi" w:cstheme="minorHAnsi"/>
                <w:kern w:val="16"/>
                <w:sz w:val="16"/>
                <w:szCs w:val="16"/>
                <w:vertAlign w:val="subscript"/>
              </w:rPr>
              <w:t>3</w:t>
            </w:r>
            <w:r w:rsidRPr="0019288D">
              <w:rPr>
                <w:rFonts w:asciiTheme="majorHAnsi" w:hAnsiTheme="majorHAnsi" w:cstheme="minorHAnsi"/>
                <w:kern w:val="16"/>
                <w:sz w:val="16"/>
                <w:szCs w:val="16"/>
              </w:rPr>
              <w:t>, HCl za tekoče leto,</w:t>
            </w:r>
          </w:p>
          <w:p w14:paraId="476AD7D0"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srednje mesečna in letna koncentracije SO</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NO</w:t>
            </w:r>
            <w:r w:rsidRPr="0019288D">
              <w:rPr>
                <w:rFonts w:asciiTheme="majorHAnsi" w:hAnsiTheme="majorHAnsi" w:cstheme="minorHAnsi"/>
                <w:kern w:val="16"/>
                <w:sz w:val="16"/>
                <w:szCs w:val="16"/>
                <w:vertAlign w:val="subscript"/>
              </w:rPr>
              <w:t>x</w:t>
            </w:r>
            <w:proofErr w:type="spellEnd"/>
            <w:r w:rsidRPr="0019288D">
              <w:rPr>
                <w:rFonts w:asciiTheme="majorHAnsi" w:hAnsiTheme="majorHAnsi" w:cstheme="minorHAnsi"/>
                <w:kern w:val="16"/>
                <w:sz w:val="16"/>
                <w:szCs w:val="16"/>
              </w:rPr>
              <w:t>, CO, celotni prah, NH</w:t>
            </w:r>
            <w:r w:rsidRPr="0019288D">
              <w:rPr>
                <w:rFonts w:asciiTheme="majorHAnsi" w:hAnsiTheme="majorHAnsi" w:cstheme="minorHAnsi"/>
                <w:kern w:val="16"/>
                <w:sz w:val="16"/>
                <w:szCs w:val="16"/>
                <w:vertAlign w:val="subscript"/>
              </w:rPr>
              <w:t>3</w:t>
            </w:r>
            <w:r w:rsidRPr="0019288D">
              <w:rPr>
                <w:rFonts w:asciiTheme="majorHAnsi" w:hAnsiTheme="majorHAnsi" w:cstheme="minorHAnsi"/>
                <w:kern w:val="16"/>
                <w:sz w:val="16"/>
                <w:szCs w:val="16"/>
              </w:rPr>
              <w:t>, HCl za tekoče leto,</w:t>
            </w:r>
          </w:p>
          <w:p w14:paraId="68E6275E"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navedba prekoračitev MVE.</w:t>
            </w:r>
          </w:p>
          <w:p w14:paraId="60813510"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statistika </w:t>
            </w:r>
            <w:r w:rsidRPr="0019288D">
              <w:rPr>
                <w:rFonts w:asciiTheme="majorHAnsi" w:hAnsiTheme="majorHAnsi" w:cstheme="minorHAnsi"/>
                <w:bCs/>
                <w:kern w:val="16"/>
                <w:sz w:val="16"/>
                <w:szCs w:val="16"/>
              </w:rPr>
              <w:t>goriv</w:t>
            </w:r>
            <w:r w:rsidRPr="0019288D">
              <w:rPr>
                <w:rFonts w:asciiTheme="majorHAnsi" w:hAnsiTheme="majorHAnsi" w:cstheme="minorHAnsi"/>
                <w:kern w:val="16"/>
                <w:sz w:val="16"/>
                <w:szCs w:val="16"/>
              </w:rPr>
              <w:t xml:space="preserve"> in aditivov za tekoče leto in obdobje najmanj zadnjih 10 let:</w:t>
            </w:r>
          </w:p>
          <w:p w14:paraId="57DD8093"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analiza</w:t>
            </w:r>
            <w:r w:rsidRPr="0019288D">
              <w:rPr>
                <w:rFonts w:asciiTheme="majorHAnsi" w:hAnsiTheme="majorHAnsi" w:cstheme="minorHAnsi"/>
                <w:kern w:val="16"/>
                <w:sz w:val="16"/>
                <w:szCs w:val="16"/>
              </w:rPr>
              <w:t xml:space="preserve"> vrste in količine porabljenih goriv,</w:t>
            </w:r>
          </w:p>
          <w:p w14:paraId="679A7878"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pregled</w:t>
            </w:r>
            <w:r w:rsidRPr="0019288D">
              <w:rPr>
                <w:rFonts w:asciiTheme="majorHAnsi" w:hAnsiTheme="majorHAnsi" w:cstheme="minorHAnsi"/>
                <w:kern w:val="16"/>
                <w:sz w:val="16"/>
                <w:szCs w:val="16"/>
              </w:rPr>
              <w:t xml:space="preserve"> </w:t>
            </w:r>
            <w:r w:rsidRPr="0019288D">
              <w:rPr>
                <w:rFonts w:asciiTheme="majorHAnsi" w:hAnsiTheme="majorHAnsi" w:cstheme="minorHAnsi"/>
                <w:bCs/>
                <w:kern w:val="16"/>
                <w:sz w:val="16"/>
                <w:szCs w:val="16"/>
              </w:rPr>
              <w:t>koncentracij</w:t>
            </w:r>
            <w:r w:rsidRPr="0019288D">
              <w:rPr>
                <w:rFonts w:asciiTheme="majorHAnsi" w:hAnsiTheme="majorHAnsi" w:cstheme="minorHAnsi"/>
                <w:kern w:val="16"/>
                <w:sz w:val="16"/>
                <w:szCs w:val="16"/>
              </w:rPr>
              <w:t xml:space="preserve"> SO</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NO</w:t>
            </w:r>
            <w:r w:rsidRPr="0019288D">
              <w:rPr>
                <w:rFonts w:asciiTheme="majorHAnsi" w:hAnsiTheme="majorHAnsi" w:cstheme="minorHAnsi"/>
                <w:kern w:val="16"/>
                <w:sz w:val="16"/>
                <w:szCs w:val="16"/>
                <w:vertAlign w:val="subscript"/>
              </w:rPr>
              <w:t>x</w:t>
            </w:r>
            <w:proofErr w:type="spellEnd"/>
            <w:r w:rsidRPr="0019288D">
              <w:rPr>
                <w:rFonts w:asciiTheme="majorHAnsi" w:hAnsiTheme="majorHAnsi" w:cstheme="minorHAnsi"/>
                <w:kern w:val="16"/>
                <w:sz w:val="16"/>
                <w:szCs w:val="16"/>
              </w:rPr>
              <w:t>, CO, celotni prah, NH</w:t>
            </w:r>
            <w:r w:rsidRPr="0019288D">
              <w:rPr>
                <w:rFonts w:asciiTheme="majorHAnsi" w:hAnsiTheme="majorHAnsi" w:cstheme="minorHAnsi"/>
                <w:kern w:val="16"/>
                <w:sz w:val="16"/>
                <w:szCs w:val="16"/>
                <w:vertAlign w:val="subscript"/>
              </w:rPr>
              <w:t>3</w:t>
            </w:r>
            <w:r w:rsidRPr="0019288D">
              <w:rPr>
                <w:rFonts w:asciiTheme="majorHAnsi" w:hAnsiTheme="majorHAnsi" w:cstheme="minorHAnsi"/>
                <w:kern w:val="16"/>
                <w:sz w:val="16"/>
                <w:szCs w:val="16"/>
              </w:rPr>
              <w:t>, HCl:</w:t>
            </w:r>
          </w:p>
          <w:p w14:paraId="2C0C711B"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statistična</w:t>
            </w:r>
            <w:r w:rsidRPr="0019288D">
              <w:rPr>
                <w:rFonts w:asciiTheme="majorHAnsi" w:hAnsiTheme="majorHAnsi" w:cstheme="minorHAnsi"/>
                <w:kern w:val="16"/>
                <w:sz w:val="16"/>
                <w:szCs w:val="16"/>
              </w:rPr>
              <w:t xml:space="preserve"> analiza meritev (razpoložljivost, maksimalna dnevna in polurna koncentracija, srednje mesečne koncentracije, srednja letna koncentracija, število preseganj vseh karakterističnih MVE),</w:t>
            </w:r>
          </w:p>
          <w:p w14:paraId="745BE6A8"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numerični</w:t>
            </w:r>
            <w:r w:rsidRPr="0019288D">
              <w:rPr>
                <w:rFonts w:asciiTheme="majorHAnsi" w:hAnsiTheme="majorHAnsi" w:cstheme="minorHAnsi"/>
                <w:kern w:val="16"/>
                <w:sz w:val="16"/>
                <w:szCs w:val="16"/>
              </w:rPr>
              <w:t xml:space="preserve"> prikaz porazdelitve polurnih vrednosti v razrede,</w:t>
            </w:r>
          </w:p>
          <w:p w14:paraId="04ACB0AC"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grafični</w:t>
            </w:r>
            <w:r w:rsidRPr="0019288D">
              <w:rPr>
                <w:rFonts w:asciiTheme="majorHAnsi" w:hAnsiTheme="majorHAnsi" w:cstheme="minorHAnsi"/>
                <w:kern w:val="16"/>
                <w:sz w:val="16"/>
                <w:szCs w:val="16"/>
              </w:rPr>
              <w:t xml:space="preserve"> prikaz dnevnih vrednosti za tekoče leto,</w:t>
            </w:r>
          </w:p>
          <w:p w14:paraId="700270DA"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statistična ocena emitiranih količin onesnaževal trajnih in občasnih meritev za tekoče leto ter navedbe njihovih ocen za obdobje </w:t>
            </w:r>
            <w:r w:rsidRPr="0019288D">
              <w:rPr>
                <w:rFonts w:asciiTheme="majorHAnsi" w:hAnsiTheme="majorHAnsi" w:cstheme="minorHAnsi"/>
                <w:bCs/>
                <w:kern w:val="16"/>
                <w:sz w:val="16"/>
                <w:szCs w:val="16"/>
              </w:rPr>
              <w:t>najmanj</w:t>
            </w:r>
            <w:r w:rsidRPr="0019288D">
              <w:rPr>
                <w:rFonts w:asciiTheme="majorHAnsi" w:hAnsiTheme="majorHAnsi" w:cstheme="minorHAnsi"/>
                <w:kern w:val="16"/>
                <w:sz w:val="16"/>
                <w:szCs w:val="16"/>
              </w:rPr>
              <w:t xml:space="preserve"> zadnjih 10 let,</w:t>
            </w:r>
          </w:p>
          <w:p w14:paraId="28B04825"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ocena</w:t>
            </w:r>
            <w:r w:rsidRPr="0019288D">
              <w:rPr>
                <w:rFonts w:asciiTheme="majorHAnsi" w:hAnsiTheme="majorHAnsi" w:cstheme="minorHAnsi"/>
                <w:kern w:val="16"/>
                <w:sz w:val="16"/>
                <w:szCs w:val="16"/>
              </w:rPr>
              <w:t xml:space="preserve"> emitiranih količin onesnaževal in določitev specifičnih emisij.</w:t>
            </w:r>
          </w:p>
          <w:p w14:paraId="0DCC6B1E"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ocena</w:t>
            </w:r>
            <w:r w:rsidRPr="0019288D">
              <w:rPr>
                <w:rFonts w:asciiTheme="majorHAnsi" w:hAnsiTheme="majorHAnsi" w:cstheme="minorHAnsi"/>
                <w:kern w:val="16"/>
                <w:sz w:val="16"/>
                <w:szCs w:val="16"/>
              </w:rPr>
              <w:t xml:space="preserve"> </w:t>
            </w:r>
            <w:r w:rsidRPr="0019288D">
              <w:rPr>
                <w:rFonts w:asciiTheme="majorHAnsi" w:hAnsiTheme="majorHAnsi" w:cstheme="minorHAnsi"/>
                <w:bCs/>
                <w:kern w:val="16"/>
                <w:sz w:val="16"/>
                <w:szCs w:val="16"/>
              </w:rPr>
              <w:t>dodatne</w:t>
            </w:r>
            <w:r w:rsidRPr="0019288D">
              <w:rPr>
                <w:rFonts w:asciiTheme="majorHAnsi" w:hAnsiTheme="majorHAnsi" w:cstheme="minorHAnsi"/>
                <w:kern w:val="16"/>
                <w:sz w:val="16"/>
                <w:szCs w:val="16"/>
              </w:rPr>
              <w:t xml:space="preserve"> obremenitve zraka zaradi emitiranih količin SO</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 NO</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 celotni prah, NH</w:t>
            </w:r>
            <w:r w:rsidRPr="0019288D">
              <w:rPr>
                <w:rFonts w:asciiTheme="majorHAnsi" w:hAnsiTheme="majorHAnsi" w:cstheme="minorHAnsi"/>
                <w:kern w:val="16"/>
                <w:sz w:val="16"/>
                <w:szCs w:val="16"/>
                <w:vertAlign w:val="subscript"/>
              </w:rPr>
              <w:t>3</w:t>
            </w:r>
            <w:r w:rsidRPr="0019288D">
              <w:rPr>
                <w:rFonts w:asciiTheme="majorHAnsi" w:hAnsiTheme="majorHAnsi" w:cstheme="minorHAnsi"/>
                <w:kern w:val="16"/>
                <w:sz w:val="16"/>
                <w:szCs w:val="16"/>
              </w:rPr>
              <w:t>, HCl.</w:t>
            </w:r>
          </w:p>
          <w:p w14:paraId="76360FCC"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izdelavo poročila: najkasneje do 10. junija tekočega leta za preteklo leto,</w:t>
            </w:r>
          </w:p>
          <w:p w14:paraId="13090444"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shd w:val="clear" w:color="auto" w:fill="auto"/>
            <w:vAlign w:val="center"/>
            <w:hideMark/>
          </w:tcPr>
          <w:p w14:paraId="5BF5619E"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br/>
              <w:t>Letno emisijsko poročilo z večletnimi nizi podatkov in podatki, ki jih ni v ostalih poročilih</w:t>
            </w:r>
          </w:p>
        </w:tc>
        <w:tc>
          <w:tcPr>
            <w:tcW w:w="1247" w:type="dxa"/>
            <w:vAlign w:val="center"/>
          </w:tcPr>
          <w:p w14:paraId="6FAEDE16"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2</w:t>
            </w:r>
          </w:p>
        </w:tc>
      </w:tr>
      <w:tr w:rsidR="0019288D" w:rsidRPr="0019288D" w14:paraId="4A4B6DD0" w14:textId="77777777" w:rsidTr="00FA0151">
        <w:trPr>
          <w:jc w:val="center"/>
        </w:trPr>
        <w:tc>
          <w:tcPr>
            <w:tcW w:w="907" w:type="dxa"/>
            <w:shd w:val="clear" w:color="auto" w:fill="auto"/>
            <w:vAlign w:val="center"/>
            <w:hideMark/>
          </w:tcPr>
          <w:p w14:paraId="44555E1F" w14:textId="77777777" w:rsidR="0019288D" w:rsidRPr="0019288D" w:rsidRDefault="0019288D" w:rsidP="0019288D">
            <w:pPr>
              <w:keepNext/>
              <w:keepLines/>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lastRenderedPageBreak/>
              <w:t>T.30</w:t>
            </w:r>
          </w:p>
        </w:tc>
        <w:tc>
          <w:tcPr>
            <w:tcW w:w="9866" w:type="dxa"/>
            <w:vAlign w:val="center"/>
          </w:tcPr>
          <w:p w14:paraId="1A08AE9F" w14:textId="77777777" w:rsidR="0019288D" w:rsidRPr="0019288D" w:rsidRDefault="0019288D" w:rsidP="0019288D">
            <w:pPr>
              <w:keepNext/>
              <w:keepLines/>
              <w:widowControl w:val="0"/>
              <w:rPr>
                <w:rFonts w:asciiTheme="majorHAnsi" w:hAnsiTheme="majorHAnsi" w:cstheme="minorHAnsi"/>
                <w:kern w:val="16"/>
                <w:sz w:val="16"/>
                <w:szCs w:val="16"/>
              </w:rPr>
            </w:pPr>
            <w:r w:rsidRPr="0019288D">
              <w:rPr>
                <w:rFonts w:asciiTheme="majorHAnsi" w:hAnsiTheme="majorHAnsi" w:cstheme="minorHAnsi"/>
                <w:bCs/>
                <w:i/>
                <w:kern w:val="16"/>
                <w:sz w:val="16"/>
                <w:szCs w:val="16"/>
              </w:rPr>
              <w:t>Letno poročilo o trajnih meritvah emisij snovi v zrak VKN za potrebe upravnih organov</w:t>
            </w:r>
          </w:p>
          <w:p w14:paraId="5A1FB7B1" w14:textId="77777777" w:rsidR="0019288D" w:rsidRPr="0019288D" w:rsidRDefault="0019288D" w:rsidP="002A26EC">
            <w:pPr>
              <w:keepNext/>
              <w:keepLines/>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za VKN, se mora s pomočjo opreme in postopkov izvajalca izdelati letno poročilo o trajnih meritvah emisij snovi zrak, ki mora biti skladna z načeli predpisov RS, EU in OVD ter predpisane oblike poročila o trajnih meritvah.</w:t>
            </w:r>
          </w:p>
          <w:p w14:paraId="0DD6E868" w14:textId="77777777" w:rsidR="0019288D" w:rsidRPr="0019288D" w:rsidRDefault="0019288D" w:rsidP="002A26EC">
            <w:pPr>
              <w:keepNext/>
              <w:keepLines/>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w:t>
            </w:r>
          </w:p>
          <w:p w14:paraId="089E8EDD"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navedba</w:t>
            </w:r>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validiranih</w:t>
            </w:r>
            <w:proofErr w:type="spellEnd"/>
            <w:r w:rsidRPr="0019288D">
              <w:rPr>
                <w:rFonts w:asciiTheme="majorHAnsi" w:hAnsiTheme="majorHAnsi" w:cstheme="minorHAnsi"/>
                <w:kern w:val="16"/>
                <w:sz w:val="16"/>
                <w:szCs w:val="16"/>
              </w:rPr>
              <w:t xml:space="preserve"> podatkov o preseganju mejnih emisijskih vrednosti za: SO</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NO</w:t>
            </w:r>
            <w:r w:rsidRPr="0019288D">
              <w:rPr>
                <w:rFonts w:asciiTheme="majorHAnsi" w:hAnsiTheme="majorHAnsi" w:cstheme="minorHAnsi"/>
                <w:kern w:val="16"/>
                <w:sz w:val="16"/>
                <w:szCs w:val="16"/>
                <w:vertAlign w:val="subscript"/>
              </w:rPr>
              <w:t>x</w:t>
            </w:r>
            <w:proofErr w:type="spellEnd"/>
            <w:r w:rsidRPr="0019288D">
              <w:rPr>
                <w:rFonts w:asciiTheme="majorHAnsi" w:hAnsiTheme="majorHAnsi" w:cstheme="minorHAnsi"/>
                <w:kern w:val="16"/>
                <w:sz w:val="16"/>
                <w:szCs w:val="16"/>
              </w:rPr>
              <w:t>, CO, celotni prah, NH</w:t>
            </w:r>
            <w:r w:rsidRPr="0019288D">
              <w:rPr>
                <w:rFonts w:asciiTheme="majorHAnsi" w:hAnsiTheme="majorHAnsi" w:cstheme="minorHAnsi"/>
                <w:kern w:val="16"/>
                <w:sz w:val="16"/>
                <w:szCs w:val="16"/>
                <w:vertAlign w:val="subscript"/>
              </w:rPr>
              <w:t>3</w:t>
            </w:r>
            <w:r w:rsidRPr="0019288D">
              <w:rPr>
                <w:rFonts w:asciiTheme="majorHAnsi" w:hAnsiTheme="majorHAnsi" w:cstheme="minorHAnsi"/>
                <w:kern w:val="16"/>
                <w:sz w:val="16"/>
                <w:szCs w:val="16"/>
              </w:rPr>
              <w:t>, HCl,</w:t>
            </w:r>
          </w:p>
          <w:p w14:paraId="45DB66C9"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navedba</w:t>
            </w:r>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validiranih</w:t>
            </w:r>
            <w:proofErr w:type="spellEnd"/>
            <w:r w:rsidRPr="0019288D">
              <w:rPr>
                <w:rFonts w:asciiTheme="majorHAnsi" w:hAnsiTheme="majorHAnsi" w:cstheme="minorHAnsi"/>
                <w:kern w:val="16"/>
                <w:sz w:val="16"/>
                <w:szCs w:val="16"/>
              </w:rPr>
              <w:t xml:space="preserve"> podatkov o obratovanju naprav: poraba goriv, število obratovalnih ur,</w:t>
            </w:r>
          </w:p>
          <w:p w14:paraId="0D031732"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navedba</w:t>
            </w:r>
            <w:r w:rsidRPr="0019288D">
              <w:rPr>
                <w:rFonts w:asciiTheme="majorHAnsi" w:hAnsiTheme="majorHAnsi" w:cstheme="minorHAnsi"/>
                <w:kern w:val="16"/>
                <w:sz w:val="16"/>
                <w:szCs w:val="16"/>
              </w:rPr>
              <w:t xml:space="preserve"> </w:t>
            </w:r>
            <w:r w:rsidRPr="0019288D">
              <w:rPr>
                <w:rFonts w:asciiTheme="majorHAnsi" w:hAnsiTheme="majorHAnsi" w:cstheme="minorHAnsi"/>
                <w:bCs/>
                <w:kern w:val="16"/>
                <w:sz w:val="16"/>
                <w:szCs w:val="16"/>
              </w:rPr>
              <w:t>razpoložljivosti vseh podatkov meritev 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xml:space="preserve">, </w:t>
            </w:r>
            <w:proofErr w:type="spellStart"/>
            <w:r w:rsidRPr="0019288D">
              <w:rPr>
                <w:rFonts w:asciiTheme="majorHAnsi" w:hAnsiTheme="majorHAnsi" w:cstheme="minorHAnsi"/>
                <w:bCs/>
                <w:kern w:val="16"/>
                <w:sz w:val="16"/>
                <w:szCs w:val="16"/>
              </w:rPr>
              <w:t>NO</w:t>
            </w:r>
            <w:r w:rsidRPr="0019288D">
              <w:rPr>
                <w:rFonts w:asciiTheme="majorHAnsi" w:hAnsiTheme="majorHAnsi" w:cstheme="minorHAnsi"/>
                <w:bCs/>
                <w:kern w:val="16"/>
                <w:sz w:val="16"/>
                <w:szCs w:val="16"/>
                <w:vertAlign w:val="subscript"/>
              </w:rPr>
              <w:t>x</w:t>
            </w:r>
            <w:proofErr w:type="spellEnd"/>
            <w:r w:rsidRPr="0019288D">
              <w:rPr>
                <w:rFonts w:asciiTheme="majorHAnsi" w:hAnsiTheme="majorHAnsi" w:cstheme="minorHAnsi"/>
                <w:bCs/>
                <w:kern w:val="16"/>
                <w:sz w:val="16"/>
                <w:szCs w:val="16"/>
              </w:rPr>
              <w:t>, CO, celotni prah,</w:t>
            </w:r>
            <w:r w:rsidRPr="0019288D">
              <w:rPr>
                <w:rFonts w:asciiTheme="majorHAnsi" w:hAnsiTheme="majorHAnsi" w:cstheme="minorHAnsi"/>
                <w:kern w:val="16"/>
                <w:sz w:val="16"/>
                <w:szCs w:val="16"/>
              </w:rPr>
              <w:t xml:space="preserve"> NH</w:t>
            </w:r>
            <w:r w:rsidRPr="0019288D">
              <w:rPr>
                <w:rFonts w:asciiTheme="majorHAnsi" w:hAnsiTheme="majorHAnsi" w:cstheme="minorHAnsi"/>
                <w:kern w:val="16"/>
                <w:sz w:val="16"/>
                <w:szCs w:val="16"/>
                <w:vertAlign w:val="subscript"/>
              </w:rPr>
              <w:t>3</w:t>
            </w:r>
            <w:r w:rsidRPr="0019288D">
              <w:rPr>
                <w:rFonts w:asciiTheme="majorHAnsi" w:hAnsiTheme="majorHAnsi" w:cstheme="minorHAnsi"/>
                <w:kern w:val="16"/>
                <w:sz w:val="16"/>
                <w:szCs w:val="16"/>
              </w:rPr>
              <w:t>, HCl,</w:t>
            </w:r>
          </w:p>
          <w:p w14:paraId="4A9D9B66"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 xml:space="preserve">navedba </w:t>
            </w:r>
            <w:proofErr w:type="spellStart"/>
            <w:r w:rsidRPr="0019288D">
              <w:rPr>
                <w:rFonts w:asciiTheme="majorHAnsi" w:hAnsiTheme="majorHAnsi" w:cstheme="minorHAnsi"/>
                <w:bCs/>
                <w:kern w:val="16"/>
                <w:sz w:val="16"/>
                <w:szCs w:val="16"/>
              </w:rPr>
              <w:t>validiranih</w:t>
            </w:r>
            <w:proofErr w:type="spellEnd"/>
            <w:r w:rsidRPr="0019288D">
              <w:rPr>
                <w:rFonts w:asciiTheme="majorHAnsi" w:hAnsiTheme="majorHAnsi" w:cstheme="minorHAnsi"/>
                <w:bCs/>
                <w:kern w:val="16"/>
                <w:sz w:val="16"/>
                <w:szCs w:val="16"/>
              </w:rPr>
              <w:t xml:space="preserve"> srednjih mesečnih in letnih koncentracij: 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xml:space="preserve">, </w:t>
            </w:r>
            <w:proofErr w:type="spellStart"/>
            <w:r w:rsidRPr="0019288D">
              <w:rPr>
                <w:rFonts w:asciiTheme="majorHAnsi" w:hAnsiTheme="majorHAnsi" w:cstheme="minorHAnsi"/>
                <w:bCs/>
                <w:kern w:val="16"/>
                <w:sz w:val="16"/>
                <w:szCs w:val="16"/>
              </w:rPr>
              <w:t>NO</w:t>
            </w:r>
            <w:r w:rsidRPr="0019288D">
              <w:rPr>
                <w:rFonts w:asciiTheme="majorHAnsi" w:hAnsiTheme="majorHAnsi" w:cstheme="minorHAnsi"/>
                <w:bCs/>
                <w:kern w:val="16"/>
                <w:sz w:val="16"/>
                <w:szCs w:val="16"/>
                <w:vertAlign w:val="subscript"/>
              </w:rPr>
              <w:t>x</w:t>
            </w:r>
            <w:proofErr w:type="spellEnd"/>
            <w:r w:rsidRPr="0019288D">
              <w:rPr>
                <w:rFonts w:asciiTheme="majorHAnsi" w:hAnsiTheme="majorHAnsi" w:cstheme="minorHAnsi"/>
                <w:bCs/>
                <w:kern w:val="16"/>
                <w:sz w:val="16"/>
                <w:szCs w:val="16"/>
              </w:rPr>
              <w:t>, CO, celotni prah,</w:t>
            </w:r>
            <w:r w:rsidRPr="0019288D">
              <w:rPr>
                <w:rFonts w:asciiTheme="majorHAnsi" w:hAnsiTheme="majorHAnsi" w:cstheme="minorHAnsi"/>
                <w:kern w:val="16"/>
                <w:sz w:val="16"/>
                <w:szCs w:val="16"/>
              </w:rPr>
              <w:t xml:space="preserve"> NH</w:t>
            </w:r>
            <w:r w:rsidRPr="0019288D">
              <w:rPr>
                <w:rFonts w:asciiTheme="majorHAnsi" w:hAnsiTheme="majorHAnsi" w:cstheme="minorHAnsi"/>
                <w:kern w:val="16"/>
                <w:sz w:val="16"/>
                <w:szCs w:val="16"/>
                <w:vertAlign w:val="subscript"/>
              </w:rPr>
              <w:t>3</w:t>
            </w:r>
            <w:r w:rsidRPr="0019288D">
              <w:rPr>
                <w:rFonts w:asciiTheme="majorHAnsi" w:hAnsiTheme="majorHAnsi" w:cstheme="minorHAnsi"/>
                <w:kern w:val="16"/>
                <w:sz w:val="16"/>
                <w:szCs w:val="16"/>
              </w:rPr>
              <w:t>, HCl,</w:t>
            </w:r>
          </w:p>
          <w:p w14:paraId="1B5F87C6"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navedba sprememb pri obdelavi podatkov o meritvah in vrednotenju trajnih meritev,</w:t>
            </w:r>
          </w:p>
          <w:p w14:paraId="3AE88A1A" w14:textId="77777777" w:rsidR="0019288D" w:rsidRPr="0019288D" w:rsidRDefault="0019288D" w:rsidP="002A26EC">
            <w:pPr>
              <w:widowControl w:val="0"/>
              <w:numPr>
                <w:ilvl w:val="0"/>
                <w:numId w:val="61"/>
              </w:numPr>
              <w:ind w:left="568" w:hanging="284"/>
              <w:rPr>
                <w:rFonts w:asciiTheme="majorHAnsi" w:hAnsiTheme="majorHAnsi" w:cstheme="minorHAnsi"/>
                <w:kern w:val="16"/>
                <w:sz w:val="16"/>
                <w:szCs w:val="16"/>
              </w:rPr>
            </w:pPr>
            <w:r w:rsidRPr="0019288D">
              <w:rPr>
                <w:rFonts w:asciiTheme="majorHAnsi" w:hAnsiTheme="majorHAnsi" w:cstheme="minorHAnsi"/>
                <w:kern w:val="16"/>
                <w:sz w:val="16"/>
                <w:szCs w:val="16"/>
              </w:rPr>
              <w:t>ob</w:t>
            </w:r>
            <w:r w:rsidRPr="0019288D">
              <w:rPr>
                <w:rFonts w:asciiTheme="majorHAnsi" w:hAnsiTheme="majorHAnsi" w:cstheme="minorHAnsi"/>
                <w:bCs/>
                <w:kern w:val="16"/>
                <w:sz w:val="16"/>
                <w:szCs w:val="16"/>
              </w:rPr>
              <w:t>v</w:t>
            </w:r>
            <w:r w:rsidRPr="0019288D">
              <w:rPr>
                <w:rFonts w:asciiTheme="majorHAnsi" w:hAnsiTheme="majorHAnsi" w:cstheme="minorHAnsi"/>
                <w:kern w:val="16"/>
                <w:sz w:val="16"/>
                <w:szCs w:val="16"/>
              </w:rPr>
              <w:t>ezna priloga: vsa dnevna poročila o trajnih meritvah emisij snovi v zrak.</w:t>
            </w:r>
          </w:p>
          <w:p w14:paraId="0606D2C1" w14:textId="77777777" w:rsidR="0019288D" w:rsidRPr="0019288D" w:rsidRDefault="0019288D" w:rsidP="002A26EC">
            <w:pPr>
              <w:keepNext/>
              <w:keepLines/>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letno</w:t>
            </w:r>
          </w:p>
          <w:p w14:paraId="4ECFD848" w14:textId="77777777" w:rsidR="0019288D" w:rsidRPr="0019288D" w:rsidRDefault="0019288D" w:rsidP="002A26EC">
            <w:pPr>
              <w:keepNext/>
              <w:keepLines/>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izdelavo poročila: najkasneje do 10. marca tekočega leta za preteklo leto,</w:t>
            </w:r>
          </w:p>
          <w:p w14:paraId="16A91568" w14:textId="77777777" w:rsidR="0019288D" w:rsidRPr="0019288D" w:rsidRDefault="0019288D" w:rsidP="002A26EC">
            <w:pPr>
              <w:keepNext/>
              <w:keepLines/>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število izvodov: e-oblika potrjenega dokumenta</w:t>
            </w:r>
          </w:p>
        </w:tc>
        <w:tc>
          <w:tcPr>
            <w:tcW w:w="3402" w:type="dxa"/>
            <w:shd w:val="clear" w:color="auto" w:fill="auto"/>
            <w:vAlign w:val="center"/>
            <w:hideMark/>
          </w:tcPr>
          <w:p w14:paraId="6FA6E2B0" w14:textId="77777777" w:rsidR="0019288D" w:rsidRPr="0019288D" w:rsidRDefault="0019288D" w:rsidP="0019288D">
            <w:pPr>
              <w:keepNext/>
              <w:keepLines/>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Poročilo, ki se do 31. marca pošlje na ARSO. </w:t>
            </w:r>
            <w:r w:rsidRPr="0019288D">
              <w:rPr>
                <w:rFonts w:asciiTheme="majorHAnsi" w:hAnsiTheme="majorHAnsi" w:cstheme="minorHAnsi"/>
                <w:kern w:val="16"/>
                <w:sz w:val="16"/>
                <w:szCs w:val="16"/>
              </w:rPr>
              <w:br/>
            </w:r>
            <w:r w:rsidRPr="0019288D">
              <w:rPr>
                <w:rFonts w:asciiTheme="majorHAnsi" w:hAnsiTheme="majorHAnsi" w:cstheme="minorHAnsi"/>
                <w:kern w:val="16"/>
                <w:sz w:val="16"/>
                <w:szCs w:val="16"/>
              </w:rPr>
              <w:br/>
              <w:t>Aktivnost zahtevajo točke OVD-Enota TE-TOL:</w:t>
            </w:r>
            <w:r w:rsidRPr="0019288D">
              <w:rPr>
                <w:rFonts w:asciiTheme="majorHAnsi" w:hAnsiTheme="majorHAnsi" w:cstheme="minorHAnsi"/>
                <w:kern w:val="16"/>
                <w:sz w:val="16"/>
                <w:szCs w:val="16"/>
              </w:rPr>
              <w:br/>
              <w:t xml:space="preserve"> - 2.3.16.</w:t>
            </w:r>
          </w:p>
        </w:tc>
        <w:tc>
          <w:tcPr>
            <w:tcW w:w="1247" w:type="dxa"/>
            <w:vAlign w:val="center"/>
          </w:tcPr>
          <w:p w14:paraId="705364B5" w14:textId="77777777" w:rsidR="0019288D" w:rsidRPr="0019288D" w:rsidRDefault="0019288D" w:rsidP="0019288D">
            <w:pPr>
              <w:keepNext/>
              <w:keepLines/>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2</w:t>
            </w:r>
          </w:p>
        </w:tc>
      </w:tr>
      <w:tr w:rsidR="0019288D" w:rsidRPr="0019288D" w14:paraId="7BB27437" w14:textId="77777777" w:rsidTr="00FA0151">
        <w:trPr>
          <w:jc w:val="center"/>
        </w:trPr>
        <w:tc>
          <w:tcPr>
            <w:tcW w:w="907" w:type="dxa"/>
            <w:shd w:val="clear" w:color="auto" w:fill="auto"/>
            <w:vAlign w:val="center"/>
            <w:hideMark/>
          </w:tcPr>
          <w:p w14:paraId="4AC09A5B"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T.31</w:t>
            </w:r>
          </w:p>
        </w:tc>
        <w:tc>
          <w:tcPr>
            <w:tcW w:w="9866" w:type="dxa"/>
            <w:vAlign w:val="center"/>
          </w:tcPr>
          <w:p w14:paraId="59EE6E12"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Letna ocena emisij snovi v zrak za potrebe poročanja v elektronsko bazo upravnih organov</w:t>
            </w:r>
          </w:p>
          <w:p w14:paraId="2B01A0A7"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za vse VKN se na osnovi poročila iz točke 30. izdela letna ocena emisij snovi zrak, ki mora biti skladna z načeli predpisov RS in EU ter se vnese v elektronsko bazo upravnih organov.</w:t>
            </w:r>
          </w:p>
          <w:p w14:paraId="787CE0A9"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w:t>
            </w:r>
          </w:p>
          <w:p w14:paraId="69C3A3DC"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kern w:val="16"/>
                <w:sz w:val="16"/>
                <w:szCs w:val="16"/>
              </w:rPr>
              <w:t xml:space="preserve">z </w:t>
            </w:r>
            <w:r w:rsidRPr="0019288D">
              <w:rPr>
                <w:rFonts w:asciiTheme="majorHAnsi" w:hAnsiTheme="majorHAnsi" w:cstheme="minorHAnsi"/>
                <w:bCs/>
                <w:kern w:val="16"/>
                <w:sz w:val="16"/>
                <w:szCs w:val="16"/>
              </w:rPr>
              <w:t>gorivi</w:t>
            </w:r>
            <w:r w:rsidRPr="0019288D">
              <w:rPr>
                <w:rFonts w:asciiTheme="majorHAnsi" w:hAnsiTheme="majorHAnsi" w:cstheme="minorHAnsi"/>
                <w:kern w:val="16"/>
                <w:sz w:val="16"/>
                <w:szCs w:val="16"/>
              </w:rPr>
              <w:t xml:space="preserve"> </w:t>
            </w:r>
            <w:r w:rsidRPr="0019288D">
              <w:rPr>
                <w:rFonts w:asciiTheme="majorHAnsi" w:hAnsiTheme="majorHAnsi" w:cstheme="minorHAnsi"/>
                <w:bCs/>
                <w:kern w:val="16"/>
                <w:sz w:val="16"/>
                <w:szCs w:val="16"/>
              </w:rPr>
              <w:t>vnesena energija,</w:t>
            </w:r>
          </w:p>
          <w:p w14:paraId="1172217E"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obratovalne ure naprav,</w:t>
            </w:r>
          </w:p>
          <w:p w14:paraId="627B87D5"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volumski pretoki in temperatura odpadnih plinov,</w:t>
            </w:r>
          </w:p>
          <w:p w14:paraId="3816E4E6"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vse</w:t>
            </w:r>
            <w:r w:rsidRPr="0019288D">
              <w:rPr>
                <w:rFonts w:asciiTheme="majorHAnsi" w:hAnsiTheme="majorHAnsi" w:cstheme="minorHAnsi"/>
                <w:kern w:val="16"/>
                <w:sz w:val="16"/>
                <w:szCs w:val="16"/>
              </w:rPr>
              <w:t>bnost</w:t>
            </w:r>
            <w:r w:rsidRPr="0019288D">
              <w:rPr>
                <w:rFonts w:asciiTheme="majorHAnsi" w:hAnsiTheme="majorHAnsi" w:cstheme="minorHAnsi"/>
                <w:bCs/>
                <w:kern w:val="16"/>
                <w:sz w:val="16"/>
                <w:szCs w:val="16"/>
              </w:rPr>
              <w:t xml:space="preserve"> 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xml:space="preserve"> v odpadnih plinih,</w:t>
            </w:r>
          </w:p>
          <w:p w14:paraId="61582252"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emisijske koncentracije, masni pretoki in letne emitirane količine SO</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NO</w:t>
            </w:r>
            <w:r w:rsidRPr="0019288D">
              <w:rPr>
                <w:rFonts w:asciiTheme="majorHAnsi" w:hAnsiTheme="majorHAnsi" w:cstheme="minorHAnsi"/>
                <w:kern w:val="16"/>
                <w:sz w:val="16"/>
                <w:szCs w:val="16"/>
                <w:vertAlign w:val="subscript"/>
              </w:rPr>
              <w:t>x</w:t>
            </w:r>
            <w:proofErr w:type="spellEnd"/>
            <w:r w:rsidRPr="0019288D">
              <w:rPr>
                <w:rFonts w:asciiTheme="majorHAnsi" w:hAnsiTheme="majorHAnsi" w:cstheme="minorHAnsi"/>
                <w:kern w:val="16"/>
                <w:sz w:val="16"/>
                <w:szCs w:val="16"/>
              </w:rPr>
              <w:t>, CO, prahu, NH</w:t>
            </w:r>
            <w:r w:rsidRPr="0019288D">
              <w:rPr>
                <w:rFonts w:asciiTheme="majorHAnsi" w:hAnsiTheme="majorHAnsi" w:cstheme="minorHAnsi"/>
                <w:kern w:val="16"/>
                <w:sz w:val="16"/>
                <w:szCs w:val="16"/>
                <w:vertAlign w:val="subscript"/>
              </w:rPr>
              <w:t>3</w:t>
            </w:r>
            <w:r w:rsidRPr="0019288D">
              <w:rPr>
                <w:rFonts w:asciiTheme="majorHAnsi" w:hAnsiTheme="majorHAnsi" w:cstheme="minorHAnsi"/>
                <w:kern w:val="16"/>
                <w:sz w:val="16"/>
                <w:szCs w:val="16"/>
              </w:rPr>
              <w:t xml:space="preserve">, HCl ter koncentracije onesnaževal izmerjene pri </w:t>
            </w:r>
            <w:r w:rsidRPr="0019288D">
              <w:rPr>
                <w:rFonts w:asciiTheme="majorHAnsi" w:hAnsiTheme="majorHAnsi" w:cstheme="minorHAnsi"/>
                <w:bCs/>
                <w:kern w:val="16"/>
                <w:sz w:val="16"/>
                <w:szCs w:val="16"/>
              </w:rPr>
              <w:t>občasnih</w:t>
            </w:r>
            <w:r w:rsidRPr="0019288D">
              <w:rPr>
                <w:rFonts w:asciiTheme="majorHAnsi" w:hAnsiTheme="majorHAnsi" w:cstheme="minorHAnsi"/>
                <w:kern w:val="16"/>
                <w:sz w:val="16"/>
                <w:szCs w:val="16"/>
              </w:rPr>
              <w:t xml:space="preserve"> meritvah (vsota prašnatih anorganskih snovi I. nevarnostne skupine, vsota prašnatih anorganskih snovi II. nevarnostne skupine, vsota prašnatih anorganskih snovi III. nevarnostne skupine, poliklorirani </w:t>
            </w:r>
            <w:proofErr w:type="spellStart"/>
            <w:r w:rsidRPr="0019288D">
              <w:rPr>
                <w:rFonts w:asciiTheme="majorHAnsi" w:hAnsiTheme="majorHAnsi" w:cstheme="minorHAnsi"/>
                <w:kern w:val="16"/>
                <w:sz w:val="16"/>
                <w:szCs w:val="16"/>
              </w:rPr>
              <w:t>dibenzodioksini</w:t>
            </w:r>
            <w:proofErr w:type="spellEnd"/>
            <w:r w:rsidRPr="0019288D">
              <w:rPr>
                <w:rFonts w:asciiTheme="majorHAnsi" w:hAnsiTheme="majorHAnsi" w:cstheme="minorHAnsi"/>
                <w:kern w:val="16"/>
                <w:sz w:val="16"/>
                <w:szCs w:val="16"/>
              </w:rPr>
              <w:t xml:space="preserve">, poliklorirani </w:t>
            </w:r>
            <w:proofErr w:type="spellStart"/>
            <w:r w:rsidRPr="0019288D">
              <w:rPr>
                <w:rFonts w:asciiTheme="majorHAnsi" w:hAnsiTheme="majorHAnsi" w:cstheme="minorHAnsi"/>
                <w:kern w:val="16"/>
                <w:sz w:val="16"/>
                <w:szCs w:val="16"/>
              </w:rPr>
              <w:t>dibenzofurani</w:t>
            </w:r>
            <w:proofErr w:type="spellEnd"/>
            <w:r w:rsidRPr="0019288D">
              <w:rPr>
                <w:rFonts w:asciiTheme="majorHAnsi" w:hAnsiTheme="majorHAnsi" w:cstheme="minorHAnsi"/>
                <w:kern w:val="16"/>
                <w:sz w:val="16"/>
                <w:szCs w:val="16"/>
              </w:rPr>
              <w:t>, vsota rakotvornih snovi I. nevarnostne skupine</w:t>
            </w:r>
          </w:p>
          <w:p w14:paraId="0D298AAB"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ocena</w:t>
            </w:r>
            <w:r w:rsidRPr="0019288D">
              <w:rPr>
                <w:rFonts w:asciiTheme="majorHAnsi" w:hAnsiTheme="majorHAnsi" w:cstheme="minorHAnsi"/>
                <w:kern w:val="16"/>
                <w:sz w:val="16"/>
                <w:szCs w:val="16"/>
              </w:rPr>
              <w:t xml:space="preserve"> </w:t>
            </w:r>
            <w:r w:rsidRPr="0019288D">
              <w:rPr>
                <w:rFonts w:asciiTheme="majorHAnsi" w:hAnsiTheme="majorHAnsi" w:cstheme="minorHAnsi"/>
                <w:bCs/>
                <w:kern w:val="16"/>
                <w:sz w:val="16"/>
                <w:szCs w:val="16"/>
              </w:rPr>
              <w:t>skladnosti</w:t>
            </w:r>
            <w:r w:rsidRPr="0019288D">
              <w:rPr>
                <w:rFonts w:asciiTheme="majorHAnsi" w:hAnsiTheme="majorHAnsi" w:cstheme="minorHAnsi"/>
                <w:kern w:val="16"/>
                <w:sz w:val="16"/>
                <w:szCs w:val="16"/>
              </w:rPr>
              <w:t xml:space="preserve"> z MVE.</w:t>
            </w:r>
          </w:p>
          <w:p w14:paraId="0DB984A9"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redno letno.</w:t>
            </w:r>
          </w:p>
          <w:p w14:paraId="21230643"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izdelavo poročila: najkasneje do 10. marca tekočega leta za preteklo leto.</w:t>
            </w:r>
          </w:p>
          <w:p w14:paraId="57B3FB06"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e-oblika potrjenega dokumenta.</w:t>
            </w:r>
          </w:p>
        </w:tc>
        <w:tc>
          <w:tcPr>
            <w:tcW w:w="3402" w:type="dxa"/>
            <w:shd w:val="clear" w:color="auto" w:fill="auto"/>
            <w:vAlign w:val="center"/>
            <w:hideMark/>
          </w:tcPr>
          <w:p w14:paraId="2EB20859"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Poročilo, ki se do 31. marca v elektronski obliki pošlje na ARSO.</w:t>
            </w:r>
          </w:p>
          <w:p w14:paraId="7EF6F8C6"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Aktivnost zahtevajo točke OVD-Enota TE-TOL:</w:t>
            </w:r>
          </w:p>
          <w:p w14:paraId="63B2B7D8"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- 2.3.19,</w:t>
            </w:r>
          </w:p>
          <w:p w14:paraId="5A43B34E"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- 2.3.20,</w:t>
            </w:r>
          </w:p>
          <w:p w14:paraId="7242AF5E"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- 2.3.21.</w:t>
            </w:r>
          </w:p>
        </w:tc>
        <w:tc>
          <w:tcPr>
            <w:tcW w:w="1247" w:type="dxa"/>
            <w:vAlign w:val="center"/>
          </w:tcPr>
          <w:p w14:paraId="034EA8E8"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2</w:t>
            </w:r>
          </w:p>
        </w:tc>
      </w:tr>
      <w:tr w:rsidR="0019288D" w:rsidRPr="0019288D" w14:paraId="3E6976BF" w14:textId="77777777" w:rsidTr="00FA0151">
        <w:trPr>
          <w:jc w:val="center"/>
        </w:trPr>
        <w:tc>
          <w:tcPr>
            <w:tcW w:w="907" w:type="dxa"/>
            <w:shd w:val="clear" w:color="auto" w:fill="auto"/>
            <w:vAlign w:val="center"/>
            <w:hideMark/>
          </w:tcPr>
          <w:p w14:paraId="08215B12"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T.31</w:t>
            </w:r>
          </w:p>
        </w:tc>
        <w:tc>
          <w:tcPr>
            <w:tcW w:w="9866" w:type="dxa"/>
            <w:vAlign w:val="center"/>
          </w:tcPr>
          <w:p w14:paraId="02AF7A1D"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Letna ocena emitiranih količin snovi v zrak VKN za potrebe poročanja v register izpustov in prenosov onesnaževal pri Evropski komisiji (</w:t>
            </w:r>
            <w:proofErr w:type="spellStart"/>
            <w:r w:rsidRPr="0019288D">
              <w:rPr>
                <w:rFonts w:asciiTheme="majorHAnsi" w:hAnsiTheme="majorHAnsi" w:cstheme="minorHAnsi"/>
                <w:bCs/>
                <w:i/>
                <w:kern w:val="16"/>
                <w:sz w:val="16"/>
                <w:szCs w:val="16"/>
              </w:rPr>
              <w:t>eRIPO</w:t>
            </w:r>
            <w:proofErr w:type="spellEnd"/>
            <w:r w:rsidRPr="0019288D">
              <w:rPr>
                <w:rFonts w:asciiTheme="majorHAnsi" w:hAnsiTheme="majorHAnsi" w:cstheme="minorHAnsi"/>
                <w:bCs/>
                <w:i/>
                <w:kern w:val="16"/>
                <w:sz w:val="16"/>
                <w:szCs w:val="16"/>
              </w:rPr>
              <w:t>)</w:t>
            </w:r>
          </w:p>
          <w:p w14:paraId="20EC6355"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ob upoštevanju nadrejene evropske zakonodaje, ki obarvava poročanje o emisijah snovi v zrak, ki presegajo mejno količino izpustov definirano v direktivi. Za obravnavano leto je potrebno:</w:t>
            </w:r>
          </w:p>
          <w:p w14:paraId="27AB8195"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navesti</w:t>
            </w:r>
            <w:r w:rsidRPr="0019288D">
              <w:rPr>
                <w:rFonts w:asciiTheme="majorHAnsi" w:hAnsiTheme="majorHAnsi" w:cstheme="minorHAnsi"/>
                <w:kern w:val="16"/>
                <w:sz w:val="16"/>
                <w:szCs w:val="16"/>
              </w:rPr>
              <w:t xml:space="preserve"> podatke o industrijskem kompleksu,</w:t>
            </w:r>
          </w:p>
          <w:p w14:paraId="79970977"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oceniti</w:t>
            </w:r>
            <w:r w:rsidRPr="0019288D">
              <w:rPr>
                <w:rFonts w:asciiTheme="majorHAnsi" w:hAnsiTheme="majorHAnsi" w:cstheme="minorHAnsi"/>
                <w:kern w:val="16"/>
                <w:sz w:val="16"/>
                <w:szCs w:val="16"/>
              </w:rPr>
              <w:t xml:space="preserve"> emitirane količine CH</w:t>
            </w:r>
            <w:r w:rsidRPr="0019288D">
              <w:rPr>
                <w:rFonts w:asciiTheme="majorHAnsi" w:hAnsiTheme="majorHAnsi" w:cstheme="minorHAnsi"/>
                <w:kern w:val="16"/>
                <w:sz w:val="16"/>
                <w:szCs w:val="16"/>
                <w:vertAlign w:val="subscript"/>
              </w:rPr>
              <w:t>4</w:t>
            </w:r>
            <w:r w:rsidRPr="0019288D">
              <w:rPr>
                <w:rFonts w:asciiTheme="majorHAnsi" w:hAnsiTheme="majorHAnsi" w:cstheme="minorHAnsi"/>
                <w:kern w:val="16"/>
                <w:sz w:val="16"/>
                <w:szCs w:val="16"/>
              </w:rPr>
              <w:t>, CO, CO</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 HF, N</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O, NH</w:t>
            </w:r>
            <w:r w:rsidRPr="0019288D">
              <w:rPr>
                <w:rFonts w:asciiTheme="majorHAnsi" w:hAnsiTheme="majorHAnsi" w:cstheme="minorHAnsi"/>
                <w:kern w:val="16"/>
                <w:sz w:val="16"/>
                <w:szCs w:val="16"/>
                <w:vertAlign w:val="subscript"/>
              </w:rPr>
              <w:t>3</w:t>
            </w:r>
            <w:r w:rsidRPr="0019288D">
              <w:rPr>
                <w:rFonts w:asciiTheme="majorHAnsi" w:hAnsiTheme="majorHAnsi" w:cstheme="minorHAnsi"/>
                <w:kern w:val="16"/>
                <w:sz w:val="16"/>
                <w:szCs w:val="16"/>
              </w:rPr>
              <w:t>, NMVOC, NO</w:t>
            </w:r>
            <w:r w:rsidRPr="0019288D">
              <w:rPr>
                <w:rFonts w:asciiTheme="majorHAnsi" w:hAnsiTheme="majorHAnsi" w:cstheme="minorHAnsi"/>
                <w:kern w:val="16"/>
                <w:sz w:val="16"/>
                <w:szCs w:val="16"/>
                <w:vertAlign w:val="subscript"/>
              </w:rPr>
              <w:t>X</w:t>
            </w:r>
            <w:r w:rsidRPr="0019288D">
              <w:rPr>
                <w:rFonts w:asciiTheme="majorHAnsi" w:hAnsiTheme="majorHAnsi" w:cstheme="minorHAnsi"/>
                <w:kern w:val="16"/>
                <w:sz w:val="16"/>
                <w:szCs w:val="16"/>
              </w:rPr>
              <w:t>/NO</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 SF</w:t>
            </w:r>
            <w:r w:rsidRPr="0019288D">
              <w:rPr>
                <w:rFonts w:asciiTheme="majorHAnsi" w:hAnsiTheme="majorHAnsi" w:cstheme="minorHAnsi"/>
                <w:kern w:val="16"/>
                <w:sz w:val="16"/>
                <w:szCs w:val="16"/>
                <w:vertAlign w:val="subscript"/>
              </w:rPr>
              <w:t>6</w:t>
            </w:r>
            <w:r w:rsidRPr="0019288D">
              <w:rPr>
                <w:rFonts w:asciiTheme="majorHAnsi" w:hAnsiTheme="majorHAnsi" w:cstheme="minorHAnsi"/>
                <w:kern w:val="16"/>
                <w:sz w:val="16"/>
                <w:szCs w:val="16"/>
              </w:rPr>
              <w:t>, SO</w:t>
            </w:r>
            <w:r w:rsidRPr="0019288D">
              <w:rPr>
                <w:rFonts w:asciiTheme="majorHAnsi" w:hAnsiTheme="majorHAnsi" w:cstheme="minorHAnsi"/>
                <w:kern w:val="16"/>
                <w:sz w:val="16"/>
                <w:szCs w:val="16"/>
                <w:vertAlign w:val="subscript"/>
              </w:rPr>
              <w:t>X</w:t>
            </w:r>
            <w:r w:rsidRPr="0019288D">
              <w:rPr>
                <w:rFonts w:asciiTheme="majorHAnsi" w:hAnsiTheme="majorHAnsi" w:cstheme="minorHAnsi"/>
                <w:kern w:val="16"/>
                <w:sz w:val="16"/>
                <w:szCs w:val="16"/>
              </w:rPr>
              <w:t>/SO</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 xml:space="preserve">, HCFC, As, </w:t>
            </w:r>
            <w:proofErr w:type="spellStart"/>
            <w:r w:rsidRPr="0019288D">
              <w:rPr>
                <w:rFonts w:asciiTheme="majorHAnsi" w:hAnsiTheme="majorHAnsi" w:cstheme="minorHAnsi"/>
                <w:kern w:val="16"/>
                <w:sz w:val="16"/>
                <w:szCs w:val="16"/>
              </w:rPr>
              <w:t>Cd</w:t>
            </w:r>
            <w:proofErr w:type="spellEnd"/>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Cr</w:t>
            </w:r>
            <w:proofErr w:type="spellEnd"/>
            <w:r w:rsidRPr="0019288D">
              <w:rPr>
                <w:rFonts w:asciiTheme="majorHAnsi" w:hAnsiTheme="majorHAnsi" w:cstheme="minorHAnsi"/>
                <w:kern w:val="16"/>
                <w:sz w:val="16"/>
                <w:szCs w:val="16"/>
              </w:rPr>
              <w:t xml:space="preserve">, Cu, </w:t>
            </w:r>
            <w:proofErr w:type="spellStart"/>
            <w:r w:rsidRPr="0019288D">
              <w:rPr>
                <w:rFonts w:asciiTheme="majorHAnsi" w:hAnsiTheme="majorHAnsi" w:cstheme="minorHAnsi"/>
                <w:kern w:val="16"/>
                <w:sz w:val="16"/>
                <w:szCs w:val="16"/>
              </w:rPr>
              <w:t>Hg</w:t>
            </w:r>
            <w:proofErr w:type="spellEnd"/>
            <w:r w:rsidRPr="0019288D">
              <w:rPr>
                <w:rFonts w:asciiTheme="majorHAnsi" w:hAnsiTheme="majorHAnsi" w:cstheme="minorHAnsi"/>
                <w:kern w:val="16"/>
                <w:sz w:val="16"/>
                <w:szCs w:val="16"/>
              </w:rPr>
              <w:t xml:space="preserve">, Ni, </w:t>
            </w:r>
            <w:proofErr w:type="spellStart"/>
            <w:r w:rsidRPr="0019288D">
              <w:rPr>
                <w:rFonts w:asciiTheme="majorHAnsi" w:hAnsiTheme="majorHAnsi" w:cstheme="minorHAnsi"/>
                <w:kern w:val="16"/>
                <w:sz w:val="16"/>
                <w:szCs w:val="16"/>
              </w:rPr>
              <w:t>Pb</w:t>
            </w:r>
            <w:proofErr w:type="spellEnd"/>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Zn</w:t>
            </w:r>
            <w:proofErr w:type="spellEnd"/>
            <w:r w:rsidRPr="0019288D">
              <w:rPr>
                <w:rFonts w:asciiTheme="majorHAnsi" w:hAnsiTheme="majorHAnsi" w:cstheme="minorHAnsi"/>
                <w:kern w:val="16"/>
                <w:sz w:val="16"/>
                <w:szCs w:val="16"/>
              </w:rPr>
              <w:t xml:space="preserve">, PCDD in PCDF, </w:t>
            </w:r>
            <w:proofErr w:type="spellStart"/>
            <w:r w:rsidRPr="0019288D">
              <w:rPr>
                <w:rFonts w:asciiTheme="majorHAnsi" w:hAnsiTheme="majorHAnsi" w:cstheme="minorHAnsi"/>
                <w:kern w:val="16"/>
                <w:sz w:val="16"/>
                <w:szCs w:val="16"/>
              </w:rPr>
              <w:t>trikloretilen</w:t>
            </w:r>
            <w:proofErr w:type="spellEnd"/>
            <w:r w:rsidRPr="0019288D">
              <w:rPr>
                <w:rFonts w:asciiTheme="majorHAnsi" w:hAnsiTheme="majorHAnsi" w:cstheme="minorHAnsi"/>
                <w:kern w:val="16"/>
                <w:sz w:val="16"/>
                <w:szCs w:val="16"/>
              </w:rPr>
              <w:t>, benzen, PAH, HCl in PM10,</w:t>
            </w:r>
          </w:p>
          <w:p w14:paraId="3253205A"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v </w:t>
            </w:r>
            <w:r w:rsidRPr="0019288D">
              <w:rPr>
                <w:rFonts w:asciiTheme="majorHAnsi" w:hAnsiTheme="majorHAnsi" w:cstheme="minorHAnsi"/>
                <w:bCs/>
                <w:kern w:val="16"/>
                <w:sz w:val="16"/>
                <w:szCs w:val="16"/>
              </w:rPr>
              <w:t>primeru</w:t>
            </w:r>
            <w:r w:rsidRPr="0019288D">
              <w:rPr>
                <w:rFonts w:asciiTheme="majorHAnsi" w:hAnsiTheme="majorHAnsi" w:cstheme="minorHAnsi"/>
                <w:kern w:val="16"/>
                <w:sz w:val="16"/>
                <w:szCs w:val="16"/>
              </w:rPr>
              <w:t xml:space="preserve"> preseganja mejne količine izpustov vključiti letne emisije v poročilo,</w:t>
            </w:r>
          </w:p>
          <w:p w14:paraId="3A0CFBEE"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navesti</w:t>
            </w:r>
            <w:r w:rsidRPr="0019288D">
              <w:rPr>
                <w:rFonts w:asciiTheme="majorHAnsi" w:hAnsiTheme="majorHAnsi" w:cstheme="minorHAnsi"/>
                <w:kern w:val="16"/>
                <w:sz w:val="16"/>
                <w:szCs w:val="16"/>
              </w:rPr>
              <w:t xml:space="preserve"> uporabljeno analitsko metodo oziroma postopek določitve letne emisije.</w:t>
            </w:r>
          </w:p>
          <w:p w14:paraId="1F29AE22"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redno letno.</w:t>
            </w:r>
          </w:p>
          <w:p w14:paraId="1D0A0B92"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izdelavo poročila: najkasneje do 10. marca tekočega leta za preteklo leto.</w:t>
            </w:r>
          </w:p>
          <w:p w14:paraId="256AA2E1"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e-oblika potrjenega dokumenta.</w:t>
            </w:r>
          </w:p>
        </w:tc>
        <w:tc>
          <w:tcPr>
            <w:tcW w:w="3402" w:type="dxa"/>
            <w:shd w:val="clear" w:color="auto" w:fill="auto"/>
            <w:vAlign w:val="center"/>
            <w:hideMark/>
          </w:tcPr>
          <w:p w14:paraId="06F7461E"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Izdelava poročila </w:t>
            </w:r>
            <w:proofErr w:type="spellStart"/>
            <w:r w:rsidRPr="0019288D">
              <w:rPr>
                <w:rFonts w:asciiTheme="majorHAnsi" w:hAnsiTheme="majorHAnsi" w:cstheme="minorHAnsi"/>
                <w:kern w:val="16"/>
                <w:sz w:val="16"/>
                <w:szCs w:val="16"/>
              </w:rPr>
              <w:t>eRIPO</w:t>
            </w:r>
            <w:proofErr w:type="spellEnd"/>
            <w:r w:rsidRPr="0019288D">
              <w:rPr>
                <w:rFonts w:asciiTheme="majorHAnsi" w:hAnsiTheme="majorHAnsi" w:cstheme="minorHAnsi"/>
                <w:kern w:val="16"/>
                <w:sz w:val="16"/>
                <w:szCs w:val="16"/>
              </w:rPr>
              <w:t xml:space="preserve"> (ang. EPRTR). Poročilo se na s strani ARSO predpisanem obrazcu v elektronski obliki pošlje naročniku</w:t>
            </w:r>
          </w:p>
        </w:tc>
        <w:tc>
          <w:tcPr>
            <w:tcW w:w="1247" w:type="dxa"/>
            <w:vAlign w:val="center"/>
          </w:tcPr>
          <w:p w14:paraId="57499F19"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2</w:t>
            </w:r>
          </w:p>
        </w:tc>
      </w:tr>
      <w:tr w:rsidR="0019288D" w:rsidRPr="0019288D" w14:paraId="1BF82847" w14:textId="77777777" w:rsidTr="00FA0151">
        <w:trPr>
          <w:jc w:val="center"/>
        </w:trPr>
        <w:tc>
          <w:tcPr>
            <w:tcW w:w="907" w:type="dxa"/>
            <w:shd w:val="clear" w:color="auto" w:fill="auto"/>
            <w:vAlign w:val="center"/>
          </w:tcPr>
          <w:p w14:paraId="6EFD501B" w14:textId="77777777" w:rsidR="0019288D" w:rsidRPr="0019288D" w:rsidRDefault="0019288D" w:rsidP="0019288D">
            <w:pPr>
              <w:keepNext/>
              <w:keepLines/>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lastRenderedPageBreak/>
              <w:t>T.32</w:t>
            </w:r>
          </w:p>
        </w:tc>
        <w:tc>
          <w:tcPr>
            <w:tcW w:w="9866" w:type="dxa"/>
            <w:vAlign w:val="center"/>
          </w:tcPr>
          <w:p w14:paraId="06F70A08" w14:textId="77777777" w:rsidR="0019288D" w:rsidRPr="0019288D" w:rsidRDefault="0019288D" w:rsidP="0019288D">
            <w:pPr>
              <w:keepNext/>
              <w:keepLines/>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Evidenca rezultatov trajnih in občasnih meritev emisij snovi v zrak ter izvedenih aktivnosti zagotavljanja in preverjanja kakovosti obratovalnega monitoringa emisij naprav na lokacij Toplarniška.</w:t>
            </w:r>
          </w:p>
          <w:p w14:paraId="4E488FE0" w14:textId="77777777" w:rsidR="0019288D" w:rsidRPr="0019288D" w:rsidRDefault="0019288D" w:rsidP="0019288D">
            <w:pPr>
              <w:keepNext/>
              <w:keepLines/>
              <w:widowControl w:val="0"/>
              <w:rPr>
                <w:rFonts w:asciiTheme="majorHAnsi" w:hAnsiTheme="majorHAnsi" w:cstheme="minorHAnsi"/>
                <w:bCs/>
                <w:kern w:val="16"/>
                <w:sz w:val="16"/>
                <w:szCs w:val="16"/>
              </w:rPr>
            </w:pPr>
            <w:r w:rsidRPr="0019288D">
              <w:rPr>
                <w:rFonts w:asciiTheme="majorHAnsi" w:hAnsiTheme="majorHAnsi" w:cstheme="minorHAnsi"/>
                <w:bCs/>
                <w:kern w:val="16"/>
                <w:sz w:val="16"/>
                <w:szCs w:val="16"/>
              </w:rPr>
              <w:t>Evidenca obsega:</w:t>
            </w:r>
          </w:p>
          <w:p w14:paraId="50C45C57" w14:textId="77777777" w:rsidR="0019288D" w:rsidRPr="0019288D" w:rsidRDefault="0019288D" w:rsidP="002A26EC">
            <w:pPr>
              <w:keepNext/>
              <w:keepLines/>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oblikovanje tabele podatkov:</w:t>
            </w:r>
          </w:p>
          <w:p w14:paraId="181758E3"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obratovalne ure,</w:t>
            </w:r>
          </w:p>
          <w:p w14:paraId="52B9C9CA"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kern w:val="16"/>
                <w:sz w:val="16"/>
                <w:szCs w:val="16"/>
              </w:rPr>
              <w:t>porabe</w:t>
            </w:r>
            <w:r w:rsidRPr="0019288D">
              <w:rPr>
                <w:rFonts w:asciiTheme="majorHAnsi" w:hAnsiTheme="majorHAnsi" w:cstheme="minorHAnsi"/>
                <w:bCs/>
                <w:kern w:val="16"/>
                <w:sz w:val="16"/>
                <w:szCs w:val="16"/>
              </w:rPr>
              <w:t xml:space="preserve"> goriv,</w:t>
            </w:r>
          </w:p>
          <w:p w14:paraId="3C7F359B"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kern w:val="16"/>
                <w:sz w:val="16"/>
                <w:szCs w:val="16"/>
              </w:rPr>
              <w:t>proizvedena</w:t>
            </w:r>
            <w:r w:rsidRPr="0019288D">
              <w:rPr>
                <w:rFonts w:asciiTheme="majorHAnsi" w:hAnsiTheme="majorHAnsi" w:cstheme="minorHAnsi"/>
                <w:bCs/>
                <w:kern w:val="16"/>
                <w:sz w:val="16"/>
                <w:szCs w:val="16"/>
              </w:rPr>
              <w:t xml:space="preserve"> energija,</w:t>
            </w:r>
          </w:p>
          <w:p w14:paraId="7738525F"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kern w:val="16"/>
                <w:sz w:val="16"/>
                <w:szCs w:val="16"/>
              </w:rPr>
              <w:t>podatke</w:t>
            </w:r>
            <w:r w:rsidRPr="0019288D">
              <w:rPr>
                <w:rFonts w:asciiTheme="majorHAnsi" w:hAnsiTheme="majorHAnsi" w:cstheme="minorHAnsi"/>
                <w:bCs/>
                <w:kern w:val="16"/>
                <w:sz w:val="16"/>
                <w:szCs w:val="16"/>
              </w:rPr>
              <w:t xml:space="preserve"> rezultatov trajnih meritev,</w:t>
            </w:r>
          </w:p>
          <w:p w14:paraId="46BD0943"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kern w:val="16"/>
                <w:sz w:val="16"/>
                <w:szCs w:val="16"/>
              </w:rPr>
              <w:t>podatke</w:t>
            </w:r>
            <w:r w:rsidRPr="0019288D">
              <w:rPr>
                <w:rFonts w:asciiTheme="majorHAnsi" w:hAnsiTheme="majorHAnsi" w:cstheme="minorHAnsi"/>
                <w:bCs/>
                <w:kern w:val="16"/>
                <w:sz w:val="16"/>
                <w:szCs w:val="16"/>
              </w:rPr>
              <w:t xml:space="preserve"> rezultatov občasnih meritev,</w:t>
            </w:r>
          </w:p>
          <w:p w14:paraId="5D1927D4"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kern w:val="16"/>
                <w:sz w:val="16"/>
                <w:szCs w:val="16"/>
              </w:rPr>
              <w:t>emitirane</w:t>
            </w:r>
            <w:r w:rsidRPr="0019288D">
              <w:rPr>
                <w:rFonts w:asciiTheme="majorHAnsi" w:hAnsiTheme="majorHAnsi" w:cstheme="minorHAnsi"/>
                <w:bCs/>
                <w:kern w:val="16"/>
                <w:sz w:val="16"/>
                <w:szCs w:val="16"/>
              </w:rPr>
              <w:t xml:space="preserve"> količine onesnaževal</w:t>
            </w:r>
          </w:p>
          <w:p w14:paraId="2919DDB6" w14:textId="77777777" w:rsidR="0019288D" w:rsidRPr="0019288D" w:rsidRDefault="0019288D" w:rsidP="0019288D">
            <w:pPr>
              <w:keepNext/>
              <w:keepLines/>
              <w:widowControl w:val="0"/>
              <w:rPr>
                <w:rFonts w:asciiTheme="majorHAnsi" w:hAnsiTheme="majorHAnsi" w:cstheme="minorHAnsi"/>
                <w:bCs/>
                <w:kern w:val="16"/>
                <w:sz w:val="16"/>
                <w:szCs w:val="16"/>
              </w:rPr>
            </w:pPr>
            <w:r w:rsidRPr="0019288D">
              <w:rPr>
                <w:rFonts w:asciiTheme="majorHAnsi" w:hAnsiTheme="majorHAnsi" w:cstheme="minorHAnsi"/>
                <w:bCs/>
                <w:kern w:val="16"/>
                <w:sz w:val="16"/>
                <w:szCs w:val="16"/>
              </w:rPr>
              <w:t>s sklici na izvorne dokumente za leta 2014 – 2023 in</w:t>
            </w:r>
          </w:p>
          <w:p w14:paraId="605B65F5" w14:textId="77777777" w:rsidR="0019288D" w:rsidRPr="0019288D" w:rsidRDefault="0019288D" w:rsidP="002A26EC">
            <w:pPr>
              <w:keepNext/>
              <w:keepLines/>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oblikovanje tabele z informacijami o izvedenih postopkih zagotavljanja kakovosti izvajanja trajnih meritev s sklici na izvorne dokumente</w:t>
            </w:r>
          </w:p>
        </w:tc>
        <w:tc>
          <w:tcPr>
            <w:tcW w:w="3402" w:type="dxa"/>
            <w:shd w:val="clear" w:color="auto" w:fill="auto"/>
            <w:vAlign w:val="center"/>
          </w:tcPr>
          <w:p w14:paraId="2D6355DA" w14:textId="77777777" w:rsidR="0019288D" w:rsidRPr="0019288D" w:rsidRDefault="0019288D" w:rsidP="0019288D">
            <w:pPr>
              <w:keepNext/>
              <w:keepLines/>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Naročnik mora za potrebe dokazovanja </w:t>
            </w:r>
            <w:proofErr w:type="spellStart"/>
            <w:r w:rsidRPr="0019288D">
              <w:rPr>
                <w:rFonts w:asciiTheme="majorHAnsi" w:hAnsiTheme="majorHAnsi" w:cstheme="minorHAnsi"/>
                <w:kern w:val="16"/>
                <w:sz w:val="16"/>
                <w:szCs w:val="16"/>
              </w:rPr>
              <w:t>okoljske</w:t>
            </w:r>
            <w:proofErr w:type="spellEnd"/>
            <w:r w:rsidRPr="0019288D">
              <w:rPr>
                <w:rFonts w:asciiTheme="majorHAnsi" w:hAnsiTheme="majorHAnsi" w:cstheme="minorHAnsi"/>
                <w:kern w:val="16"/>
                <w:sz w:val="16"/>
                <w:szCs w:val="16"/>
              </w:rPr>
              <w:t xml:space="preserve"> skladnosti obratovanja velikih kurilnih naprav, ustreznosti izvajanja obratovalnega monitoringa emisij snov v zrak in postopke preverjanja ukrepov, ki jih odredi pristojni inšpektor v okviru izvajanja inšpekcijskega nadzora, razpolagati z bazo emisijskih podatkov ter informacijami o izvajanju postopkov zagotavljanja kakovosti obratovalnega monitoringa emisij snovi v zrak in doseganju predpisanih tehničnih normativov meritev.</w:t>
            </w:r>
          </w:p>
        </w:tc>
        <w:tc>
          <w:tcPr>
            <w:tcW w:w="1247" w:type="dxa"/>
            <w:vAlign w:val="center"/>
          </w:tcPr>
          <w:p w14:paraId="56E14A9C" w14:textId="77777777" w:rsidR="0019288D" w:rsidRPr="0019288D" w:rsidRDefault="0019288D" w:rsidP="0019288D">
            <w:pPr>
              <w:keepNext/>
              <w:keepLines/>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2</w:t>
            </w:r>
          </w:p>
        </w:tc>
      </w:tr>
    </w:tbl>
    <w:p w14:paraId="1A2DEAF6" w14:textId="77777777" w:rsidR="0019288D" w:rsidRPr="0019288D" w:rsidRDefault="0019288D" w:rsidP="0019288D">
      <w:pPr>
        <w:widowControl w:val="0"/>
        <w:ind w:left="284" w:hanging="284"/>
        <w:jc w:val="both"/>
        <w:rPr>
          <w:rFonts w:asciiTheme="majorHAnsi" w:hAnsiTheme="majorHAnsi" w:cstheme="minorHAnsi"/>
          <w:kern w:val="16"/>
          <w:sz w:val="16"/>
          <w:szCs w:val="16"/>
        </w:rPr>
      </w:pPr>
      <w:r w:rsidRPr="0019288D">
        <w:rPr>
          <w:rFonts w:asciiTheme="majorHAnsi" w:hAnsiTheme="majorHAnsi" w:cstheme="minorHAnsi"/>
          <w:kern w:val="16"/>
          <w:sz w:val="16"/>
          <w:szCs w:val="16"/>
        </w:rPr>
        <w:t>*…</w:t>
      </w:r>
      <w:r w:rsidRPr="0019288D">
        <w:rPr>
          <w:rFonts w:asciiTheme="majorHAnsi" w:hAnsiTheme="majorHAnsi" w:cstheme="minorHAnsi"/>
          <w:kern w:val="16"/>
          <w:sz w:val="16"/>
          <w:szCs w:val="16"/>
        </w:rPr>
        <w:tab/>
        <w:t>Poleg zahtev OVD mora izvajalec upoštevati tudi zahteve zakonodaje, kljub temu, da pod posamezno postavko zahteve zakonodaje niso eksplicitno navedene. OVD namreč še niso bili posodobljeni skladno z zahtevami zakonodaje, ki je bila sprejeta od zadnjih sprememb OVD.</w:t>
      </w:r>
    </w:p>
    <w:p w14:paraId="6E9B9790" w14:textId="77777777" w:rsidR="0019288D" w:rsidRPr="0019288D" w:rsidRDefault="0019288D" w:rsidP="0019288D">
      <w:pPr>
        <w:widowControl w:val="0"/>
        <w:jc w:val="both"/>
        <w:rPr>
          <w:rFonts w:asciiTheme="majorHAnsi" w:hAnsiTheme="majorHAnsi" w:cstheme="minorHAnsi"/>
          <w:b/>
          <w:kern w:val="16"/>
          <w:sz w:val="16"/>
          <w:szCs w:val="16"/>
        </w:rPr>
      </w:pPr>
    </w:p>
    <w:p w14:paraId="621251FE" w14:textId="77777777" w:rsidR="0019288D" w:rsidRPr="0019288D" w:rsidRDefault="0019288D" w:rsidP="0019288D">
      <w:pPr>
        <w:widowControl w:val="0"/>
        <w:jc w:val="both"/>
        <w:rPr>
          <w:rFonts w:asciiTheme="majorHAnsi" w:hAnsiTheme="majorHAnsi" w:cstheme="minorHAnsi"/>
          <w:b/>
          <w:kern w:val="16"/>
          <w:sz w:val="16"/>
          <w:szCs w:val="16"/>
        </w:rPr>
      </w:pPr>
    </w:p>
    <w:p w14:paraId="73E05FA7" w14:textId="77777777" w:rsidR="0019288D" w:rsidRPr="0019288D" w:rsidRDefault="0019288D" w:rsidP="0019288D">
      <w:pP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br w:type="page"/>
      </w:r>
    </w:p>
    <w:p w14:paraId="01C27678" w14:textId="77777777" w:rsidR="0019288D" w:rsidRPr="0019288D" w:rsidRDefault="0019288D" w:rsidP="0019288D">
      <w:r w:rsidRPr="0019288D">
        <w:rPr>
          <w:rFonts w:asciiTheme="majorHAnsi" w:hAnsiTheme="majorHAnsi" w:cstheme="minorHAnsi"/>
          <w:b/>
          <w:bCs/>
          <w:kern w:val="16"/>
          <w:sz w:val="16"/>
          <w:szCs w:val="16"/>
        </w:rPr>
        <w:lastRenderedPageBreak/>
        <w:t>Tabela 4: Točke sklicev za posamezne aktivnosti na področju monitoringa emisij snovi v zrak za enoto TOŠ</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7"/>
        <w:gridCol w:w="9866"/>
        <w:gridCol w:w="3402"/>
        <w:gridCol w:w="1247"/>
      </w:tblGrid>
      <w:tr w:rsidR="0019288D" w:rsidRPr="0019288D" w14:paraId="2F42A81F" w14:textId="77777777" w:rsidTr="00FA0151">
        <w:trPr>
          <w:tblHeader/>
          <w:jc w:val="center"/>
        </w:trPr>
        <w:tc>
          <w:tcPr>
            <w:tcW w:w="907" w:type="dxa"/>
            <w:shd w:val="clear" w:color="auto" w:fill="auto"/>
            <w:vAlign w:val="center"/>
            <w:hideMark/>
          </w:tcPr>
          <w:p w14:paraId="1C47832E" w14:textId="77777777" w:rsidR="0019288D" w:rsidRPr="0019288D" w:rsidRDefault="0019288D" w:rsidP="0019288D">
            <w:pPr>
              <w:widowControl w:val="0"/>
              <w:spacing w:before="120" w:after="12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Oznaka</w:t>
            </w:r>
          </w:p>
        </w:tc>
        <w:tc>
          <w:tcPr>
            <w:tcW w:w="9866" w:type="dxa"/>
            <w:vAlign w:val="center"/>
          </w:tcPr>
          <w:p w14:paraId="7E804E48" w14:textId="77777777" w:rsidR="0019288D" w:rsidRPr="0019288D" w:rsidRDefault="0019288D" w:rsidP="0019288D">
            <w:pPr>
              <w:widowControl w:val="0"/>
              <w:spacing w:before="120" w:after="120"/>
              <w:jc w:val="center"/>
              <w:rPr>
                <w:rFonts w:asciiTheme="majorHAnsi" w:hAnsiTheme="majorHAnsi" w:cstheme="minorHAnsi"/>
                <w:bCs/>
                <w:kern w:val="16"/>
                <w:sz w:val="16"/>
                <w:szCs w:val="16"/>
              </w:rPr>
            </w:pPr>
            <w:r w:rsidRPr="0019288D">
              <w:rPr>
                <w:rFonts w:asciiTheme="majorHAnsi" w:hAnsiTheme="majorHAnsi" w:cstheme="minorHAnsi"/>
                <w:b/>
                <w:bCs/>
                <w:kern w:val="16"/>
                <w:sz w:val="16"/>
                <w:szCs w:val="16"/>
              </w:rPr>
              <w:t>Opis del, roki izvedbe in poročanja</w:t>
            </w:r>
          </w:p>
        </w:tc>
        <w:tc>
          <w:tcPr>
            <w:tcW w:w="3402" w:type="dxa"/>
            <w:shd w:val="clear" w:color="auto" w:fill="auto"/>
            <w:noWrap/>
            <w:vAlign w:val="center"/>
            <w:hideMark/>
          </w:tcPr>
          <w:p w14:paraId="1B481772" w14:textId="77777777" w:rsidR="0019288D" w:rsidRPr="0019288D" w:rsidRDefault="0019288D" w:rsidP="0019288D">
            <w:pPr>
              <w:widowControl w:val="0"/>
              <w:spacing w:before="120" w:after="12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Točka sklica na OVD in zakonodajo*</w:t>
            </w:r>
          </w:p>
        </w:tc>
        <w:tc>
          <w:tcPr>
            <w:tcW w:w="1247" w:type="dxa"/>
            <w:vAlign w:val="center"/>
          </w:tcPr>
          <w:p w14:paraId="37B82A7C" w14:textId="77777777" w:rsidR="0019288D" w:rsidRPr="0019288D" w:rsidRDefault="0019288D" w:rsidP="0019288D">
            <w:pPr>
              <w:widowControl w:val="0"/>
              <w:spacing w:before="120" w:after="12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Število nalog</w:t>
            </w:r>
          </w:p>
        </w:tc>
      </w:tr>
      <w:tr w:rsidR="0019288D" w:rsidRPr="0019288D" w14:paraId="3D0BC44B" w14:textId="77777777" w:rsidTr="00FA0151">
        <w:trPr>
          <w:trHeight w:val="227"/>
          <w:jc w:val="center"/>
        </w:trPr>
        <w:tc>
          <w:tcPr>
            <w:tcW w:w="907" w:type="dxa"/>
            <w:shd w:val="clear" w:color="auto" w:fill="auto"/>
            <w:vAlign w:val="center"/>
            <w:hideMark/>
          </w:tcPr>
          <w:p w14:paraId="2B387545"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V.1</w:t>
            </w:r>
          </w:p>
        </w:tc>
        <w:tc>
          <w:tcPr>
            <w:tcW w:w="9866" w:type="dxa"/>
            <w:vAlign w:val="center"/>
          </w:tcPr>
          <w:p w14:paraId="2FF7A0E6" w14:textId="77777777" w:rsidR="0019288D" w:rsidRPr="0019288D" w:rsidRDefault="0019288D" w:rsidP="0019288D">
            <w:pPr>
              <w:widowControl w:val="0"/>
              <w:jc w:val="both"/>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Oblikovanje baze podatkov, validacija in sprotna kontrola skladnosti emisij snovi v zrak</w:t>
            </w:r>
          </w:p>
          <w:p w14:paraId="49E4604F" w14:textId="77777777" w:rsidR="0019288D" w:rsidRPr="0019288D" w:rsidRDefault="0019288D" w:rsidP="0019288D">
            <w:pPr>
              <w:widowControl w:val="0"/>
              <w:jc w:val="both"/>
              <w:rPr>
                <w:rFonts w:asciiTheme="majorHAnsi" w:hAnsiTheme="majorHAnsi" w:cstheme="minorHAnsi"/>
                <w:bCs/>
                <w:iCs/>
                <w:kern w:val="16"/>
                <w:sz w:val="16"/>
                <w:szCs w:val="16"/>
              </w:rPr>
            </w:pPr>
            <w:r w:rsidRPr="0019288D">
              <w:rPr>
                <w:rFonts w:asciiTheme="majorHAnsi" w:hAnsiTheme="majorHAnsi" w:cstheme="minorHAnsi"/>
                <w:bCs/>
                <w:iCs/>
                <w:kern w:val="16"/>
                <w:sz w:val="16"/>
                <w:szCs w:val="16"/>
              </w:rPr>
              <w:t>Oblikovanje baze podatkov iz rednih polurnih depeš emisij snovi v zrak</w:t>
            </w:r>
          </w:p>
          <w:p w14:paraId="594F9ED9"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za vse analizatorje emisijskih koncentracij snovi v odpadnih plinih AMS mora izvajalec vzpostaviti informacijsko infrastrukturo za sprotno obdelavo depeš o izmerjenih vrednosti AMS in oblikovati bazo podatkov o izmerjenih vrednostih.</w:t>
            </w:r>
          </w:p>
          <w:p w14:paraId="5E8DD71A"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w:t>
            </w:r>
          </w:p>
          <w:p w14:paraId="0281EC59"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zajem 17.520 depeš o izmerjenih vrednostih AMS, od katerih vsaka vključuje zapise polurnih povprečij ter trenutnih ekstremov podatkov izmerjenih na vseh VKN,</w:t>
            </w:r>
          </w:p>
          <w:p w14:paraId="4D54B506"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sprotna določitev časovne značke in tvorba zapisov v bazi.</w:t>
            </w:r>
          </w:p>
          <w:p w14:paraId="45B184D8"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obdelavo podatkov: vsakih 30 minut.</w:t>
            </w:r>
          </w:p>
          <w:p w14:paraId="46421EE5"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vodenje baze podatkov izvajalca.</w:t>
            </w:r>
          </w:p>
          <w:p w14:paraId="71A81B85" w14:textId="77777777" w:rsidR="0019288D" w:rsidRPr="0019288D" w:rsidRDefault="0019288D" w:rsidP="0019288D">
            <w:pPr>
              <w:widowControl w:val="0"/>
              <w:jc w:val="both"/>
              <w:rPr>
                <w:rFonts w:asciiTheme="majorHAnsi" w:hAnsiTheme="majorHAnsi" w:cstheme="minorHAnsi"/>
                <w:bCs/>
                <w:iCs/>
                <w:kern w:val="16"/>
                <w:sz w:val="16"/>
                <w:szCs w:val="16"/>
              </w:rPr>
            </w:pPr>
            <w:r w:rsidRPr="0019288D">
              <w:rPr>
                <w:rFonts w:asciiTheme="majorHAnsi" w:hAnsiTheme="majorHAnsi" w:cstheme="minorHAnsi"/>
                <w:bCs/>
                <w:iCs/>
                <w:kern w:val="16"/>
                <w:sz w:val="16"/>
                <w:szCs w:val="16"/>
              </w:rPr>
              <w:t>Validacija kontrol in rezultatov AMS emisij snovi v zrak</w:t>
            </w:r>
          </w:p>
          <w:p w14:paraId="59349F79"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za AMS emisij snovi v zrak mora izvajalec s pomočjo vzpostavljenega informacijskega sistema zagotoviti sprotno kontrolo skladnost delovanja AMS in vrednotenje njihovega delovanje glede na zahteve predpisov, ki se nanašajo na trajne meritve emisij snovi v zrak.</w:t>
            </w:r>
          </w:p>
          <w:p w14:paraId="52D6BCFF"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w:t>
            </w:r>
          </w:p>
          <w:p w14:paraId="131D6CE3"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sprotna kontrola posameznega zapisa v bazi glede na predpise, ki urejajo trajne meritve emisij snovi v zrak,</w:t>
            </w:r>
          </w:p>
          <w:p w14:paraId="6AE709AB"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 xml:space="preserve">zapis v bazo </w:t>
            </w:r>
            <w:proofErr w:type="spellStart"/>
            <w:r w:rsidRPr="0019288D">
              <w:rPr>
                <w:rFonts w:asciiTheme="majorHAnsi" w:hAnsiTheme="majorHAnsi" w:cstheme="minorHAnsi"/>
                <w:bCs/>
                <w:kern w:val="16"/>
                <w:sz w:val="16"/>
                <w:szCs w:val="16"/>
              </w:rPr>
              <w:t>validiranih</w:t>
            </w:r>
            <w:proofErr w:type="spellEnd"/>
            <w:r w:rsidRPr="0019288D">
              <w:rPr>
                <w:rFonts w:asciiTheme="majorHAnsi" w:hAnsiTheme="majorHAnsi" w:cstheme="minorHAnsi"/>
                <w:bCs/>
                <w:kern w:val="16"/>
                <w:sz w:val="16"/>
                <w:szCs w:val="16"/>
              </w:rPr>
              <w:t xml:space="preserve"> podatkov.</w:t>
            </w:r>
          </w:p>
          <w:p w14:paraId="3C6AD0B8"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kontrolo: vsakih 30 minut.</w:t>
            </w:r>
          </w:p>
          <w:p w14:paraId="68D5F663"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 xml:space="preserve">zapis </w:t>
            </w:r>
            <w:proofErr w:type="spellStart"/>
            <w:r w:rsidRPr="0019288D">
              <w:rPr>
                <w:rFonts w:asciiTheme="majorHAnsi" w:hAnsiTheme="majorHAnsi" w:cstheme="minorHAnsi"/>
                <w:bCs/>
                <w:kern w:val="16"/>
                <w:sz w:val="16"/>
                <w:szCs w:val="16"/>
              </w:rPr>
              <w:t>validiranih</w:t>
            </w:r>
            <w:proofErr w:type="spellEnd"/>
            <w:r w:rsidRPr="0019288D">
              <w:rPr>
                <w:rFonts w:asciiTheme="majorHAnsi" w:hAnsiTheme="majorHAnsi" w:cstheme="minorHAnsi"/>
                <w:bCs/>
                <w:kern w:val="16"/>
                <w:sz w:val="16"/>
                <w:szCs w:val="16"/>
              </w:rPr>
              <w:t xml:space="preserve"> podatkov v bazo podatkov izvajalca.</w:t>
            </w:r>
          </w:p>
          <w:p w14:paraId="735A221B" w14:textId="77777777" w:rsidR="0019288D" w:rsidRPr="0019288D" w:rsidRDefault="0019288D" w:rsidP="0019288D">
            <w:pPr>
              <w:widowControl w:val="0"/>
              <w:jc w:val="both"/>
              <w:rPr>
                <w:rFonts w:asciiTheme="majorHAnsi" w:hAnsiTheme="majorHAnsi" w:cstheme="minorHAnsi"/>
                <w:bCs/>
                <w:iCs/>
                <w:kern w:val="16"/>
                <w:sz w:val="16"/>
                <w:szCs w:val="16"/>
              </w:rPr>
            </w:pPr>
            <w:r w:rsidRPr="0019288D">
              <w:rPr>
                <w:rFonts w:asciiTheme="majorHAnsi" w:hAnsiTheme="majorHAnsi" w:cstheme="minorHAnsi"/>
                <w:bCs/>
                <w:iCs/>
                <w:kern w:val="16"/>
                <w:sz w:val="16"/>
                <w:szCs w:val="16"/>
              </w:rPr>
              <w:t>Sprotna kontrola skladnosti delovanja AMS emisij snovi v zrak</w:t>
            </w:r>
          </w:p>
          <w:p w14:paraId="63DB6675"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za AMS emisij snovi v zrak mora izvajalec s pomočjo vzpostavljenega informacijskega sistema zagotoviti sprotno kontrolo skladnost izmerjenih vrednosti emisij snovi in obratovalnih parametrov vseh naprav.</w:t>
            </w:r>
          </w:p>
          <w:p w14:paraId="72F6920F"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w:t>
            </w:r>
          </w:p>
          <w:p w14:paraId="784E3771"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sprotna kontrola posameznega zapisa v bazi glede na predpise, ki urejajo omejevanje emisij snovi v zrak,</w:t>
            </w:r>
          </w:p>
          <w:p w14:paraId="6BB1DCC3"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validacija posameznega zapisa v bazi glede na predpisane mejne vrednosti,</w:t>
            </w:r>
          </w:p>
          <w:p w14:paraId="216F28A4"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 xml:space="preserve">zapis v bazo </w:t>
            </w:r>
            <w:proofErr w:type="spellStart"/>
            <w:r w:rsidRPr="0019288D">
              <w:rPr>
                <w:rFonts w:asciiTheme="majorHAnsi" w:hAnsiTheme="majorHAnsi" w:cstheme="minorHAnsi"/>
                <w:bCs/>
                <w:kern w:val="16"/>
                <w:sz w:val="16"/>
                <w:szCs w:val="16"/>
              </w:rPr>
              <w:t>validiranih</w:t>
            </w:r>
            <w:proofErr w:type="spellEnd"/>
            <w:r w:rsidRPr="0019288D">
              <w:rPr>
                <w:rFonts w:asciiTheme="majorHAnsi" w:hAnsiTheme="majorHAnsi" w:cstheme="minorHAnsi"/>
                <w:bCs/>
                <w:kern w:val="16"/>
                <w:sz w:val="16"/>
                <w:szCs w:val="16"/>
              </w:rPr>
              <w:t xml:space="preserve"> podatkov.</w:t>
            </w:r>
          </w:p>
          <w:p w14:paraId="4076E289"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oblikovanje kontrol skladnosti: vsakih 30 minut.</w:t>
            </w:r>
          </w:p>
          <w:p w14:paraId="2BDD7C22"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 xml:space="preserve">zapis </w:t>
            </w:r>
            <w:proofErr w:type="spellStart"/>
            <w:r w:rsidRPr="0019288D">
              <w:rPr>
                <w:rFonts w:asciiTheme="majorHAnsi" w:hAnsiTheme="majorHAnsi" w:cstheme="minorHAnsi"/>
                <w:bCs/>
                <w:kern w:val="16"/>
                <w:sz w:val="16"/>
                <w:szCs w:val="16"/>
              </w:rPr>
              <w:t>validiranih</w:t>
            </w:r>
            <w:proofErr w:type="spellEnd"/>
            <w:r w:rsidRPr="0019288D">
              <w:rPr>
                <w:rFonts w:asciiTheme="majorHAnsi" w:hAnsiTheme="majorHAnsi" w:cstheme="minorHAnsi"/>
                <w:bCs/>
                <w:kern w:val="16"/>
                <w:sz w:val="16"/>
                <w:szCs w:val="16"/>
              </w:rPr>
              <w:t xml:space="preserve"> podatkov v bazo podatkov izvajalca.</w:t>
            </w:r>
          </w:p>
          <w:p w14:paraId="6AF00070" w14:textId="77777777" w:rsidR="0019288D" w:rsidRPr="0019288D" w:rsidRDefault="0019288D" w:rsidP="0019288D">
            <w:pPr>
              <w:widowControl w:val="0"/>
              <w:jc w:val="both"/>
              <w:rPr>
                <w:rFonts w:asciiTheme="majorHAnsi" w:hAnsiTheme="majorHAnsi" w:cstheme="minorHAnsi"/>
                <w:bCs/>
                <w:iCs/>
                <w:kern w:val="16"/>
                <w:sz w:val="16"/>
                <w:szCs w:val="16"/>
              </w:rPr>
            </w:pPr>
            <w:r w:rsidRPr="0019288D">
              <w:rPr>
                <w:rFonts w:asciiTheme="majorHAnsi" w:hAnsiTheme="majorHAnsi" w:cstheme="minorHAnsi"/>
                <w:bCs/>
                <w:iCs/>
                <w:kern w:val="16"/>
                <w:sz w:val="16"/>
                <w:szCs w:val="16"/>
              </w:rPr>
              <w:t>Vrednotenje izmerjenih vrednosti glede na zahteve predpisov o emisijah snovi v zrak</w:t>
            </w:r>
          </w:p>
          <w:p w14:paraId="144DAB99"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za vse analizatorje emisijskih koncentracij snovi v odpadnih plinih AMS mora izvajalec z definiranimi delovnimi postopki in razvito informacijsko infrastrukturo sproti vrednotiti koncentracije in skladnost delovanja vseh merjenih onesnaževal glede predpise.</w:t>
            </w:r>
          </w:p>
          <w:p w14:paraId="02BCB712"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w:t>
            </w:r>
          </w:p>
          <w:p w14:paraId="1CC7E0A5"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 xml:space="preserve">oblikovanje niza 17520 </w:t>
            </w:r>
            <w:proofErr w:type="spellStart"/>
            <w:r w:rsidRPr="0019288D">
              <w:rPr>
                <w:rFonts w:asciiTheme="majorHAnsi" w:hAnsiTheme="majorHAnsi" w:cstheme="minorHAnsi"/>
                <w:bCs/>
                <w:kern w:val="16"/>
                <w:sz w:val="16"/>
                <w:szCs w:val="16"/>
              </w:rPr>
              <w:t>validiranih</w:t>
            </w:r>
            <w:proofErr w:type="spellEnd"/>
            <w:r w:rsidRPr="0019288D">
              <w:rPr>
                <w:rFonts w:asciiTheme="majorHAnsi" w:hAnsiTheme="majorHAnsi" w:cstheme="minorHAnsi"/>
                <w:bCs/>
                <w:kern w:val="16"/>
                <w:sz w:val="16"/>
                <w:szCs w:val="16"/>
              </w:rPr>
              <w:t xml:space="preserve"> podatkov iz signalnih zapisov baze,</w:t>
            </w:r>
          </w:p>
          <w:p w14:paraId="3B01C8C6"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izračun karakterističnih veličin iz signalnih zapisov baze za: 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xml:space="preserve">, </w:t>
            </w:r>
            <w:proofErr w:type="spellStart"/>
            <w:r w:rsidRPr="0019288D">
              <w:rPr>
                <w:rFonts w:asciiTheme="majorHAnsi" w:hAnsiTheme="majorHAnsi" w:cstheme="minorHAnsi"/>
                <w:bCs/>
                <w:kern w:val="16"/>
                <w:sz w:val="16"/>
                <w:szCs w:val="16"/>
              </w:rPr>
              <w:t>NO</w:t>
            </w:r>
            <w:r w:rsidRPr="0019288D">
              <w:rPr>
                <w:rFonts w:asciiTheme="majorHAnsi" w:hAnsiTheme="majorHAnsi" w:cstheme="minorHAnsi"/>
                <w:bCs/>
                <w:kern w:val="16"/>
                <w:sz w:val="16"/>
                <w:szCs w:val="16"/>
                <w:vertAlign w:val="subscript"/>
              </w:rPr>
              <w:t>x</w:t>
            </w:r>
            <w:proofErr w:type="spellEnd"/>
            <w:r w:rsidRPr="0019288D">
              <w:rPr>
                <w:rFonts w:asciiTheme="majorHAnsi" w:hAnsiTheme="majorHAnsi" w:cstheme="minorHAnsi"/>
                <w:bCs/>
                <w:kern w:val="16"/>
                <w:sz w:val="16"/>
                <w:szCs w:val="16"/>
              </w:rPr>
              <w:t>, CO,</w:t>
            </w:r>
          </w:p>
          <w:p w14:paraId="4E803290"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 xml:space="preserve">vrednotenje izračunanih koncentracij O2, </w:t>
            </w:r>
            <w:proofErr w:type="spellStart"/>
            <w:r w:rsidRPr="0019288D">
              <w:rPr>
                <w:rFonts w:asciiTheme="majorHAnsi" w:hAnsiTheme="majorHAnsi" w:cstheme="minorHAnsi"/>
                <w:bCs/>
                <w:kern w:val="16"/>
                <w:sz w:val="16"/>
                <w:szCs w:val="16"/>
              </w:rPr>
              <w:t>NO</w:t>
            </w:r>
            <w:r w:rsidRPr="0019288D">
              <w:rPr>
                <w:rFonts w:asciiTheme="majorHAnsi" w:hAnsiTheme="majorHAnsi" w:cstheme="minorHAnsi"/>
                <w:bCs/>
                <w:kern w:val="16"/>
                <w:sz w:val="16"/>
                <w:szCs w:val="16"/>
                <w:vertAlign w:val="subscript"/>
              </w:rPr>
              <w:t>x</w:t>
            </w:r>
            <w:proofErr w:type="spellEnd"/>
            <w:r w:rsidRPr="0019288D">
              <w:rPr>
                <w:rFonts w:asciiTheme="majorHAnsi" w:hAnsiTheme="majorHAnsi" w:cstheme="minorHAnsi"/>
                <w:bCs/>
                <w:kern w:val="16"/>
                <w:sz w:val="16"/>
                <w:szCs w:val="16"/>
              </w:rPr>
              <w:t>, CO glede na predpise,</w:t>
            </w:r>
          </w:p>
          <w:p w14:paraId="2720A7F7"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izračun karakterističnih veličin iz signalnih zapisov baze za: porabo goriva, vhodne toplotne moči, proizvodnjo sveže pare, vsebnost vlage, pretok in temperaturo dimnih plinov,</w:t>
            </w:r>
          </w:p>
          <w:p w14:paraId="2AD8668E"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 xml:space="preserve">zapis izračunanih vrednosti v bazo </w:t>
            </w:r>
            <w:proofErr w:type="spellStart"/>
            <w:r w:rsidRPr="0019288D">
              <w:rPr>
                <w:rFonts w:asciiTheme="majorHAnsi" w:hAnsiTheme="majorHAnsi" w:cstheme="minorHAnsi"/>
                <w:bCs/>
                <w:kern w:val="16"/>
                <w:sz w:val="16"/>
                <w:szCs w:val="16"/>
              </w:rPr>
              <w:t>validiranih</w:t>
            </w:r>
            <w:proofErr w:type="spellEnd"/>
            <w:r w:rsidRPr="0019288D">
              <w:rPr>
                <w:rFonts w:asciiTheme="majorHAnsi" w:hAnsiTheme="majorHAnsi" w:cstheme="minorHAnsi"/>
                <w:bCs/>
                <w:kern w:val="16"/>
                <w:sz w:val="16"/>
                <w:szCs w:val="16"/>
              </w:rPr>
              <w:t xml:space="preserve"> podatkov.</w:t>
            </w:r>
          </w:p>
          <w:p w14:paraId="4AE3156D"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izračun koncentracij onesnaževal in obratovalnih pogojev: vsakih 30 minut.</w:t>
            </w:r>
          </w:p>
          <w:p w14:paraId="04B9C726"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 xml:space="preserve">vodenje baze </w:t>
            </w:r>
            <w:proofErr w:type="spellStart"/>
            <w:r w:rsidRPr="0019288D">
              <w:rPr>
                <w:rFonts w:asciiTheme="majorHAnsi" w:hAnsiTheme="majorHAnsi" w:cstheme="minorHAnsi"/>
                <w:bCs/>
                <w:kern w:val="16"/>
                <w:sz w:val="16"/>
                <w:szCs w:val="16"/>
              </w:rPr>
              <w:t>validiranih</w:t>
            </w:r>
            <w:proofErr w:type="spellEnd"/>
            <w:r w:rsidRPr="0019288D">
              <w:rPr>
                <w:rFonts w:asciiTheme="majorHAnsi" w:hAnsiTheme="majorHAnsi" w:cstheme="minorHAnsi"/>
                <w:bCs/>
                <w:kern w:val="16"/>
                <w:sz w:val="16"/>
                <w:szCs w:val="16"/>
              </w:rPr>
              <w:t xml:space="preserve"> podatkov izvajalca</w:t>
            </w:r>
          </w:p>
        </w:tc>
        <w:tc>
          <w:tcPr>
            <w:tcW w:w="3402" w:type="dxa"/>
            <w:shd w:val="clear" w:color="auto" w:fill="auto"/>
            <w:vAlign w:val="center"/>
            <w:hideMark/>
          </w:tcPr>
          <w:p w14:paraId="6619BA65"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Aktivnost zahtevajo točke OVD-Enota TOŠ:</w:t>
            </w:r>
            <w:r w:rsidRPr="0019288D">
              <w:rPr>
                <w:rFonts w:asciiTheme="majorHAnsi" w:hAnsiTheme="majorHAnsi" w:cstheme="minorHAnsi"/>
                <w:kern w:val="16"/>
                <w:sz w:val="16"/>
                <w:szCs w:val="16"/>
              </w:rPr>
              <w:br/>
              <w:t xml:space="preserve"> - 2.3.21, </w:t>
            </w:r>
            <w:r w:rsidRPr="0019288D">
              <w:rPr>
                <w:rFonts w:asciiTheme="majorHAnsi" w:hAnsiTheme="majorHAnsi" w:cstheme="minorHAnsi"/>
                <w:kern w:val="16"/>
                <w:sz w:val="16"/>
                <w:szCs w:val="16"/>
              </w:rPr>
              <w:br/>
              <w:t xml:space="preserve"> - 2.3.22.</w:t>
            </w:r>
          </w:p>
          <w:p w14:paraId="04109A60" w14:textId="77777777" w:rsidR="0019288D" w:rsidRPr="0019288D" w:rsidRDefault="0019288D" w:rsidP="0019288D">
            <w:pPr>
              <w:widowControl w:val="0"/>
              <w:rPr>
                <w:rFonts w:asciiTheme="majorHAnsi" w:hAnsiTheme="majorHAnsi" w:cstheme="minorHAnsi"/>
                <w:kern w:val="16"/>
                <w:sz w:val="16"/>
                <w:szCs w:val="16"/>
              </w:rPr>
            </w:pPr>
          </w:p>
          <w:p w14:paraId="0BFEF4A6"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Zapis o izvedenih delih se pripravi za polletje do 5.7. oziroma 5.1.</w:t>
            </w:r>
          </w:p>
        </w:tc>
        <w:tc>
          <w:tcPr>
            <w:tcW w:w="1247" w:type="dxa"/>
            <w:vAlign w:val="center"/>
          </w:tcPr>
          <w:p w14:paraId="4EFC3861" w14:textId="77777777" w:rsidR="0019288D" w:rsidRPr="0019288D" w:rsidRDefault="0019288D" w:rsidP="0019288D">
            <w:pPr>
              <w:widowControl w:val="0"/>
              <w:jc w:val="center"/>
              <w:rPr>
                <w:rFonts w:asciiTheme="majorHAnsi" w:hAnsiTheme="majorHAnsi" w:cstheme="minorHAnsi"/>
                <w:bCs/>
                <w:kern w:val="16"/>
                <w:sz w:val="16"/>
                <w:szCs w:val="16"/>
              </w:rPr>
            </w:pPr>
            <w:r w:rsidRPr="0019288D">
              <w:rPr>
                <w:rFonts w:asciiTheme="majorHAnsi" w:hAnsiTheme="majorHAnsi" w:cstheme="minorHAnsi"/>
                <w:bCs/>
                <w:kern w:val="16"/>
                <w:sz w:val="16"/>
                <w:szCs w:val="16"/>
              </w:rPr>
              <w:t>4</w:t>
            </w:r>
          </w:p>
        </w:tc>
      </w:tr>
      <w:tr w:rsidR="0019288D" w:rsidRPr="0019288D" w14:paraId="0DCA408A" w14:textId="77777777" w:rsidTr="00FA0151">
        <w:trPr>
          <w:trHeight w:val="227"/>
          <w:jc w:val="center"/>
        </w:trPr>
        <w:tc>
          <w:tcPr>
            <w:tcW w:w="907" w:type="dxa"/>
            <w:shd w:val="clear" w:color="auto" w:fill="auto"/>
            <w:vAlign w:val="center"/>
            <w:hideMark/>
          </w:tcPr>
          <w:p w14:paraId="07765009" w14:textId="77777777" w:rsidR="0019288D" w:rsidRPr="0019288D" w:rsidRDefault="0019288D" w:rsidP="0019288D">
            <w:pPr>
              <w:keepNext/>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lastRenderedPageBreak/>
              <w:t>V.2</w:t>
            </w:r>
          </w:p>
        </w:tc>
        <w:tc>
          <w:tcPr>
            <w:tcW w:w="9866" w:type="dxa"/>
            <w:vAlign w:val="center"/>
          </w:tcPr>
          <w:p w14:paraId="60E91420" w14:textId="77777777" w:rsidR="0019288D" w:rsidRPr="0019288D" w:rsidRDefault="0019288D" w:rsidP="0019288D">
            <w:pPr>
              <w:keepNext/>
              <w:widowControl w:val="0"/>
              <w:jc w:val="both"/>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Mesečna ocena skladnosti delovanja AMS emisij snovi v zrak z zahtevami predpisov RS in EU</w:t>
            </w:r>
          </w:p>
          <w:p w14:paraId="68B60BEE" w14:textId="77777777" w:rsidR="0019288D" w:rsidRPr="0019288D" w:rsidRDefault="0019288D" w:rsidP="002A26EC">
            <w:pPr>
              <w:keepNext/>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za vse analizatorje emisijskih koncentracij snovi v odpadnih plinih, ki so vgrajeni v AMS vseh VKN in plinske turbine, mora izvajalec z definiranimi delovnimi postopki in ustrezno opremo oceniti skladnost obratovalnega monitoringa emisij snovi v zrak s predpisi.</w:t>
            </w:r>
          </w:p>
          <w:p w14:paraId="2AF4906A" w14:textId="77777777" w:rsidR="0019288D" w:rsidRPr="0019288D" w:rsidRDefault="0019288D" w:rsidP="002A26EC">
            <w:pPr>
              <w:keepNext/>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w:t>
            </w:r>
          </w:p>
          <w:p w14:paraId="0354FC04" w14:textId="77777777" w:rsidR="0019288D" w:rsidRPr="0019288D" w:rsidRDefault="0019288D" w:rsidP="002A26EC">
            <w:pPr>
              <w:keepNext/>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ocena veljavnosti vseh polurnih podatkov v tekočem mesecu, ki obsegajo izmerjene vrednosti, statuse analizatorjev in kontrole delovanja AMS ter vzorčevalnega sistema,</w:t>
            </w:r>
          </w:p>
          <w:p w14:paraId="6E54E032" w14:textId="77777777" w:rsidR="0019288D" w:rsidRPr="0019288D" w:rsidRDefault="0019288D" w:rsidP="002A26EC">
            <w:pPr>
              <w:keepNext/>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prikaz razpoložljivosti vseh relevantnih polurnih podatkov (O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r w:rsidRPr="0019288D">
              <w:rPr>
                <w:rFonts w:asciiTheme="majorHAnsi" w:hAnsiTheme="majorHAnsi" w:cstheme="minorHAnsi"/>
                <w:bCs/>
                <w:kern w:val="16"/>
                <w:sz w:val="16"/>
                <w:szCs w:val="16"/>
                <w:vertAlign w:val="subscript"/>
              </w:rPr>
              <w:t>X</w:t>
            </w:r>
            <w:r w:rsidRPr="0019288D">
              <w:rPr>
                <w:rFonts w:asciiTheme="majorHAnsi" w:hAnsiTheme="majorHAnsi" w:cstheme="minorHAnsi"/>
                <w:bCs/>
                <w:kern w:val="16"/>
                <w:sz w:val="16"/>
                <w:szCs w:val="16"/>
              </w:rPr>
              <w:t>, CO, poraba goriva, vhodna toplotna moč, proizvodnja sveže pare, vlaga, pretok in temperatura dimnih plinov ter polurni podatki o izpolnjevanju referenčnih pogojev AMS in vzorčevalnega sistema),</w:t>
            </w:r>
          </w:p>
          <w:p w14:paraId="4929C797" w14:textId="77777777" w:rsidR="0019288D" w:rsidRPr="0019288D" w:rsidRDefault="0019288D" w:rsidP="002A26EC">
            <w:pPr>
              <w:keepNext/>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numerični in grafični prikaz statistike napak delovanja analizatorjev 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r w:rsidRPr="0019288D">
              <w:rPr>
                <w:rFonts w:asciiTheme="majorHAnsi" w:hAnsiTheme="majorHAnsi" w:cstheme="minorHAnsi"/>
                <w:bCs/>
                <w:kern w:val="16"/>
                <w:sz w:val="16"/>
                <w:szCs w:val="16"/>
                <w:vertAlign w:val="subscript"/>
              </w:rPr>
              <w:t>X</w:t>
            </w:r>
            <w:r w:rsidRPr="0019288D">
              <w:rPr>
                <w:rFonts w:asciiTheme="majorHAnsi" w:hAnsiTheme="majorHAnsi" w:cstheme="minorHAnsi"/>
                <w:bCs/>
                <w:kern w:val="16"/>
                <w:sz w:val="16"/>
                <w:szCs w:val="16"/>
              </w:rPr>
              <w:t>, CO</w:t>
            </w:r>
          </w:p>
          <w:p w14:paraId="62DACC23" w14:textId="77777777" w:rsidR="0019288D" w:rsidRPr="0019288D" w:rsidRDefault="0019288D" w:rsidP="002A26EC">
            <w:pPr>
              <w:keepNext/>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analiza mesečne in letne razpoložljivosti polurnih in dnevnih podatkov oziroma merilne opreme in opreme za zapisovanje (od začetka leta do obravnavanega meseca)</w:t>
            </w:r>
          </w:p>
          <w:p w14:paraId="7ED64436" w14:textId="77777777" w:rsidR="0019288D" w:rsidRPr="0019288D" w:rsidRDefault="0019288D" w:rsidP="002A26EC">
            <w:pPr>
              <w:keepNext/>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vodenje zapisov o opažanjih, izvedenih servisnih in vzdrževalnih delih ter drugih posegih na analizatorjih in v AMS,</w:t>
            </w:r>
          </w:p>
          <w:p w14:paraId="7D03C23A" w14:textId="77777777" w:rsidR="0019288D" w:rsidRPr="0019288D" w:rsidRDefault="0019288D" w:rsidP="002A26EC">
            <w:pPr>
              <w:keepNext/>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obveščanje lastnika avtomatskega merilnega sistema v primerih izpada in analizo vzrokov izpada,</w:t>
            </w:r>
          </w:p>
          <w:p w14:paraId="143F1998" w14:textId="77777777" w:rsidR="0019288D" w:rsidRPr="0019288D" w:rsidRDefault="0019288D" w:rsidP="002A26EC">
            <w:pPr>
              <w:keepNext/>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analiza delovanja analizatorjev v preteklem mesecu.</w:t>
            </w:r>
          </w:p>
          <w:p w14:paraId="53C58CB2" w14:textId="77777777" w:rsidR="0019288D" w:rsidRPr="0019288D" w:rsidRDefault="0019288D" w:rsidP="002A26EC">
            <w:pPr>
              <w:keepNext/>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ocenjevanja: redno mesečno od 1. do zadnjega dne v preteklem mesecu</w:t>
            </w:r>
          </w:p>
          <w:p w14:paraId="5CB37682" w14:textId="77777777" w:rsidR="0019288D" w:rsidRPr="0019288D" w:rsidRDefault="0019288D" w:rsidP="002A26EC">
            <w:pPr>
              <w:keepNext/>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poročila: najkasneje 15 dni po opravljeni storitvi</w:t>
            </w:r>
          </w:p>
          <w:p w14:paraId="6BD63E01" w14:textId="77777777" w:rsidR="0019288D" w:rsidRPr="0019288D" w:rsidRDefault="0019288D" w:rsidP="002A26EC">
            <w:pPr>
              <w:keepNext/>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shd w:val="clear" w:color="auto" w:fill="auto"/>
            <w:vAlign w:val="center"/>
            <w:hideMark/>
          </w:tcPr>
          <w:p w14:paraId="151591F8" w14:textId="77777777" w:rsidR="0019288D" w:rsidRPr="0019288D" w:rsidRDefault="0019288D" w:rsidP="0019288D">
            <w:pPr>
              <w:keepNext/>
              <w:widowControl w:val="0"/>
              <w:rPr>
                <w:rFonts w:asciiTheme="majorHAnsi" w:hAnsiTheme="majorHAnsi" w:cstheme="minorHAnsi"/>
                <w:kern w:val="16"/>
                <w:sz w:val="16"/>
                <w:szCs w:val="16"/>
              </w:rPr>
            </w:pPr>
            <w:r w:rsidRPr="0019288D">
              <w:rPr>
                <w:rFonts w:asciiTheme="majorHAnsi" w:hAnsiTheme="majorHAnsi" w:cstheme="minorHAnsi"/>
                <w:b/>
                <w:bCs/>
                <w:kern w:val="16"/>
                <w:sz w:val="16"/>
                <w:szCs w:val="16"/>
              </w:rPr>
              <w:t>VK1, VK2, VKLM5 in plinska turbina</w:t>
            </w:r>
            <w:r w:rsidRPr="0019288D">
              <w:rPr>
                <w:rFonts w:asciiTheme="majorHAnsi" w:hAnsiTheme="majorHAnsi" w:cstheme="minorHAnsi"/>
                <w:kern w:val="16"/>
                <w:sz w:val="16"/>
                <w:szCs w:val="16"/>
              </w:rPr>
              <w:br/>
              <w:t>Aktivnost zahtevajo točke OVD-Enota TOŠ:</w:t>
            </w:r>
            <w:r w:rsidRPr="0019288D">
              <w:rPr>
                <w:rFonts w:asciiTheme="majorHAnsi" w:hAnsiTheme="majorHAnsi" w:cstheme="minorHAnsi"/>
                <w:kern w:val="16"/>
                <w:sz w:val="16"/>
                <w:szCs w:val="16"/>
              </w:rPr>
              <w:br/>
              <w:t xml:space="preserve"> - 2.3.21, </w:t>
            </w:r>
            <w:r w:rsidRPr="0019288D">
              <w:rPr>
                <w:rFonts w:asciiTheme="majorHAnsi" w:hAnsiTheme="majorHAnsi" w:cstheme="minorHAnsi"/>
                <w:kern w:val="16"/>
                <w:sz w:val="16"/>
                <w:szCs w:val="16"/>
              </w:rPr>
              <w:br/>
              <w:t xml:space="preserve"> - 2.3.22.</w:t>
            </w:r>
          </w:p>
        </w:tc>
        <w:tc>
          <w:tcPr>
            <w:tcW w:w="1247" w:type="dxa"/>
            <w:vAlign w:val="center"/>
          </w:tcPr>
          <w:p w14:paraId="778D9641" w14:textId="77777777" w:rsidR="0019288D" w:rsidRPr="0019288D" w:rsidRDefault="0019288D" w:rsidP="0019288D">
            <w:pPr>
              <w:keepNext/>
              <w:widowControl w:val="0"/>
              <w:jc w:val="center"/>
              <w:rPr>
                <w:rFonts w:asciiTheme="majorHAnsi" w:hAnsiTheme="majorHAnsi" w:cstheme="minorHAnsi"/>
                <w:bCs/>
                <w:kern w:val="16"/>
                <w:sz w:val="16"/>
                <w:szCs w:val="16"/>
              </w:rPr>
            </w:pPr>
            <w:r w:rsidRPr="0019288D">
              <w:rPr>
                <w:rFonts w:asciiTheme="majorHAnsi" w:hAnsiTheme="majorHAnsi" w:cstheme="minorHAnsi"/>
                <w:bCs/>
                <w:kern w:val="16"/>
                <w:sz w:val="16"/>
                <w:szCs w:val="16"/>
              </w:rPr>
              <w:t>24</w:t>
            </w:r>
          </w:p>
        </w:tc>
      </w:tr>
      <w:tr w:rsidR="0019288D" w:rsidRPr="0019288D" w14:paraId="7139DCBE" w14:textId="77777777" w:rsidTr="00FA0151">
        <w:trPr>
          <w:trHeight w:val="227"/>
          <w:jc w:val="center"/>
        </w:trPr>
        <w:tc>
          <w:tcPr>
            <w:tcW w:w="907" w:type="dxa"/>
            <w:shd w:val="clear" w:color="auto" w:fill="auto"/>
            <w:vAlign w:val="center"/>
            <w:hideMark/>
          </w:tcPr>
          <w:p w14:paraId="231AAA9A"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V.3, V.4,</w:t>
            </w:r>
          </w:p>
          <w:p w14:paraId="510F9FD3"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V.5, V.6</w:t>
            </w:r>
          </w:p>
        </w:tc>
        <w:tc>
          <w:tcPr>
            <w:tcW w:w="9866" w:type="dxa"/>
            <w:vAlign w:val="center"/>
          </w:tcPr>
          <w:p w14:paraId="5F733F3C" w14:textId="77777777" w:rsidR="0019288D" w:rsidRPr="0019288D" w:rsidRDefault="0019288D" w:rsidP="0019288D">
            <w:pPr>
              <w:widowControl w:val="0"/>
              <w:jc w:val="both"/>
              <w:rPr>
                <w:rFonts w:asciiTheme="majorHAnsi" w:hAnsiTheme="majorHAnsi" w:cstheme="minorHAnsi"/>
                <w:bCs/>
                <w:iCs/>
                <w:kern w:val="16"/>
                <w:sz w:val="16"/>
                <w:szCs w:val="16"/>
              </w:rPr>
            </w:pPr>
            <w:r w:rsidRPr="0019288D">
              <w:rPr>
                <w:rFonts w:asciiTheme="majorHAnsi" w:hAnsiTheme="majorHAnsi" w:cstheme="minorHAnsi"/>
                <w:bCs/>
                <w:iCs/>
                <w:kern w:val="16"/>
                <w:sz w:val="16"/>
                <w:szCs w:val="16"/>
              </w:rPr>
              <w:t>Zagotavljanje kakovosti delovanja AMS emisij snovi v zrak VKN in plinske turbine z referenčnim CEN standardom</w:t>
            </w:r>
          </w:p>
          <w:p w14:paraId="634DDBFA" w14:textId="77777777" w:rsidR="0019288D" w:rsidRPr="0019288D" w:rsidRDefault="0019288D" w:rsidP="0019288D">
            <w:pPr>
              <w:widowControl w:val="0"/>
              <w:jc w:val="both"/>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Načrt izvajanja kontrole analizatorjev AMS VKN in plinske turbine za izvedbo QAL2/AST po SIST EN 14181</w:t>
            </w:r>
          </w:p>
          <w:p w14:paraId="3CFCF756"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za AMS emisijskih koncentracij snovi v odpadnih plinih vseh VKN, mora izvajalec izdelati načrt kontrole skladno z zahtevami EN ISO/IEC 17020.</w:t>
            </w:r>
          </w:p>
          <w:p w14:paraId="4FA97F33"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w:t>
            </w:r>
          </w:p>
          <w:p w14:paraId="3481A304"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navedba</w:t>
            </w:r>
            <w:r w:rsidRPr="0019288D">
              <w:rPr>
                <w:rFonts w:asciiTheme="majorHAnsi" w:hAnsiTheme="majorHAnsi" w:cstheme="minorHAnsi"/>
                <w:kern w:val="16"/>
                <w:sz w:val="16"/>
                <w:szCs w:val="16"/>
              </w:rPr>
              <w:t xml:space="preserve"> opisa naprave z značilnostmi emisij in opisom obratovanja,</w:t>
            </w:r>
          </w:p>
          <w:p w14:paraId="6C57A1F9"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navedba</w:t>
            </w:r>
            <w:r w:rsidRPr="0019288D">
              <w:rPr>
                <w:rFonts w:asciiTheme="majorHAnsi" w:hAnsiTheme="majorHAnsi" w:cstheme="minorHAnsi"/>
                <w:kern w:val="16"/>
                <w:sz w:val="16"/>
                <w:szCs w:val="16"/>
              </w:rPr>
              <w:t xml:space="preserve"> karakteristik trajnih meritev in merilnega mesta,</w:t>
            </w:r>
          </w:p>
          <w:p w14:paraId="78EDBF45"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opredelitev</w:t>
            </w:r>
            <w:r w:rsidRPr="0019288D">
              <w:rPr>
                <w:rFonts w:asciiTheme="majorHAnsi" w:hAnsiTheme="majorHAnsi" w:cstheme="minorHAnsi"/>
                <w:kern w:val="16"/>
                <w:sz w:val="16"/>
                <w:szCs w:val="16"/>
              </w:rPr>
              <w:t xml:space="preserve"> obsega kontrole s kriteriji za oceno skladnosti,</w:t>
            </w:r>
          </w:p>
          <w:p w14:paraId="53CFB6F9"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opis</w:t>
            </w:r>
            <w:r w:rsidRPr="0019288D">
              <w:rPr>
                <w:rFonts w:asciiTheme="majorHAnsi" w:hAnsiTheme="majorHAnsi" w:cstheme="minorHAnsi"/>
                <w:kern w:val="16"/>
                <w:sz w:val="16"/>
                <w:szCs w:val="16"/>
              </w:rPr>
              <w:t xml:space="preserve"> </w:t>
            </w:r>
            <w:r w:rsidRPr="0019288D">
              <w:rPr>
                <w:rFonts w:asciiTheme="majorHAnsi" w:hAnsiTheme="majorHAnsi" w:cstheme="minorHAnsi"/>
                <w:bCs/>
                <w:kern w:val="16"/>
                <w:sz w:val="16"/>
                <w:szCs w:val="16"/>
              </w:rPr>
              <w:t>poteka</w:t>
            </w:r>
            <w:r w:rsidRPr="0019288D">
              <w:rPr>
                <w:rFonts w:asciiTheme="majorHAnsi" w:hAnsiTheme="majorHAnsi" w:cstheme="minorHAnsi"/>
                <w:kern w:val="16"/>
                <w:sz w:val="16"/>
                <w:szCs w:val="16"/>
              </w:rPr>
              <w:t xml:space="preserve"> kontrole s testom funkcionalnosti, spremenljivosti in potrditvijo kalibracijske funkcije,</w:t>
            </w:r>
          </w:p>
          <w:p w14:paraId="62AB4080"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navedba</w:t>
            </w:r>
            <w:r w:rsidRPr="0019288D">
              <w:rPr>
                <w:rFonts w:asciiTheme="majorHAnsi" w:hAnsiTheme="majorHAnsi" w:cstheme="minorHAnsi"/>
                <w:kern w:val="16"/>
                <w:sz w:val="16"/>
                <w:szCs w:val="16"/>
              </w:rPr>
              <w:t xml:space="preserve"> obvez upravljavca naprave glede priprave AMS in dokumentacije.</w:t>
            </w:r>
          </w:p>
          <w:p w14:paraId="5ED66ABB"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izvajanja kontrole: enkrat letno,</w:t>
            </w:r>
          </w:p>
          <w:p w14:paraId="62C967EA"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poročila: najkasneje 20 dni po opravljenih meritvah,</w:t>
            </w:r>
          </w:p>
          <w:p w14:paraId="63A46FFF" w14:textId="77777777" w:rsidR="0019288D" w:rsidRPr="0019288D" w:rsidRDefault="0019288D" w:rsidP="002A26EC">
            <w:pPr>
              <w:widowControl w:val="0"/>
              <w:numPr>
                <w:ilvl w:val="0"/>
                <w:numId w:val="60"/>
              </w:numPr>
              <w:ind w:left="341" w:hanging="284"/>
              <w:jc w:val="both"/>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p w14:paraId="36696A5F" w14:textId="77777777" w:rsidR="0019288D" w:rsidRPr="0019288D" w:rsidRDefault="0019288D" w:rsidP="0019288D">
            <w:pPr>
              <w:widowControl w:val="0"/>
              <w:jc w:val="both"/>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Kontrola skladnosti delovanja analizatorjev emisij plinastih snovi v zrak VKN in plinske turbine skladno z referenčnim CEN standardom</w:t>
            </w:r>
          </w:p>
          <w:p w14:paraId="05228519"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za merilnike emisijskih koncentracij 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r w:rsidRPr="0019288D">
              <w:rPr>
                <w:rFonts w:asciiTheme="majorHAnsi" w:hAnsiTheme="majorHAnsi" w:cstheme="minorHAnsi"/>
                <w:bCs/>
                <w:kern w:val="16"/>
                <w:sz w:val="16"/>
                <w:szCs w:val="16"/>
                <w:vertAlign w:val="subscript"/>
              </w:rPr>
              <w:t>X</w:t>
            </w:r>
            <w:r w:rsidRPr="0019288D">
              <w:rPr>
                <w:rFonts w:asciiTheme="majorHAnsi" w:hAnsiTheme="majorHAnsi" w:cstheme="minorHAnsi"/>
                <w:bCs/>
                <w:kern w:val="16"/>
                <w:sz w:val="16"/>
                <w:szCs w:val="16"/>
              </w:rPr>
              <w:t>, CO ki so del AMS VKN in plinske turbine, mora ponudnik z ustreznimi delovnimi sredstvi in akreditiranimi postopki izvesti kontrolo delovanja.</w:t>
            </w:r>
          </w:p>
          <w:p w14:paraId="1858C79B"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 za posamezen analizator:</w:t>
            </w:r>
          </w:p>
          <w:p w14:paraId="20EE4FA4"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pregled</w:t>
            </w:r>
            <w:r w:rsidRPr="0019288D">
              <w:rPr>
                <w:rFonts w:asciiTheme="majorHAnsi" w:hAnsiTheme="majorHAnsi" w:cstheme="minorHAnsi"/>
                <w:kern w:val="16"/>
                <w:sz w:val="16"/>
                <w:szCs w:val="16"/>
              </w:rPr>
              <w:t xml:space="preserve"> zapisov za merilnike</w:t>
            </w:r>
          </w:p>
          <w:p w14:paraId="7172013F"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test</w:t>
            </w:r>
            <w:r w:rsidRPr="0019288D">
              <w:rPr>
                <w:rFonts w:asciiTheme="majorHAnsi" w:hAnsiTheme="majorHAnsi" w:cstheme="minorHAnsi"/>
                <w:kern w:val="16"/>
                <w:sz w:val="16"/>
                <w:szCs w:val="16"/>
              </w:rPr>
              <w:t xml:space="preserve"> </w:t>
            </w:r>
            <w:r w:rsidRPr="0019288D">
              <w:rPr>
                <w:rFonts w:asciiTheme="majorHAnsi" w:hAnsiTheme="majorHAnsi" w:cstheme="minorHAnsi"/>
                <w:bCs/>
                <w:kern w:val="16"/>
                <w:sz w:val="16"/>
                <w:szCs w:val="16"/>
              </w:rPr>
              <w:t>funkcionalnosti</w:t>
            </w:r>
            <w:r w:rsidRPr="0019288D">
              <w:rPr>
                <w:rFonts w:asciiTheme="majorHAnsi" w:hAnsiTheme="majorHAnsi" w:cstheme="minorHAnsi"/>
                <w:kern w:val="16"/>
                <w:sz w:val="16"/>
                <w:szCs w:val="16"/>
              </w:rPr>
              <w:t xml:space="preserve"> merilne opreme,</w:t>
            </w:r>
          </w:p>
          <w:p w14:paraId="3DA6B058"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kontrola</w:t>
            </w:r>
            <w:r w:rsidRPr="0019288D">
              <w:rPr>
                <w:rFonts w:asciiTheme="majorHAnsi" w:hAnsiTheme="majorHAnsi" w:cstheme="minorHAnsi"/>
                <w:kern w:val="16"/>
                <w:sz w:val="16"/>
                <w:szCs w:val="16"/>
              </w:rPr>
              <w:t xml:space="preserve"> odzivov v referenčnih točkah,</w:t>
            </w:r>
          </w:p>
          <w:p w14:paraId="3EC7ED85"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kontrola</w:t>
            </w:r>
            <w:r w:rsidRPr="0019288D">
              <w:rPr>
                <w:rFonts w:asciiTheme="majorHAnsi" w:hAnsiTheme="majorHAnsi" w:cstheme="minorHAnsi"/>
                <w:kern w:val="16"/>
                <w:sz w:val="16"/>
                <w:szCs w:val="16"/>
              </w:rPr>
              <w:t xml:space="preserve"> linearnosti v petih naključni porazdeljenih točkah,</w:t>
            </w:r>
          </w:p>
          <w:p w14:paraId="16EFE115"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kontrole</w:t>
            </w:r>
            <w:r w:rsidRPr="0019288D">
              <w:rPr>
                <w:rFonts w:asciiTheme="majorHAnsi" w:hAnsiTheme="majorHAnsi" w:cstheme="minorHAnsi"/>
                <w:kern w:val="16"/>
                <w:sz w:val="16"/>
                <w:szCs w:val="16"/>
              </w:rPr>
              <w:t xml:space="preserve"> sistema za vzorčenje, tesnosti celotnega AMS, navzkrižnega vpliva,</w:t>
            </w:r>
          </w:p>
          <w:p w14:paraId="0B9AAD56"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ocena</w:t>
            </w:r>
            <w:r w:rsidRPr="0019288D">
              <w:rPr>
                <w:rFonts w:asciiTheme="majorHAnsi" w:hAnsiTheme="majorHAnsi" w:cstheme="minorHAnsi"/>
                <w:kern w:val="16"/>
                <w:sz w:val="16"/>
                <w:szCs w:val="16"/>
              </w:rPr>
              <w:t xml:space="preserve"> stabilnosti referenčnih točk analizatorja,</w:t>
            </w:r>
          </w:p>
          <w:p w14:paraId="47F87364"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ocena</w:t>
            </w:r>
            <w:r w:rsidRPr="0019288D">
              <w:rPr>
                <w:rFonts w:asciiTheme="majorHAnsi" w:hAnsiTheme="majorHAnsi" w:cstheme="minorHAnsi"/>
                <w:kern w:val="16"/>
                <w:sz w:val="16"/>
                <w:szCs w:val="16"/>
              </w:rPr>
              <w:t xml:space="preserve"> skladnosti z EN 14181,</w:t>
            </w:r>
          </w:p>
          <w:p w14:paraId="216F912E"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analize skladnosti: enkrat letno</w:t>
            </w:r>
          </w:p>
          <w:p w14:paraId="502160FC" w14:textId="77777777" w:rsidR="0019288D" w:rsidRPr="0019288D" w:rsidRDefault="0019288D" w:rsidP="002A26EC">
            <w:pPr>
              <w:widowControl w:val="0"/>
              <w:numPr>
                <w:ilvl w:val="0"/>
                <w:numId w:val="60"/>
              </w:numPr>
              <w:ind w:left="341" w:hanging="284"/>
              <w:jc w:val="both"/>
              <w:rPr>
                <w:rFonts w:asciiTheme="majorHAnsi" w:hAnsiTheme="majorHAnsi" w:cstheme="minorHAnsi"/>
                <w:kern w:val="16"/>
                <w:sz w:val="16"/>
                <w:szCs w:val="16"/>
              </w:rPr>
            </w:pPr>
            <w:r w:rsidRPr="0019288D">
              <w:rPr>
                <w:rFonts w:asciiTheme="majorHAnsi" w:hAnsiTheme="majorHAnsi" w:cstheme="minorHAnsi"/>
                <w:bCs/>
                <w:kern w:val="16"/>
                <w:sz w:val="16"/>
                <w:szCs w:val="16"/>
              </w:rPr>
              <w:t>rok za predložitev poročila je najkasneje 20 dni po opravljenih meritvah,</w:t>
            </w:r>
          </w:p>
          <w:p w14:paraId="2B928422" w14:textId="77777777" w:rsidR="0019288D" w:rsidRPr="0019288D" w:rsidRDefault="0019288D" w:rsidP="002A26EC">
            <w:pPr>
              <w:widowControl w:val="0"/>
              <w:numPr>
                <w:ilvl w:val="0"/>
                <w:numId w:val="60"/>
              </w:numPr>
              <w:ind w:left="341" w:hanging="284"/>
              <w:jc w:val="both"/>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p w14:paraId="2EE3C500" w14:textId="77777777" w:rsidR="0019288D" w:rsidRPr="0019288D" w:rsidRDefault="0019288D" w:rsidP="0019288D">
            <w:pPr>
              <w:widowControl w:val="0"/>
              <w:jc w:val="both"/>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Kontrola skladnosti AMS emisij plinastih snovi v zrak VKN in plinske turbine z referenčnim CEN standardom</w:t>
            </w:r>
          </w:p>
          <w:p w14:paraId="730950C3"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lastRenderedPageBreak/>
              <w:t>za AMS emisij plinastih snovi v zrak vseh VKN in plinske turbine, mora izvajalec, z veljavnim pooblastilom za izvajanje kalibracije in rednega letnega testiranja delovanja opreme za trajne meritve emisije snovi v zrak, z ustrezno opremo in akreditiranimi postopki izvesti kontrolo.</w:t>
            </w:r>
          </w:p>
          <w:p w14:paraId="476C38C8"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 za posamezen AMS:</w:t>
            </w:r>
          </w:p>
          <w:p w14:paraId="1DCB38E2"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izvedba primerjalnih meritev v trajanju enega ali treh dni skladno s standardom EN 14181 in glede na predpise, ki urejajo trajne meritve emisij snovi v zrak,</w:t>
            </w:r>
          </w:p>
          <w:p w14:paraId="185202FB"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določitev</w:t>
            </w:r>
            <w:r w:rsidRPr="0019288D">
              <w:rPr>
                <w:rFonts w:asciiTheme="majorHAnsi" w:hAnsiTheme="majorHAnsi" w:cstheme="minorHAnsi"/>
                <w:kern w:val="16"/>
                <w:sz w:val="16"/>
                <w:szCs w:val="16"/>
              </w:rPr>
              <w:t xml:space="preserve"> kalibracijskih krivulj AMS in </w:t>
            </w:r>
            <w:r w:rsidRPr="0019288D">
              <w:rPr>
                <w:rFonts w:asciiTheme="majorHAnsi" w:hAnsiTheme="majorHAnsi" w:cstheme="minorHAnsi"/>
                <w:bCs/>
                <w:kern w:val="16"/>
                <w:sz w:val="16"/>
                <w:szCs w:val="16"/>
              </w:rPr>
              <w:t>določitev</w:t>
            </w:r>
            <w:r w:rsidRPr="0019288D">
              <w:rPr>
                <w:rFonts w:asciiTheme="majorHAnsi" w:hAnsiTheme="majorHAnsi" w:cstheme="minorHAnsi"/>
                <w:kern w:val="16"/>
                <w:sz w:val="16"/>
                <w:szCs w:val="16"/>
              </w:rPr>
              <w:t xml:space="preserve"> veljavnega merilnega območja AMS na podlagi kalibracijske krivulje ali,</w:t>
            </w:r>
          </w:p>
          <w:p w14:paraId="1D491899"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izvedba</w:t>
            </w:r>
            <w:r w:rsidRPr="0019288D">
              <w:rPr>
                <w:rFonts w:asciiTheme="majorHAnsi" w:hAnsiTheme="majorHAnsi" w:cstheme="minorHAnsi"/>
                <w:kern w:val="16"/>
                <w:sz w:val="16"/>
                <w:szCs w:val="16"/>
              </w:rPr>
              <w:t xml:space="preserve"> testa spremenljivosti in potrditve kalibracijske funkcije,</w:t>
            </w:r>
          </w:p>
          <w:p w14:paraId="18416F04"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ocena</w:t>
            </w:r>
            <w:r w:rsidRPr="0019288D">
              <w:rPr>
                <w:rFonts w:asciiTheme="majorHAnsi" w:hAnsiTheme="majorHAnsi" w:cstheme="minorHAnsi"/>
                <w:kern w:val="16"/>
                <w:sz w:val="16"/>
                <w:szCs w:val="16"/>
              </w:rPr>
              <w:t xml:space="preserve"> </w:t>
            </w:r>
            <w:r w:rsidRPr="0019288D">
              <w:rPr>
                <w:rFonts w:asciiTheme="majorHAnsi" w:hAnsiTheme="majorHAnsi" w:cstheme="minorHAnsi"/>
                <w:bCs/>
                <w:kern w:val="16"/>
                <w:sz w:val="16"/>
                <w:szCs w:val="16"/>
              </w:rPr>
              <w:t>skladnosti</w:t>
            </w:r>
            <w:r w:rsidRPr="0019288D">
              <w:rPr>
                <w:rFonts w:asciiTheme="majorHAnsi" w:hAnsiTheme="majorHAnsi" w:cstheme="minorHAnsi"/>
                <w:kern w:val="16"/>
                <w:sz w:val="16"/>
                <w:szCs w:val="16"/>
              </w:rPr>
              <w:t xml:space="preserve"> AMS z EN 14181,</w:t>
            </w:r>
          </w:p>
          <w:p w14:paraId="214CA03B"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primerjalnih meritev: redno letno,</w:t>
            </w:r>
          </w:p>
          <w:p w14:paraId="13ABBE9E" w14:textId="77777777" w:rsidR="0019288D" w:rsidRPr="0019288D" w:rsidRDefault="0019288D" w:rsidP="002A26EC">
            <w:pPr>
              <w:widowControl w:val="0"/>
              <w:numPr>
                <w:ilvl w:val="0"/>
                <w:numId w:val="60"/>
              </w:numPr>
              <w:ind w:left="341" w:hanging="284"/>
              <w:jc w:val="both"/>
              <w:rPr>
                <w:rFonts w:asciiTheme="majorHAnsi" w:hAnsiTheme="majorHAnsi" w:cstheme="minorHAnsi"/>
                <w:kern w:val="16"/>
                <w:sz w:val="16"/>
                <w:szCs w:val="16"/>
              </w:rPr>
            </w:pPr>
            <w:r w:rsidRPr="0019288D">
              <w:rPr>
                <w:rFonts w:asciiTheme="majorHAnsi" w:hAnsiTheme="majorHAnsi" w:cstheme="minorHAnsi"/>
                <w:bCs/>
                <w:kern w:val="16"/>
                <w:sz w:val="16"/>
                <w:szCs w:val="16"/>
              </w:rPr>
              <w:t>rok za predložitev poročila je najkasneje 20 dni po opravljenih meritvah,</w:t>
            </w:r>
          </w:p>
          <w:p w14:paraId="3EBC7C4E" w14:textId="77777777" w:rsidR="0019288D" w:rsidRPr="0019288D" w:rsidRDefault="0019288D" w:rsidP="002A26EC">
            <w:pPr>
              <w:widowControl w:val="0"/>
              <w:numPr>
                <w:ilvl w:val="0"/>
                <w:numId w:val="60"/>
              </w:numPr>
              <w:ind w:left="341" w:hanging="284"/>
              <w:jc w:val="both"/>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shd w:val="clear" w:color="auto" w:fill="auto"/>
            <w:vAlign w:val="center"/>
            <w:hideMark/>
          </w:tcPr>
          <w:p w14:paraId="5FF98C0F" w14:textId="77777777" w:rsidR="0019288D" w:rsidRPr="0019288D" w:rsidRDefault="0019288D" w:rsidP="0019288D">
            <w:pPr>
              <w:widowControl w:val="0"/>
              <w:rPr>
                <w:rFonts w:asciiTheme="majorHAnsi" w:hAnsiTheme="majorHAnsi" w:cstheme="minorHAnsi"/>
                <w:b/>
                <w:kern w:val="16"/>
                <w:sz w:val="16"/>
                <w:szCs w:val="16"/>
              </w:rPr>
            </w:pPr>
            <w:r w:rsidRPr="0019288D">
              <w:rPr>
                <w:rFonts w:asciiTheme="majorHAnsi" w:hAnsiTheme="majorHAnsi" w:cstheme="minorHAnsi"/>
                <w:b/>
                <w:bCs/>
                <w:kern w:val="16"/>
                <w:sz w:val="16"/>
                <w:szCs w:val="16"/>
              </w:rPr>
              <w:lastRenderedPageBreak/>
              <w:t>VK1, VK2, VKLM5 in plinska turbina</w:t>
            </w:r>
          </w:p>
          <w:p w14:paraId="037EFF7C"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Aktivnost zahtevajo točke OVD-Enota TOŠ:</w:t>
            </w:r>
          </w:p>
          <w:p w14:paraId="3A1BD7F8"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- 2.3.18,</w:t>
            </w:r>
          </w:p>
          <w:p w14:paraId="5939071B"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- 2.3.19,</w:t>
            </w:r>
          </w:p>
          <w:p w14:paraId="7BD2719E"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- 2.3.20.</w:t>
            </w:r>
          </w:p>
          <w:p w14:paraId="535DC04B"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Zahteva SIST EN ISO/IEC 17020, ki predstavlja osnovo za izvajanje postopkov po SIST EN 14181.</w:t>
            </w:r>
          </w:p>
          <w:p w14:paraId="4EA6EDDD" w14:textId="77777777" w:rsidR="0019288D" w:rsidRPr="0019288D" w:rsidRDefault="0019288D" w:rsidP="0019288D">
            <w:pPr>
              <w:widowControl w:val="0"/>
              <w:rPr>
                <w:rFonts w:asciiTheme="majorHAnsi" w:hAnsiTheme="majorHAnsi" w:cstheme="minorHAnsi"/>
                <w:kern w:val="16"/>
                <w:sz w:val="16"/>
                <w:szCs w:val="16"/>
              </w:rPr>
            </w:pPr>
          </w:p>
          <w:p w14:paraId="75001159"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Aktivnost upošteva AMS na VK1, VK2 in VKLM5.</w:t>
            </w:r>
          </w:p>
        </w:tc>
        <w:tc>
          <w:tcPr>
            <w:tcW w:w="1247" w:type="dxa"/>
            <w:vAlign w:val="center"/>
          </w:tcPr>
          <w:p w14:paraId="1EA669E9"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6</w:t>
            </w:r>
          </w:p>
        </w:tc>
      </w:tr>
      <w:tr w:rsidR="0019288D" w:rsidRPr="0019288D" w14:paraId="453B212D" w14:textId="77777777" w:rsidTr="00FA0151">
        <w:trPr>
          <w:trHeight w:val="227"/>
          <w:jc w:val="center"/>
        </w:trPr>
        <w:tc>
          <w:tcPr>
            <w:tcW w:w="907" w:type="dxa"/>
            <w:shd w:val="clear" w:color="auto" w:fill="auto"/>
            <w:vAlign w:val="center"/>
            <w:hideMark/>
          </w:tcPr>
          <w:p w14:paraId="53D661B4"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V.7, V.8,</w:t>
            </w:r>
          </w:p>
          <w:p w14:paraId="626F19D2"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V.9, V.10</w:t>
            </w:r>
          </w:p>
        </w:tc>
        <w:tc>
          <w:tcPr>
            <w:tcW w:w="9866" w:type="dxa"/>
            <w:vAlign w:val="center"/>
          </w:tcPr>
          <w:p w14:paraId="5B3E688D" w14:textId="77777777" w:rsidR="0019288D" w:rsidRPr="0019288D" w:rsidRDefault="0019288D" w:rsidP="0019288D">
            <w:pPr>
              <w:widowControl w:val="0"/>
              <w:jc w:val="both"/>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Nadzor zagotavljanja stabilnosti referenčne točke AMS VKN in plinske turbine</w:t>
            </w:r>
          </w:p>
          <w:p w14:paraId="043DCC35"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za AMS emisijskih koncentracij snovi v odpadnih plinih vseh VKN in plinske turbine, mora izvajalec nadzirati izvajanje nadzora stabilnosti referenčne točke skladno z zahtevami EN 14181.</w:t>
            </w:r>
          </w:p>
          <w:p w14:paraId="51CFBEB5"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 za posamezen analizator:</w:t>
            </w:r>
          </w:p>
          <w:p w14:paraId="29D3FB19"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pregled zapisov o opravljenih testih odziva analizatorja v ničti in referenčni točki,</w:t>
            </w:r>
          </w:p>
          <w:p w14:paraId="4454C3A6"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opredelitev kriterijev za oceno stabilnosti v kontrolnih kartah analizatorja,</w:t>
            </w:r>
          </w:p>
          <w:p w14:paraId="02E2A1C8"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analiza spremljanja vrednosti stabilnosti analizatorjev,</w:t>
            </w:r>
          </w:p>
          <w:p w14:paraId="4B652D67"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navedbo ukrepov za doseganje skladnosti v primeru odstopanj,</w:t>
            </w:r>
          </w:p>
          <w:p w14:paraId="038BA7A8"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ocena skladnosti analizatorja z EN 14181.</w:t>
            </w:r>
          </w:p>
          <w:p w14:paraId="1FAB9D58"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izvajanja nadzora: 2 x letno,</w:t>
            </w:r>
          </w:p>
          <w:p w14:paraId="15BFED1F"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poročila: najkasneje 20 dni po opravljeni oceni skladnosti,</w:t>
            </w:r>
          </w:p>
          <w:p w14:paraId="7EF881EB"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shd w:val="clear" w:color="auto" w:fill="auto"/>
            <w:vAlign w:val="center"/>
            <w:hideMark/>
          </w:tcPr>
          <w:p w14:paraId="1E9D1566"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b/>
                <w:bCs/>
                <w:kern w:val="16"/>
                <w:sz w:val="16"/>
                <w:szCs w:val="16"/>
              </w:rPr>
              <w:t>VK1, VK2, VKLM5 in plinska turbina</w:t>
            </w:r>
            <w:r w:rsidRPr="0019288D">
              <w:rPr>
                <w:rFonts w:asciiTheme="majorHAnsi" w:hAnsiTheme="majorHAnsi" w:cstheme="minorHAnsi"/>
                <w:kern w:val="16"/>
                <w:sz w:val="16"/>
                <w:szCs w:val="16"/>
              </w:rPr>
              <w:br/>
              <w:t>Aktivnost zahtevajo točke OVD-Enota TOŠ na osnovi 5. točke 13. člena Pravilnika o prvih meritvah in obratovalnem monitoringu emisij snovi v zrak:</w:t>
            </w:r>
            <w:r w:rsidRPr="0019288D">
              <w:rPr>
                <w:rFonts w:asciiTheme="majorHAnsi" w:hAnsiTheme="majorHAnsi" w:cstheme="minorHAnsi"/>
                <w:kern w:val="16"/>
                <w:sz w:val="16"/>
                <w:szCs w:val="16"/>
              </w:rPr>
              <w:br/>
              <w:t xml:space="preserve"> - 2.3.20.</w:t>
            </w:r>
            <w:r w:rsidRPr="0019288D">
              <w:rPr>
                <w:rFonts w:asciiTheme="majorHAnsi" w:hAnsiTheme="majorHAnsi" w:cstheme="minorHAnsi"/>
                <w:kern w:val="16"/>
                <w:sz w:val="16"/>
                <w:szCs w:val="16"/>
              </w:rPr>
              <w:br/>
              <w:t>Postopek QAL3 po standardu SIST EN 14181.</w:t>
            </w:r>
          </w:p>
          <w:p w14:paraId="0B4ABBCE" w14:textId="77777777" w:rsidR="0019288D" w:rsidRPr="0019288D" w:rsidRDefault="0019288D" w:rsidP="0019288D">
            <w:pPr>
              <w:widowControl w:val="0"/>
              <w:rPr>
                <w:rFonts w:asciiTheme="majorHAnsi" w:hAnsiTheme="majorHAnsi" w:cstheme="minorHAnsi"/>
                <w:kern w:val="16"/>
                <w:sz w:val="16"/>
                <w:szCs w:val="16"/>
              </w:rPr>
            </w:pPr>
          </w:p>
          <w:p w14:paraId="4D1387D4"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Aktivnost upošteva AMS na VK1, VK2 in VKLM5.</w:t>
            </w:r>
          </w:p>
        </w:tc>
        <w:tc>
          <w:tcPr>
            <w:tcW w:w="1247" w:type="dxa"/>
            <w:vAlign w:val="center"/>
          </w:tcPr>
          <w:p w14:paraId="014EC07D" w14:textId="77777777" w:rsidR="0019288D" w:rsidRPr="0019288D" w:rsidRDefault="0019288D" w:rsidP="0019288D">
            <w:pPr>
              <w:widowControl w:val="0"/>
              <w:jc w:val="center"/>
              <w:rPr>
                <w:rFonts w:asciiTheme="majorHAnsi" w:hAnsiTheme="majorHAnsi" w:cstheme="minorHAnsi"/>
                <w:bCs/>
                <w:kern w:val="16"/>
                <w:sz w:val="16"/>
                <w:szCs w:val="16"/>
              </w:rPr>
            </w:pPr>
            <w:r w:rsidRPr="0019288D">
              <w:rPr>
                <w:rFonts w:asciiTheme="majorHAnsi" w:hAnsiTheme="majorHAnsi" w:cstheme="minorHAnsi"/>
                <w:bCs/>
                <w:kern w:val="16"/>
                <w:sz w:val="16"/>
                <w:szCs w:val="16"/>
              </w:rPr>
              <w:t>12</w:t>
            </w:r>
          </w:p>
        </w:tc>
      </w:tr>
      <w:tr w:rsidR="0019288D" w:rsidRPr="0019288D" w14:paraId="17AA4C2F" w14:textId="77777777" w:rsidTr="00FA0151">
        <w:trPr>
          <w:trHeight w:val="227"/>
          <w:jc w:val="center"/>
        </w:trPr>
        <w:tc>
          <w:tcPr>
            <w:tcW w:w="907" w:type="dxa"/>
            <w:shd w:val="clear" w:color="auto" w:fill="auto"/>
            <w:vAlign w:val="center"/>
            <w:hideMark/>
          </w:tcPr>
          <w:p w14:paraId="087483CF" w14:textId="77777777" w:rsidR="0019288D" w:rsidRPr="0019288D" w:rsidRDefault="0019288D" w:rsidP="0019288D">
            <w:pPr>
              <w:keepNext/>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V.11, V.12,</w:t>
            </w:r>
          </w:p>
          <w:p w14:paraId="78F14D93" w14:textId="77777777" w:rsidR="0019288D" w:rsidRPr="0019288D" w:rsidRDefault="0019288D" w:rsidP="0019288D">
            <w:pPr>
              <w:keepNext/>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V.13, V.14</w:t>
            </w:r>
          </w:p>
        </w:tc>
        <w:tc>
          <w:tcPr>
            <w:tcW w:w="9866" w:type="dxa"/>
            <w:vAlign w:val="center"/>
          </w:tcPr>
          <w:p w14:paraId="5C39F524" w14:textId="77777777" w:rsidR="0019288D" w:rsidRPr="0019288D" w:rsidRDefault="0019288D" w:rsidP="0019288D">
            <w:pPr>
              <w:keepNext/>
              <w:widowControl w:val="0"/>
              <w:jc w:val="both"/>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Ocena merilne negotovosti trajnih meritev emisij snovi v zrak VKN in plinske turbine skladno z EN 14181</w:t>
            </w:r>
          </w:p>
          <w:p w14:paraId="367E3FEB" w14:textId="77777777" w:rsidR="0019288D" w:rsidRPr="0019288D" w:rsidRDefault="0019288D" w:rsidP="002A26EC">
            <w:pPr>
              <w:keepNext/>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za AMS emisij snovi v zrak vseh VKN in plinske turbine mora izvajalec, z veljavnim pooblastilom za izvajanje kalibracije in rednega letnega testiranja delovanja opreme za trajne meritve emisije snovi v zrak, definiranimi postopki oceniti merilno negotovost.</w:t>
            </w:r>
          </w:p>
          <w:p w14:paraId="2466EC0C" w14:textId="77777777" w:rsidR="0019288D" w:rsidRPr="0019288D" w:rsidRDefault="0019288D" w:rsidP="002A26EC">
            <w:pPr>
              <w:keepNext/>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 za posamezen AMS:</w:t>
            </w:r>
          </w:p>
          <w:p w14:paraId="1B7A3B63" w14:textId="77777777" w:rsidR="0019288D" w:rsidRPr="0019288D" w:rsidRDefault="0019288D" w:rsidP="002A26EC">
            <w:pPr>
              <w:keepNext/>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pregled podatkov kalibracij AMS in tipskih preskusov,</w:t>
            </w:r>
          </w:p>
          <w:p w14:paraId="3B451331" w14:textId="77777777" w:rsidR="0019288D" w:rsidRPr="0019288D" w:rsidRDefault="0019288D" w:rsidP="002A26EC">
            <w:pPr>
              <w:keepNext/>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izračun merilne negotovosti za posamezen merjen parameter z AMS,</w:t>
            </w:r>
          </w:p>
          <w:p w14:paraId="63FE0A8D" w14:textId="77777777" w:rsidR="0019288D" w:rsidRPr="0019288D" w:rsidRDefault="0019288D" w:rsidP="002A26EC">
            <w:pPr>
              <w:keepNext/>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analiza merilne negotovosti glede na predpise,</w:t>
            </w:r>
          </w:p>
          <w:p w14:paraId="23E7B591" w14:textId="77777777" w:rsidR="0019288D" w:rsidRPr="0019288D" w:rsidRDefault="0019288D" w:rsidP="002A26EC">
            <w:pPr>
              <w:keepNext/>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analiza odstopanja ocenjene negotovosti in izmerjenih odstopanj pri kontroli AMS.</w:t>
            </w:r>
          </w:p>
          <w:p w14:paraId="0B2D3633" w14:textId="77777777" w:rsidR="0019288D" w:rsidRPr="0019288D" w:rsidRDefault="0019288D" w:rsidP="002A26EC">
            <w:pPr>
              <w:keepNext/>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izvedbe: redno letno</w:t>
            </w:r>
          </w:p>
          <w:p w14:paraId="6084F0AE" w14:textId="77777777" w:rsidR="0019288D" w:rsidRPr="0019288D" w:rsidRDefault="0019288D" w:rsidP="002A26EC">
            <w:pPr>
              <w:keepNext/>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ocene je najkasneje 20 dni po opravljeni kontroli,</w:t>
            </w:r>
          </w:p>
          <w:p w14:paraId="67123F37" w14:textId="77777777" w:rsidR="0019288D" w:rsidRPr="0019288D" w:rsidRDefault="0019288D" w:rsidP="002A26EC">
            <w:pPr>
              <w:keepNext/>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shd w:val="clear" w:color="auto" w:fill="auto"/>
            <w:vAlign w:val="center"/>
            <w:hideMark/>
          </w:tcPr>
          <w:p w14:paraId="4210126C" w14:textId="77777777" w:rsidR="0019288D" w:rsidRPr="0019288D" w:rsidRDefault="0019288D" w:rsidP="0019288D">
            <w:pPr>
              <w:keepNext/>
              <w:widowControl w:val="0"/>
              <w:jc w:val="both"/>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VK1, VK2, VKLM5 in plinska turbina</w:t>
            </w:r>
          </w:p>
          <w:p w14:paraId="7D9F9338" w14:textId="77777777" w:rsidR="0019288D" w:rsidRPr="0019288D" w:rsidRDefault="0019288D" w:rsidP="0019288D">
            <w:pPr>
              <w:keepNext/>
              <w:widowControl w:val="0"/>
              <w:jc w:val="both"/>
              <w:rPr>
                <w:rFonts w:asciiTheme="majorHAnsi" w:hAnsiTheme="majorHAnsi" w:cstheme="minorHAnsi"/>
                <w:bCs/>
                <w:kern w:val="16"/>
                <w:sz w:val="16"/>
                <w:szCs w:val="16"/>
              </w:rPr>
            </w:pPr>
            <w:r w:rsidRPr="0019288D">
              <w:rPr>
                <w:rFonts w:asciiTheme="majorHAnsi" w:hAnsiTheme="majorHAnsi" w:cstheme="minorHAnsi"/>
                <w:kern w:val="16"/>
                <w:sz w:val="16"/>
                <w:szCs w:val="16"/>
              </w:rPr>
              <w:t xml:space="preserve">Aktivnost zahtevajo točke </w:t>
            </w:r>
            <w:r w:rsidRPr="0019288D">
              <w:rPr>
                <w:rFonts w:asciiTheme="majorHAnsi" w:hAnsiTheme="majorHAnsi" w:cstheme="minorHAnsi"/>
                <w:bCs/>
                <w:kern w:val="16"/>
                <w:sz w:val="16"/>
                <w:szCs w:val="16"/>
              </w:rPr>
              <w:t>OVD-Enota TOŠ:</w:t>
            </w:r>
          </w:p>
          <w:p w14:paraId="6DDFD150" w14:textId="77777777" w:rsidR="0019288D" w:rsidRPr="0019288D" w:rsidRDefault="0019288D" w:rsidP="0019288D">
            <w:pPr>
              <w:keepNext/>
              <w:widowControl w:val="0"/>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- 2.3.18,</w:t>
            </w:r>
          </w:p>
          <w:p w14:paraId="3E6DE193" w14:textId="77777777" w:rsidR="0019288D" w:rsidRPr="0019288D" w:rsidRDefault="0019288D" w:rsidP="0019288D">
            <w:pPr>
              <w:keepNext/>
              <w:widowControl w:val="0"/>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- 2.3.19, ki temelji členu 13(9) Pravilnika o prvih meritvah in obratovalnem monitoringu emisije snovi v zrak iz nepremičnih virov onesnaževanja ter o pogojih za njegovo izvajanje (Ur. l. RS, št. 105/2008).</w:t>
            </w:r>
          </w:p>
          <w:p w14:paraId="18739374" w14:textId="77777777" w:rsidR="0019288D" w:rsidRPr="0019288D" w:rsidRDefault="0019288D" w:rsidP="0019288D">
            <w:pPr>
              <w:keepNext/>
              <w:widowControl w:val="0"/>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Vhodni podatki za točko A8, brez ocenjene negotovosti se ne da izvajati QAL3 postopka.</w:t>
            </w:r>
          </w:p>
          <w:p w14:paraId="24EC94D2" w14:textId="77777777" w:rsidR="0019288D" w:rsidRPr="0019288D" w:rsidRDefault="0019288D" w:rsidP="0019288D">
            <w:pPr>
              <w:keepNext/>
              <w:widowControl w:val="0"/>
              <w:jc w:val="both"/>
              <w:rPr>
                <w:rFonts w:asciiTheme="majorHAnsi" w:hAnsiTheme="majorHAnsi" w:cstheme="minorHAnsi"/>
                <w:bCs/>
                <w:kern w:val="16"/>
                <w:sz w:val="16"/>
                <w:szCs w:val="16"/>
              </w:rPr>
            </w:pPr>
          </w:p>
          <w:p w14:paraId="2316014D" w14:textId="77777777" w:rsidR="0019288D" w:rsidRPr="0019288D" w:rsidRDefault="0019288D" w:rsidP="0019288D">
            <w:pPr>
              <w:keepNext/>
              <w:widowControl w:val="0"/>
              <w:jc w:val="both"/>
              <w:rPr>
                <w:rFonts w:asciiTheme="majorHAnsi" w:hAnsiTheme="majorHAnsi" w:cstheme="minorHAnsi"/>
                <w:kern w:val="16"/>
                <w:sz w:val="16"/>
                <w:szCs w:val="16"/>
              </w:rPr>
            </w:pPr>
            <w:r w:rsidRPr="0019288D">
              <w:rPr>
                <w:rFonts w:asciiTheme="majorHAnsi" w:hAnsiTheme="majorHAnsi" w:cstheme="minorHAnsi"/>
                <w:kern w:val="16"/>
                <w:sz w:val="16"/>
                <w:szCs w:val="16"/>
              </w:rPr>
              <w:t>Aktivnost upošteva AMS na VK1, VK2 in VKLM5.</w:t>
            </w:r>
          </w:p>
        </w:tc>
        <w:tc>
          <w:tcPr>
            <w:tcW w:w="1247" w:type="dxa"/>
            <w:vAlign w:val="center"/>
          </w:tcPr>
          <w:p w14:paraId="1E3CA59D" w14:textId="77777777" w:rsidR="0019288D" w:rsidRPr="0019288D" w:rsidRDefault="0019288D" w:rsidP="0019288D">
            <w:pPr>
              <w:keepNext/>
              <w:widowControl w:val="0"/>
              <w:jc w:val="center"/>
              <w:rPr>
                <w:rFonts w:asciiTheme="majorHAnsi" w:hAnsiTheme="majorHAnsi" w:cstheme="minorHAnsi"/>
                <w:bCs/>
                <w:kern w:val="16"/>
                <w:sz w:val="16"/>
                <w:szCs w:val="16"/>
              </w:rPr>
            </w:pPr>
            <w:r w:rsidRPr="0019288D">
              <w:rPr>
                <w:rFonts w:asciiTheme="majorHAnsi" w:hAnsiTheme="majorHAnsi" w:cstheme="minorHAnsi"/>
                <w:bCs/>
                <w:kern w:val="16"/>
                <w:sz w:val="16"/>
                <w:szCs w:val="16"/>
              </w:rPr>
              <w:t>6</w:t>
            </w:r>
          </w:p>
        </w:tc>
      </w:tr>
      <w:tr w:rsidR="0019288D" w:rsidRPr="0019288D" w14:paraId="42148043" w14:textId="77777777" w:rsidTr="00FA0151">
        <w:trPr>
          <w:trHeight w:val="227"/>
          <w:jc w:val="center"/>
        </w:trPr>
        <w:tc>
          <w:tcPr>
            <w:tcW w:w="907" w:type="dxa"/>
            <w:shd w:val="clear" w:color="auto" w:fill="auto"/>
            <w:vAlign w:val="center"/>
            <w:hideMark/>
          </w:tcPr>
          <w:p w14:paraId="7B3959DF"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V.15</w:t>
            </w:r>
          </w:p>
        </w:tc>
        <w:tc>
          <w:tcPr>
            <w:tcW w:w="9866" w:type="dxa"/>
            <w:vAlign w:val="center"/>
          </w:tcPr>
          <w:p w14:paraId="6239C60F" w14:textId="77777777" w:rsidR="0019288D" w:rsidRPr="0019288D" w:rsidRDefault="0019288D" w:rsidP="0019288D">
            <w:pPr>
              <w:widowControl w:val="0"/>
              <w:jc w:val="both"/>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Letna analiza skladnosti AMS emisij snovi v zrak VKN in plinske turbine z zahtevami okoljevarstvenega dovoljenja</w:t>
            </w:r>
          </w:p>
          <w:p w14:paraId="5D7005A3"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za vse analizatorje emisijskih koncentracij snovi v odpadnih plinih, ki so vgrajeni v AMS vseh VKN, mora izvajalec z definiranimi delovnimi postopki oceniti skladnost obratovalnega monitoringa emisij snovi v zrak s predpisi.</w:t>
            </w:r>
          </w:p>
          <w:p w14:paraId="2D953667"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w:t>
            </w:r>
          </w:p>
          <w:p w14:paraId="5054CE61"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oc</w:t>
            </w:r>
            <w:r w:rsidRPr="0019288D">
              <w:rPr>
                <w:rFonts w:asciiTheme="majorHAnsi" w:hAnsiTheme="majorHAnsi" w:cstheme="minorHAnsi"/>
                <w:bCs/>
                <w:kern w:val="16"/>
                <w:sz w:val="16"/>
                <w:szCs w:val="16"/>
              </w:rPr>
              <w:t>e</w:t>
            </w:r>
            <w:r w:rsidRPr="0019288D">
              <w:rPr>
                <w:rFonts w:asciiTheme="majorHAnsi" w:hAnsiTheme="majorHAnsi" w:cstheme="minorHAnsi"/>
                <w:kern w:val="16"/>
                <w:sz w:val="16"/>
                <w:szCs w:val="16"/>
              </w:rPr>
              <w:t xml:space="preserve">na </w:t>
            </w:r>
            <w:r w:rsidRPr="0019288D">
              <w:rPr>
                <w:rFonts w:asciiTheme="majorHAnsi" w:hAnsiTheme="majorHAnsi" w:cstheme="minorHAnsi"/>
                <w:bCs/>
                <w:kern w:val="16"/>
                <w:sz w:val="16"/>
                <w:szCs w:val="16"/>
              </w:rPr>
              <w:t>veljavnosti</w:t>
            </w:r>
            <w:r w:rsidRPr="0019288D">
              <w:rPr>
                <w:rFonts w:asciiTheme="majorHAnsi" w:hAnsiTheme="majorHAnsi" w:cstheme="minorHAnsi"/>
                <w:kern w:val="16"/>
                <w:sz w:val="16"/>
                <w:szCs w:val="16"/>
              </w:rPr>
              <w:t xml:space="preserve"> vseh polurnih podatkov v tekočem mesecu, ki obsegajo izmerjene vrednosti, statuse analizatorjev in kontrole </w:t>
            </w:r>
            <w:r w:rsidRPr="0019288D">
              <w:rPr>
                <w:rFonts w:asciiTheme="majorHAnsi" w:hAnsiTheme="majorHAnsi" w:cstheme="minorHAnsi"/>
                <w:bCs/>
                <w:kern w:val="16"/>
                <w:sz w:val="16"/>
                <w:szCs w:val="16"/>
              </w:rPr>
              <w:t>izpolnjevanja</w:t>
            </w:r>
            <w:r w:rsidRPr="0019288D">
              <w:rPr>
                <w:rFonts w:asciiTheme="majorHAnsi" w:hAnsiTheme="majorHAnsi" w:cstheme="minorHAnsi"/>
                <w:kern w:val="16"/>
                <w:sz w:val="16"/>
                <w:szCs w:val="16"/>
              </w:rPr>
              <w:t xml:space="preserve"> referenčnih pogojev AMS in vzorčevalnega sistema,</w:t>
            </w:r>
          </w:p>
          <w:p w14:paraId="607E4B95"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prikaz</w:t>
            </w:r>
            <w:r w:rsidRPr="0019288D">
              <w:rPr>
                <w:rFonts w:asciiTheme="majorHAnsi" w:hAnsiTheme="majorHAnsi" w:cstheme="minorHAnsi"/>
                <w:kern w:val="16"/>
                <w:sz w:val="16"/>
                <w:szCs w:val="16"/>
              </w:rPr>
              <w:t xml:space="preserve"> </w:t>
            </w:r>
            <w:r w:rsidRPr="0019288D">
              <w:rPr>
                <w:rFonts w:asciiTheme="majorHAnsi" w:hAnsiTheme="majorHAnsi" w:cstheme="minorHAnsi"/>
                <w:bCs/>
                <w:kern w:val="16"/>
                <w:sz w:val="16"/>
                <w:szCs w:val="16"/>
              </w:rPr>
              <w:t>razpoložljivosti</w:t>
            </w:r>
            <w:r w:rsidRPr="0019288D">
              <w:rPr>
                <w:rFonts w:asciiTheme="majorHAnsi" w:hAnsiTheme="majorHAnsi" w:cstheme="minorHAnsi"/>
                <w:kern w:val="16"/>
                <w:sz w:val="16"/>
                <w:szCs w:val="16"/>
              </w:rPr>
              <w:t xml:space="preserve"> vseh relevantnih polurnih podatkov (O</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NO</w:t>
            </w:r>
            <w:r w:rsidRPr="0019288D">
              <w:rPr>
                <w:rFonts w:asciiTheme="majorHAnsi" w:hAnsiTheme="majorHAnsi" w:cstheme="minorHAnsi"/>
                <w:kern w:val="16"/>
                <w:sz w:val="16"/>
                <w:szCs w:val="16"/>
                <w:vertAlign w:val="subscript"/>
              </w:rPr>
              <w:t>x</w:t>
            </w:r>
            <w:proofErr w:type="spellEnd"/>
            <w:r w:rsidRPr="0019288D">
              <w:rPr>
                <w:rFonts w:asciiTheme="majorHAnsi" w:hAnsiTheme="majorHAnsi" w:cstheme="minorHAnsi"/>
                <w:kern w:val="16"/>
                <w:sz w:val="16"/>
                <w:szCs w:val="16"/>
              </w:rPr>
              <w:t>, CO, poraba goriva, vhodna toplotna moč, proizvodnja sveže pare, temperatura dimnih plinov ter polurni podatki o izpolnjevanju referenčnih pogojev AMS in vzorčevalnega sistema),</w:t>
            </w:r>
          </w:p>
          <w:p w14:paraId="682685FE"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numerični</w:t>
            </w:r>
            <w:r w:rsidRPr="0019288D">
              <w:rPr>
                <w:rFonts w:asciiTheme="majorHAnsi" w:hAnsiTheme="majorHAnsi" w:cstheme="minorHAnsi"/>
                <w:kern w:val="16"/>
                <w:sz w:val="16"/>
                <w:szCs w:val="16"/>
              </w:rPr>
              <w:t xml:space="preserve"> in grafični prikaz statistike napak delovanja analizatorjev O</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NO</w:t>
            </w:r>
            <w:r w:rsidRPr="0019288D">
              <w:rPr>
                <w:rFonts w:asciiTheme="majorHAnsi" w:hAnsiTheme="majorHAnsi" w:cstheme="minorHAnsi"/>
                <w:kern w:val="16"/>
                <w:sz w:val="16"/>
                <w:szCs w:val="16"/>
                <w:vertAlign w:val="subscript"/>
              </w:rPr>
              <w:t>x</w:t>
            </w:r>
            <w:proofErr w:type="spellEnd"/>
            <w:r w:rsidRPr="0019288D">
              <w:rPr>
                <w:rFonts w:asciiTheme="majorHAnsi" w:hAnsiTheme="majorHAnsi" w:cstheme="minorHAnsi"/>
                <w:kern w:val="16"/>
                <w:sz w:val="16"/>
                <w:szCs w:val="16"/>
              </w:rPr>
              <w:t>, CO,</w:t>
            </w:r>
          </w:p>
          <w:p w14:paraId="28EF4C93"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analiza </w:t>
            </w:r>
            <w:r w:rsidRPr="0019288D">
              <w:rPr>
                <w:rFonts w:asciiTheme="majorHAnsi" w:hAnsiTheme="majorHAnsi" w:cstheme="minorHAnsi"/>
                <w:bCs/>
                <w:kern w:val="16"/>
                <w:sz w:val="16"/>
                <w:szCs w:val="16"/>
              </w:rPr>
              <w:t>mesečne</w:t>
            </w:r>
            <w:r w:rsidRPr="0019288D">
              <w:rPr>
                <w:rFonts w:asciiTheme="majorHAnsi" w:hAnsiTheme="majorHAnsi" w:cstheme="minorHAnsi"/>
                <w:kern w:val="16"/>
                <w:sz w:val="16"/>
                <w:szCs w:val="16"/>
              </w:rPr>
              <w:t xml:space="preserve"> in letne razpoložljivosti polurnih in dnevnih podatkov oziroma merilne opreme in opreme za zapisovanje (od začetka </w:t>
            </w:r>
            <w:r w:rsidRPr="0019288D">
              <w:rPr>
                <w:rFonts w:asciiTheme="majorHAnsi" w:hAnsiTheme="majorHAnsi" w:cstheme="minorHAnsi"/>
                <w:kern w:val="16"/>
                <w:sz w:val="16"/>
                <w:szCs w:val="16"/>
              </w:rPr>
              <w:lastRenderedPageBreak/>
              <w:t>leta do obravnavanega meseca)</w:t>
            </w:r>
          </w:p>
          <w:p w14:paraId="7F595B12"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vodenje</w:t>
            </w:r>
            <w:r w:rsidRPr="0019288D">
              <w:rPr>
                <w:rFonts w:asciiTheme="majorHAnsi" w:hAnsiTheme="majorHAnsi" w:cstheme="minorHAnsi"/>
                <w:kern w:val="16"/>
                <w:sz w:val="16"/>
                <w:szCs w:val="16"/>
              </w:rPr>
              <w:t xml:space="preserve"> </w:t>
            </w:r>
            <w:r w:rsidRPr="0019288D">
              <w:rPr>
                <w:rFonts w:asciiTheme="majorHAnsi" w:hAnsiTheme="majorHAnsi" w:cstheme="minorHAnsi"/>
                <w:bCs/>
                <w:kern w:val="16"/>
                <w:sz w:val="16"/>
                <w:szCs w:val="16"/>
              </w:rPr>
              <w:t>zapisov</w:t>
            </w:r>
            <w:r w:rsidRPr="0019288D">
              <w:rPr>
                <w:rFonts w:asciiTheme="majorHAnsi" w:hAnsiTheme="majorHAnsi" w:cstheme="minorHAnsi"/>
                <w:kern w:val="16"/>
                <w:sz w:val="16"/>
                <w:szCs w:val="16"/>
              </w:rPr>
              <w:t xml:space="preserve"> o opažanjih, izvedenih servisnih in vzdrževalnih delih ter drugih posegih na analizatorjih in v AMS,</w:t>
            </w:r>
          </w:p>
          <w:p w14:paraId="2207C02C"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analiza</w:t>
            </w:r>
            <w:r w:rsidRPr="0019288D">
              <w:rPr>
                <w:rFonts w:asciiTheme="majorHAnsi" w:hAnsiTheme="majorHAnsi" w:cstheme="minorHAnsi"/>
                <w:kern w:val="16"/>
                <w:sz w:val="16"/>
                <w:szCs w:val="16"/>
              </w:rPr>
              <w:t xml:space="preserve"> </w:t>
            </w:r>
            <w:r w:rsidRPr="0019288D">
              <w:rPr>
                <w:rFonts w:asciiTheme="majorHAnsi" w:hAnsiTheme="majorHAnsi" w:cstheme="minorHAnsi"/>
                <w:bCs/>
                <w:kern w:val="16"/>
                <w:sz w:val="16"/>
                <w:szCs w:val="16"/>
              </w:rPr>
              <w:t>delovanja</w:t>
            </w:r>
            <w:r w:rsidRPr="0019288D">
              <w:rPr>
                <w:rFonts w:asciiTheme="majorHAnsi" w:hAnsiTheme="majorHAnsi" w:cstheme="minorHAnsi"/>
                <w:kern w:val="16"/>
                <w:sz w:val="16"/>
                <w:szCs w:val="16"/>
              </w:rPr>
              <w:t xml:space="preserve"> analizatorjev v preteklem mesecu.</w:t>
            </w:r>
          </w:p>
          <w:p w14:paraId="1E640A90"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ocenjevanja: redno mesečno od 1. do zadnjega dne v preteklem mesecu</w:t>
            </w:r>
          </w:p>
          <w:p w14:paraId="7EF60116"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poročila: najkasneje 15 dni po opravljeni storitvi</w:t>
            </w:r>
          </w:p>
          <w:p w14:paraId="3E94B3D6" w14:textId="77777777" w:rsidR="0019288D" w:rsidRPr="0019288D" w:rsidRDefault="0019288D" w:rsidP="002A26EC">
            <w:pPr>
              <w:widowControl w:val="0"/>
              <w:numPr>
                <w:ilvl w:val="0"/>
                <w:numId w:val="60"/>
              </w:numPr>
              <w:ind w:left="341" w:hanging="284"/>
              <w:jc w:val="both"/>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shd w:val="clear" w:color="auto" w:fill="auto"/>
            <w:vAlign w:val="center"/>
            <w:hideMark/>
          </w:tcPr>
          <w:p w14:paraId="69C3E28B" w14:textId="77777777" w:rsidR="0019288D" w:rsidRPr="0019288D" w:rsidRDefault="0019288D" w:rsidP="0019288D">
            <w:pPr>
              <w:widowControl w:val="0"/>
              <w:jc w:val="both"/>
              <w:rPr>
                <w:rFonts w:asciiTheme="majorHAnsi" w:hAnsiTheme="majorHAnsi" w:cstheme="minorHAnsi"/>
                <w:kern w:val="16"/>
                <w:sz w:val="16"/>
                <w:szCs w:val="16"/>
              </w:rPr>
            </w:pPr>
            <w:r w:rsidRPr="0019288D">
              <w:rPr>
                <w:rFonts w:asciiTheme="majorHAnsi" w:hAnsiTheme="majorHAnsi" w:cstheme="minorHAnsi"/>
                <w:kern w:val="16"/>
                <w:sz w:val="16"/>
                <w:szCs w:val="16"/>
              </w:rPr>
              <w:lastRenderedPageBreak/>
              <w:t>Na osnovi podatkov iz točk A.1., A.2., A.3. in A.4. ter poročil iz točke A.9. in A.10. se izdela letno poročilo (letni QA/QC), ki izkazuje skladnosti trajnega monitoringa emisij.</w:t>
            </w:r>
          </w:p>
        </w:tc>
        <w:tc>
          <w:tcPr>
            <w:tcW w:w="1247" w:type="dxa"/>
            <w:vAlign w:val="center"/>
          </w:tcPr>
          <w:p w14:paraId="1AD6EB7B"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2</w:t>
            </w:r>
          </w:p>
        </w:tc>
      </w:tr>
      <w:tr w:rsidR="0019288D" w:rsidRPr="0019288D" w14:paraId="2960EBC5" w14:textId="77777777" w:rsidTr="00FA0151">
        <w:trPr>
          <w:trHeight w:val="227"/>
          <w:jc w:val="center"/>
        </w:trPr>
        <w:tc>
          <w:tcPr>
            <w:tcW w:w="907" w:type="dxa"/>
            <w:shd w:val="clear" w:color="auto" w:fill="auto"/>
            <w:vAlign w:val="center"/>
          </w:tcPr>
          <w:p w14:paraId="2789551F"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V.16, V.17,</w:t>
            </w:r>
          </w:p>
          <w:p w14:paraId="5A934460"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V.18, V.19,</w:t>
            </w:r>
          </w:p>
          <w:p w14:paraId="5EB306F7"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V.20 in V.21</w:t>
            </w:r>
          </w:p>
        </w:tc>
        <w:tc>
          <w:tcPr>
            <w:tcW w:w="9866" w:type="dxa"/>
            <w:vAlign w:val="center"/>
          </w:tcPr>
          <w:p w14:paraId="151F27BF" w14:textId="77777777" w:rsidR="0019288D" w:rsidRPr="0019288D" w:rsidRDefault="0019288D" w:rsidP="0019288D">
            <w:pPr>
              <w:widowControl w:val="0"/>
              <w:jc w:val="both"/>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Poročilo o občasnih meritvah emisijskih parametrov na velikih in srednjih kurilnih napravah ter plinski turbini</w:t>
            </w:r>
          </w:p>
          <w:p w14:paraId="67448115"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izvajalec mora z akreditiranimi postopki in pooblastilom za izvajanje prvih in občasnih meritev emisije snovi v zrak in izdelavo ocene o letnih emisijah snovi v zrak iz nepremičnih virov onesnaževanja opraviti občasne meritve.</w:t>
            </w:r>
          </w:p>
          <w:p w14:paraId="4A18F365"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w:t>
            </w:r>
          </w:p>
          <w:p w14:paraId="3A3E51B1"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določitev strategije vzorčenja,</w:t>
            </w:r>
          </w:p>
          <w:p w14:paraId="03D0D1A4"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izvedba vzorčenja s predpisanimi ponovitvami,</w:t>
            </w:r>
          </w:p>
          <w:p w14:paraId="7D0727FD"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analiza izmerjenih vrednosti skladno z veljavnimi predpisi,</w:t>
            </w:r>
          </w:p>
          <w:p w14:paraId="16960395"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izdelava poročila v skladu s predpisi, ki urejajo to področje.</w:t>
            </w:r>
          </w:p>
          <w:p w14:paraId="1414298C"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glede na obratovanje</w:t>
            </w:r>
          </w:p>
          <w:p w14:paraId="648A9F19"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izdelavo poročila: najkasneje 50. dni po opravljenih meritvah</w:t>
            </w:r>
          </w:p>
          <w:p w14:paraId="3506679C" w14:textId="77777777" w:rsidR="0019288D" w:rsidRPr="0019288D" w:rsidRDefault="0019288D" w:rsidP="002A26EC">
            <w:pPr>
              <w:widowControl w:val="0"/>
              <w:numPr>
                <w:ilvl w:val="0"/>
                <w:numId w:val="60"/>
              </w:numPr>
              <w:ind w:left="341" w:hanging="284"/>
              <w:jc w:val="both"/>
              <w:rPr>
                <w:rFonts w:asciiTheme="majorHAnsi" w:hAnsiTheme="majorHAnsi" w:cstheme="minorHAnsi"/>
                <w:bCs/>
                <w: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shd w:val="clear" w:color="auto" w:fill="auto"/>
            <w:vAlign w:val="center"/>
          </w:tcPr>
          <w:p w14:paraId="51C1AA3B"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Aktivnost zahtevajo točke OVD-Enota TOŠ:</w:t>
            </w:r>
            <w:r w:rsidRPr="0019288D">
              <w:rPr>
                <w:rFonts w:asciiTheme="majorHAnsi" w:hAnsiTheme="majorHAnsi" w:cstheme="minorHAnsi"/>
                <w:kern w:val="16"/>
                <w:sz w:val="16"/>
                <w:szCs w:val="16"/>
              </w:rPr>
              <w:br/>
              <w:t xml:space="preserve"> - 2.3.18,</w:t>
            </w:r>
          </w:p>
          <w:p w14:paraId="0DAC7C1E"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17. člena Uredbe o mejnih vrednostih emisije snovi v zrak iz velikih kurilnih naprav (Uradni list RS, št. 103/2015 ter</w:t>
            </w:r>
          </w:p>
          <w:p w14:paraId="2D2246D8" w14:textId="77777777" w:rsidR="0019288D" w:rsidRPr="0019288D" w:rsidRDefault="0019288D" w:rsidP="0019288D">
            <w:pPr>
              <w:widowControl w:val="0"/>
              <w:jc w:val="both"/>
              <w:rPr>
                <w:rFonts w:asciiTheme="majorHAnsi" w:hAnsiTheme="majorHAnsi" w:cstheme="minorHAnsi"/>
                <w:kern w:val="16"/>
                <w:sz w:val="16"/>
                <w:szCs w:val="16"/>
              </w:rPr>
            </w:pPr>
            <w:r w:rsidRPr="0019288D">
              <w:rPr>
                <w:rFonts w:asciiTheme="majorHAnsi" w:hAnsiTheme="majorHAnsi" w:cstheme="minorHAnsi"/>
                <w:kern w:val="16"/>
                <w:sz w:val="16"/>
                <w:szCs w:val="16"/>
              </w:rPr>
              <w:t>23. člen Uredbe o emisiji snovi v zrak iz srednjih kurilnih naprav, plinskih turbin in nepremičnih motorjev (Ur. l. RS, št. 17/2018 in 59/2018).</w:t>
            </w:r>
          </w:p>
          <w:p w14:paraId="17048BF0" w14:textId="77777777" w:rsidR="0019288D" w:rsidRPr="0019288D" w:rsidRDefault="0019288D" w:rsidP="0019288D">
            <w:pPr>
              <w:widowControl w:val="0"/>
              <w:jc w:val="both"/>
              <w:rPr>
                <w:rFonts w:asciiTheme="majorHAnsi" w:hAnsiTheme="majorHAnsi" w:cstheme="minorHAnsi"/>
                <w:kern w:val="16"/>
                <w:sz w:val="16"/>
                <w:szCs w:val="16"/>
              </w:rPr>
            </w:pPr>
          </w:p>
          <w:p w14:paraId="247923E5" w14:textId="77777777" w:rsidR="0019288D" w:rsidRPr="0019288D" w:rsidRDefault="0019288D" w:rsidP="0019288D">
            <w:pPr>
              <w:widowControl w:val="0"/>
              <w:jc w:val="both"/>
              <w:rPr>
                <w:rFonts w:asciiTheme="majorHAnsi" w:hAnsiTheme="majorHAnsi" w:cstheme="minorHAnsi"/>
                <w:kern w:val="16"/>
                <w:sz w:val="16"/>
                <w:szCs w:val="16"/>
              </w:rPr>
            </w:pPr>
            <w:r w:rsidRPr="0019288D">
              <w:rPr>
                <w:rFonts w:asciiTheme="majorHAnsi" w:hAnsiTheme="majorHAnsi" w:cstheme="minorHAnsi"/>
                <w:kern w:val="16"/>
                <w:sz w:val="16"/>
                <w:szCs w:val="16"/>
              </w:rPr>
              <w:t>Aktivnost upošteva izvedbo občasnih meritev emisijskih parametrov na napravi PT v letih 2024 in 2025. Na napravi PK2 je upoštevana izvedba meritev v letu 2024 in na napravi PK1 v letu 2025.</w:t>
            </w:r>
          </w:p>
        </w:tc>
        <w:tc>
          <w:tcPr>
            <w:tcW w:w="1247" w:type="dxa"/>
            <w:vAlign w:val="center"/>
          </w:tcPr>
          <w:p w14:paraId="5662DA63" w14:textId="77777777" w:rsidR="0019288D" w:rsidRPr="0019288D" w:rsidRDefault="0019288D" w:rsidP="0019288D">
            <w:pPr>
              <w:widowControl w:val="0"/>
              <w:jc w:val="center"/>
              <w:rPr>
                <w:rFonts w:asciiTheme="majorHAnsi" w:hAnsiTheme="majorHAnsi" w:cstheme="minorHAnsi"/>
                <w:bCs/>
                <w:kern w:val="16"/>
                <w:sz w:val="16"/>
                <w:szCs w:val="16"/>
              </w:rPr>
            </w:pPr>
            <w:r w:rsidRPr="0019288D">
              <w:rPr>
                <w:rFonts w:asciiTheme="majorHAnsi" w:hAnsiTheme="majorHAnsi" w:cstheme="minorHAnsi"/>
                <w:bCs/>
                <w:kern w:val="16"/>
                <w:sz w:val="16"/>
                <w:szCs w:val="16"/>
              </w:rPr>
              <w:t>4</w:t>
            </w:r>
          </w:p>
        </w:tc>
      </w:tr>
      <w:tr w:rsidR="0019288D" w:rsidRPr="0019288D" w14:paraId="44817B82" w14:textId="77777777" w:rsidTr="00FA0151">
        <w:trPr>
          <w:trHeight w:val="227"/>
          <w:jc w:val="center"/>
        </w:trPr>
        <w:tc>
          <w:tcPr>
            <w:tcW w:w="907" w:type="dxa"/>
            <w:shd w:val="clear" w:color="auto" w:fill="auto"/>
            <w:vAlign w:val="center"/>
            <w:hideMark/>
          </w:tcPr>
          <w:p w14:paraId="0641BC50" w14:textId="77777777" w:rsidR="0019288D" w:rsidRPr="0019288D" w:rsidRDefault="0019288D" w:rsidP="0019288D">
            <w:pPr>
              <w:keepNext/>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V.22</w:t>
            </w:r>
          </w:p>
        </w:tc>
        <w:tc>
          <w:tcPr>
            <w:tcW w:w="9866" w:type="dxa"/>
            <w:vAlign w:val="center"/>
          </w:tcPr>
          <w:p w14:paraId="22E1F114" w14:textId="77777777" w:rsidR="0019288D" w:rsidRPr="0019288D" w:rsidRDefault="0019288D" w:rsidP="0019288D">
            <w:pPr>
              <w:keepNext/>
              <w:widowControl w:val="0"/>
              <w:jc w:val="both"/>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Program obratovalnega monitoringa emisij snovi v zrak VKN, SKN in plinske turbine</w:t>
            </w:r>
          </w:p>
          <w:p w14:paraId="50EA3F97" w14:textId="77777777" w:rsidR="0019288D" w:rsidRPr="0019288D" w:rsidRDefault="0019288D" w:rsidP="002A26EC">
            <w:pPr>
              <w:keepNext/>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za obratovalni monitoring emisij snovi v zrak je treba opredeliti obseg in cilje v prihodnjem koledarskem letu.</w:t>
            </w:r>
          </w:p>
          <w:p w14:paraId="45966DF4" w14:textId="77777777" w:rsidR="0019288D" w:rsidRPr="0019288D" w:rsidRDefault="0019288D" w:rsidP="002A26EC">
            <w:pPr>
              <w:keepNext/>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w:t>
            </w:r>
          </w:p>
          <w:p w14:paraId="37050B46" w14:textId="77777777" w:rsidR="0019288D" w:rsidRPr="0019288D" w:rsidRDefault="0019288D" w:rsidP="002A26EC">
            <w:pPr>
              <w:keepNext/>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povzetek predpisov in standardov s področja emisij snovi v zrak,</w:t>
            </w:r>
          </w:p>
          <w:p w14:paraId="578E49E8" w14:textId="77777777" w:rsidR="0019288D" w:rsidRPr="0019288D" w:rsidRDefault="0019288D" w:rsidP="002A26EC">
            <w:pPr>
              <w:keepNext/>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predstavitev obsega in značilnosti obratovalnega monitoringa emisij snovi v zrak,</w:t>
            </w:r>
          </w:p>
          <w:p w14:paraId="08B61C15" w14:textId="77777777" w:rsidR="0019288D" w:rsidRPr="0019288D" w:rsidRDefault="0019288D" w:rsidP="002A26EC">
            <w:pPr>
              <w:keepNext/>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opredelitev programa del s cilji za prihodnje leto,</w:t>
            </w:r>
          </w:p>
          <w:p w14:paraId="4D5FFA17" w14:textId="77777777" w:rsidR="0019288D" w:rsidRPr="0019288D" w:rsidRDefault="0019288D" w:rsidP="002A26EC">
            <w:pPr>
              <w:keepNext/>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opredelitev obsega predvidenih rednih in preventivnih vzdrževalnih posegov na AMS s ciljem predpisanega doseganja razpoložljivosti podatkov,</w:t>
            </w:r>
          </w:p>
          <w:p w14:paraId="760A217D" w14:textId="77777777" w:rsidR="0019288D" w:rsidRPr="0019288D" w:rsidRDefault="0019288D" w:rsidP="002A26EC">
            <w:pPr>
              <w:keepNext/>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opredelitev datumov za redna testiranja in kalibracije AMS ter ocenjevanja skladnosti analizatorjev,</w:t>
            </w:r>
          </w:p>
          <w:p w14:paraId="7DB3B024" w14:textId="77777777" w:rsidR="0019288D" w:rsidRPr="0019288D" w:rsidRDefault="0019288D" w:rsidP="002A26EC">
            <w:pPr>
              <w:keepNext/>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navedba načina validacije izmerjenih vrednosti, statusov opreme in kontrol izpolnjevanja referenčnih pogojev AMS.</w:t>
            </w:r>
          </w:p>
          <w:p w14:paraId="71795F78" w14:textId="77777777" w:rsidR="0019288D" w:rsidRPr="0019288D" w:rsidRDefault="0019288D" w:rsidP="002A26EC">
            <w:pPr>
              <w:keepNext/>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najkasneje do rednega mesečnega poročanja o skladnosti obratovalnega monitoringa v mesecu decembru</w:t>
            </w:r>
          </w:p>
          <w:p w14:paraId="58506B50" w14:textId="77777777" w:rsidR="0019288D" w:rsidRPr="0019288D" w:rsidRDefault="0019288D" w:rsidP="002A26EC">
            <w:pPr>
              <w:keepNext/>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programa: najkasneje do 20. januarja za obravnavano leta</w:t>
            </w:r>
          </w:p>
          <w:p w14:paraId="2031CB7C" w14:textId="77777777" w:rsidR="0019288D" w:rsidRPr="0019288D" w:rsidRDefault="0019288D" w:rsidP="002A26EC">
            <w:pPr>
              <w:keepNext/>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shd w:val="clear" w:color="auto" w:fill="auto"/>
            <w:vAlign w:val="center"/>
            <w:hideMark/>
          </w:tcPr>
          <w:p w14:paraId="31580B58" w14:textId="77777777" w:rsidR="0019288D" w:rsidRPr="0019288D" w:rsidRDefault="0019288D" w:rsidP="0019288D">
            <w:pPr>
              <w:keepNext/>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br/>
              <w:t>Aktivnost zahtevajo točke OVD-Enota TOŠ:</w:t>
            </w:r>
            <w:r w:rsidRPr="0019288D">
              <w:rPr>
                <w:rFonts w:asciiTheme="majorHAnsi" w:hAnsiTheme="majorHAnsi" w:cstheme="minorHAnsi"/>
                <w:kern w:val="16"/>
                <w:sz w:val="16"/>
                <w:szCs w:val="16"/>
              </w:rPr>
              <w:br/>
              <w:t xml:space="preserve"> - 2.3.18, </w:t>
            </w:r>
            <w:r w:rsidRPr="0019288D">
              <w:rPr>
                <w:rFonts w:asciiTheme="majorHAnsi" w:hAnsiTheme="majorHAnsi" w:cstheme="minorHAnsi"/>
                <w:kern w:val="16"/>
                <w:sz w:val="16"/>
                <w:szCs w:val="16"/>
              </w:rPr>
              <w:br/>
              <w:t xml:space="preserve"> - 2.3.19,</w:t>
            </w:r>
            <w:r w:rsidRPr="0019288D">
              <w:rPr>
                <w:rFonts w:asciiTheme="majorHAnsi" w:hAnsiTheme="majorHAnsi" w:cstheme="minorHAnsi"/>
                <w:kern w:val="16"/>
                <w:sz w:val="16"/>
                <w:szCs w:val="16"/>
              </w:rPr>
              <w:br/>
              <w:t xml:space="preserve"> - 2.3.20, ki temelji na 1. in 5. točki 5. člena Pravilnika o prvih meritvah in obratovalnem monitoringu emisije snovi v zrak iz nepremičnih virov onesnaževanja ter o pogojih za njegovo izvajanje (Ur. l. RS, št, 105/2008).</w:t>
            </w:r>
          </w:p>
        </w:tc>
        <w:tc>
          <w:tcPr>
            <w:tcW w:w="1247" w:type="dxa"/>
            <w:vAlign w:val="center"/>
          </w:tcPr>
          <w:p w14:paraId="19B80AC2" w14:textId="77777777" w:rsidR="0019288D" w:rsidRPr="0019288D" w:rsidRDefault="0019288D" w:rsidP="0019288D">
            <w:pPr>
              <w:keepNext/>
              <w:widowControl w:val="0"/>
              <w:jc w:val="center"/>
              <w:rPr>
                <w:rFonts w:asciiTheme="majorHAnsi" w:hAnsiTheme="majorHAnsi" w:cstheme="minorHAnsi"/>
                <w:bCs/>
                <w:kern w:val="16"/>
                <w:sz w:val="16"/>
                <w:szCs w:val="16"/>
              </w:rPr>
            </w:pPr>
            <w:r w:rsidRPr="0019288D">
              <w:rPr>
                <w:rFonts w:asciiTheme="majorHAnsi" w:hAnsiTheme="majorHAnsi" w:cstheme="minorHAnsi"/>
                <w:bCs/>
                <w:kern w:val="16"/>
                <w:sz w:val="16"/>
                <w:szCs w:val="16"/>
              </w:rPr>
              <w:t>2</w:t>
            </w:r>
          </w:p>
        </w:tc>
      </w:tr>
      <w:tr w:rsidR="0019288D" w:rsidRPr="0019288D" w14:paraId="06328054" w14:textId="77777777" w:rsidTr="00FA0151">
        <w:trPr>
          <w:trHeight w:val="227"/>
          <w:jc w:val="center"/>
        </w:trPr>
        <w:tc>
          <w:tcPr>
            <w:tcW w:w="907" w:type="dxa"/>
            <w:shd w:val="clear" w:color="auto" w:fill="auto"/>
            <w:vAlign w:val="center"/>
            <w:hideMark/>
          </w:tcPr>
          <w:p w14:paraId="366C0B8F"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V.23</w:t>
            </w:r>
          </w:p>
        </w:tc>
        <w:tc>
          <w:tcPr>
            <w:tcW w:w="9866" w:type="dxa"/>
            <w:vAlign w:val="center"/>
          </w:tcPr>
          <w:p w14:paraId="6A0444EA" w14:textId="77777777" w:rsidR="0019288D" w:rsidRPr="0019288D" w:rsidRDefault="0019288D" w:rsidP="0019288D">
            <w:pPr>
              <w:widowControl w:val="0"/>
              <w:jc w:val="both"/>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Mesečna analiza rezultatov obratovalnega monitoringa emisij snovi v zrak VKN in plinske turbine</w:t>
            </w:r>
          </w:p>
          <w:p w14:paraId="40D4A84A"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za AMS trajnih meritev emisij snovi v zrak se mora s pomočjo opreme in postopkov izvajalca izdelati analiza rezultatov obratovalnega monitoringa emisij snovi zrak, ki mora biti skladna z načeli predpisov RS in EU.</w:t>
            </w:r>
          </w:p>
          <w:p w14:paraId="3948EC36"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w:t>
            </w:r>
          </w:p>
          <w:p w14:paraId="3D9A987A"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pregled</w:t>
            </w:r>
            <w:r w:rsidRPr="0019288D">
              <w:rPr>
                <w:rFonts w:asciiTheme="majorHAnsi" w:hAnsiTheme="majorHAnsi" w:cstheme="minorHAnsi"/>
                <w:kern w:val="16"/>
                <w:sz w:val="16"/>
                <w:szCs w:val="16"/>
              </w:rPr>
              <w:t xml:space="preserve"> </w:t>
            </w:r>
            <w:r w:rsidRPr="0019288D">
              <w:rPr>
                <w:rFonts w:asciiTheme="majorHAnsi" w:hAnsiTheme="majorHAnsi" w:cstheme="minorHAnsi"/>
                <w:bCs/>
                <w:kern w:val="16"/>
                <w:sz w:val="16"/>
                <w:szCs w:val="16"/>
              </w:rPr>
              <w:t>predpisov in standardov s področja obratovalnega monitoringa emisij snovi v zrak,</w:t>
            </w:r>
          </w:p>
          <w:p w14:paraId="6ED85762"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opis značilnosti obratovalnega monitoringa emisij snovi v zrak,</w:t>
            </w:r>
          </w:p>
          <w:p w14:paraId="7C9D4D59"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predstavitev povzetkov</w:t>
            </w:r>
            <w:r w:rsidRPr="0019288D">
              <w:rPr>
                <w:rFonts w:asciiTheme="majorHAnsi" w:hAnsiTheme="majorHAnsi" w:cstheme="minorHAnsi"/>
                <w:kern w:val="16"/>
                <w:sz w:val="16"/>
                <w:szCs w:val="16"/>
              </w:rPr>
              <w:t xml:space="preserve"> rezultatov meritev:</w:t>
            </w:r>
          </w:p>
          <w:p w14:paraId="39AD4E30"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presežene</w:t>
            </w:r>
            <w:r w:rsidRPr="0019288D">
              <w:rPr>
                <w:rFonts w:asciiTheme="majorHAnsi" w:hAnsiTheme="majorHAnsi" w:cstheme="minorHAnsi"/>
                <w:kern w:val="16"/>
                <w:sz w:val="16"/>
                <w:szCs w:val="16"/>
              </w:rPr>
              <w:t xml:space="preserve"> vrednosti </w:t>
            </w:r>
            <w:proofErr w:type="spellStart"/>
            <w:r w:rsidRPr="0019288D">
              <w:rPr>
                <w:rFonts w:asciiTheme="majorHAnsi" w:hAnsiTheme="majorHAnsi" w:cstheme="minorHAnsi"/>
                <w:kern w:val="16"/>
                <w:sz w:val="16"/>
                <w:szCs w:val="16"/>
              </w:rPr>
              <w:t>NO</w:t>
            </w:r>
            <w:r w:rsidRPr="0019288D">
              <w:rPr>
                <w:rFonts w:asciiTheme="majorHAnsi" w:hAnsiTheme="majorHAnsi" w:cstheme="minorHAnsi"/>
                <w:kern w:val="16"/>
                <w:sz w:val="16"/>
                <w:szCs w:val="16"/>
                <w:vertAlign w:val="subscript"/>
              </w:rPr>
              <w:t>x</w:t>
            </w:r>
            <w:proofErr w:type="spellEnd"/>
            <w:r w:rsidRPr="0019288D">
              <w:rPr>
                <w:rFonts w:asciiTheme="majorHAnsi" w:hAnsiTheme="majorHAnsi" w:cstheme="minorHAnsi"/>
                <w:kern w:val="16"/>
                <w:sz w:val="16"/>
                <w:szCs w:val="16"/>
              </w:rPr>
              <w:t>, CO, za tekoči mesec in od januarja za tekoče leto,</w:t>
            </w:r>
          </w:p>
          <w:p w14:paraId="489D4ED8"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srednje</w:t>
            </w:r>
            <w:r w:rsidRPr="0019288D">
              <w:rPr>
                <w:rFonts w:asciiTheme="majorHAnsi" w:hAnsiTheme="majorHAnsi" w:cstheme="minorHAnsi"/>
                <w:kern w:val="16"/>
                <w:sz w:val="16"/>
                <w:szCs w:val="16"/>
              </w:rPr>
              <w:t xml:space="preserve"> koncentracije , </w:t>
            </w:r>
            <w:proofErr w:type="spellStart"/>
            <w:r w:rsidRPr="0019288D">
              <w:rPr>
                <w:rFonts w:asciiTheme="majorHAnsi" w:hAnsiTheme="majorHAnsi" w:cstheme="minorHAnsi"/>
                <w:kern w:val="16"/>
                <w:sz w:val="16"/>
                <w:szCs w:val="16"/>
              </w:rPr>
              <w:t>NO</w:t>
            </w:r>
            <w:r w:rsidRPr="0019288D">
              <w:rPr>
                <w:rFonts w:asciiTheme="majorHAnsi" w:hAnsiTheme="majorHAnsi" w:cstheme="minorHAnsi"/>
                <w:kern w:val="16"/>
                <w:sz w:val="16"/>
                <w:szCs w:val="16"/>
                <w:vertAlign w:val="subscript"/>
              </w:rPr>
              <w:t>x</w:t>
            </w:r>
            <w:proofErr w:type="spellEnd"/>
            <w:r w:rsidRPr="0019288D">
              <w:rPr>
                <w:rFonts w:asciiTheme="majorHAnsi" w:hAnsiTheme="majorHAnsi" w:cstheme="minorHAnsi"/>
                <w:kern w:val="16"/>
                <w:sz w:val="16"/>
                <w:szCs w:val="16"/>
              </w:rPr>
              <w:t>, CO za tekoči mesec, za obdobje od januarja do tekočega meseca.</w:t>
            </w:r>
          </w:p>
          <w:p w14:paraId="55E69247"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pregled</w:t>
            </w:r>
            <w:r w:rsidRPr="0019288D">
              <w:rPr>
                <w:rFonts w:asciiTheme="majorHAnsi" w:hAnsiTheme="majorHAnsi" w:cstheme="minorHAnsi"/>
                <w:kern w:val="16"/>
                <w:sz w:val="16"/>
                <w:szCs w:val="16"/>
              </w:rPr>
              <w:t xml:space="preserve"> </w:t>
            </w:r>
            <w:r w:rsidRPr="0019288D">
              <w:rPr>
                <w:rFonts w:asciiTheme="majorHAnsi" w:hAnsiTheme="majorHAnsi" w:cstheme="minorHAnsi"/>
                <w:bCs/>
                <w:kern w:val="16"/>
                <w:sz w:val="16"/>
                <w:szCs w:val="16"/>
              </w:rPr>
              <w:t>koncentracij</w:t>
            </w:r>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NO</w:t>
            </w:r>
            <w:r w:rsidRPr="0019288D">
              <w:rPr>
                <w:rFonts w:asciiTheme="majorHAnsi" w:hAnsiTheme="majorHAnsi" w:cstheme="minorHAnsi"/>
                <w:kern w:val="16"/>
                <w:sz w:val="16"/>
                <w:szCs w:val="16"/>
                <w:vertAlign w:val="subscript"/>
              </w:rPr>
              <w:t>x</w:t>
            </w:r>
            <w:proofErr w:type="spellEnd"/>
            <w:r w:rsidRPr="0019288D">
              <w:rPr>
                <w:rFonts w:asciiTheme="majorHAnsi" w:hAnsiTheme="majorHAnsi" w:cstheme="minorHAnsi"/>
                <w:kern w:val="16"/>
                <w:sz w:val="16"/>
                <w:szCs w:val="16"/>
              </w:rPr>
              <w:t>, CO:</w:t>
            </w:r>
          </w:p>
          <w:p w14:paraId="09869785"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statistična</w:t>
            </w:r>
            <w:r w:rsidRPr="0019288D">
              <w:rPr>
                <w:rFonts w:asciiTheme="majorHAnsi" w:hAnsiTheme="majorHAnsi" w:cstheme="minorHAnsi"/>
                <w:kern w:val="16"/>
                <w:sz w:val="16"/>
                <w:szCs w:val="16"/>
              </w:rPr>
              <w:t xml:space="preserve"> analiza meritev (razpoložljivost, maksimalna dnevna in polurna koncentracija, srednja koncentracija v analiziranem obdobju, število preseganj vseh karakterističnih MVE),</w:t>
            </w:r>
          </w:p>
          <w:p w14:paraId="0B6F881C"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lastRenderedPageBreak/>
              <w:t>numerični</w:t>
            </w:r>
            <w:r w:rsidRPr="0019288D">
              <w:rPr>
                <w:rFonts w:asciiTheme="majorHAnsi" w:hAnsiTheme="majorHAnsi" w:cstheme="minorHAnsi"/>
                <w:kern w:val="16"/>
                <w:sz w:val="16"/>
                <w:szCs w:val="16"/>
              </w:rPr>
              <w:t xml:space="preserve"> prikaz polurnih vrednosti za tekoči mesec,</w:t>
            </w:r>
          </w:p>
          <w:p w14:paraId="50C555E4"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grafični</w:t>
            </w:r>
            <w:r w:rsidRPr="0019288D">
              <w:rPr>
                <w:rFonts w:asciiTheme="majorHAnsi" w:hAnsiTheme="majorHAnsi" w:cstheme="minorHAnsi"/>
                <w:kern w:val="16"/>
                <w:sz w:val="16"/>
                <w:szCs w:val="16"/>
              </w:rPr>
              <w:t xml:space="preserve"> prikaz polurnih dnevnih ekstremov in dnevnih vrednosti za tekoči mesec,</w:t>
            </w:r>
          </w:p>
          <w:p w14:paraId="3D7CDCC0"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statistična</w:t>
            </w:r>
            <w:r w:rsidRPr="0019288D">
              <w:rPr>
                <w:rFonts w:asciiTheme="majorHAnsi" w:hAnsiTheme="majorHAnsi" w:cstheme="minorHAnsi"/>
                <w:kern w:val="16"/>
                <w:sz w:val="16"/>
                <w:szCs w:val="16"/>
              </w:rPr>
              <w:t xml:space="preserve"> ocena vrednosti v obdobju od 1.1. do konca obravnavanega meseca.</w:t>
            </w:r>
          </w:p>
          <w:p w14:paraId="7A2D922E"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ocena</w:t>
            </w:r>
            <w:r w:rsidRPr="0019288D">
              <w:rPr>
                <w:rFonts w:asciiTheme="majorHAnsi" w:hAnsiTheme="majorHAnsi" w:cstheme="minorHAnsi"/>
                <w:kern w:val="16"/>
                <w:sz w:val="16"/>
                <w:szCs w:val="16"/>
              </w:rPr>
              <w:t xml:space="preserve"> emitiranih količin onesnaževal.</w:t>
            </w:r>
          </w:p>
          <w:p w14:paraId="414DE626"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pregled</w:t>
            </w:r>
            <w:r w:rsidRPr="0019288D">
              <w:rPr>
                <w:rFonts w:asciiTheme="majorHAnsi" w:hAnsiTheme="majorHAnsi" w:cstheme="minorHAnsi"/>
                <w:kern w:val="16"/>
                <w:sz w:val="16"/>
                <w:szCs w:val="16"/>
              </w:rPr>
              <w:t xml:space="preserve"> </w:t>
            </w:r>
            <w:r w:rsidRPr="0019288D">
              <w:rPr>
                <w:rFonts w:asciiTheme="majorHAnsi" w:hAnsiTheme="majorHAnsi" w:cstheme="minorHAnsi"/>
                <w:bCs/>
                <w:kern w:val="16"/>
                <w:sz w:val="16"/>
                <w:szCs w:val="16"/>
              </w:rPr>
              <w:t>obratovalnega</w:t>
            </w:r>
            <w:r w:rsidRPr="0019288D">
              <w:rPr>
                <w:rFonts w:asciiTheme="majorHAnsi" w:hAnsiTheme="majorHAnsi" w:cstheme="minorHAnsi"/>
                <w:kern w:val="16"/>
                <w:sz w:val="16"/>
                <w:szCs w:val="16"/>
              </w:rPr>
              <w:t xml:space="preserve"> stanja: poraba goriv, temperatura dimnih plinov</w:t>
            </w:r>
          </w:p>
          <w:p w14:paraId="648307F5"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numerični</w:t>
            </w:r>
            <w:r w:rsidRPr="0019288D">
              <w:rPr>
                <w:rFonts w:asciiTheme="majorHAnsi" w:hAnsiTheme="majorHAnsi" w:cstheme="minorHAnsi"/>
                <w:kern w:val="16"/>
                <w:sz w:val="16"/>
                <w:szCs w:val="16"/>
              </w:rPr>
              <w:t xml:space="preserve"> prikaz polurnih vrednosti za tekoči mesec,</w:t>
            </w:r>
          </w:p>
          <w:p w14:paraId="11D53F23"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grafični</w:t>
            </w:r>
            <w:r w:rsidRPr="0019288D">
              <w:rPr>
                <w:rFonts w:asciiTheme="majorHAnsi" w:hAnsiTheme="majorHAnsi" w:cstheme="minorHAnsi"/>
                <w:kern w:val="16"/>
                <w:sz w:val="16"/>
                <w:szCs w:val="16"/>
              </w:rPr>
              <w:t xml:space="preserve"> prikaz polurnih dnevnih ekstremov in dnevnih vrednosti za tekoči mesec,</w:t>
            </w:r>
          </w:p>
          <w:p w14:paraId="3CE3E23B"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statistična</w:t>
            </w:r>
            <w:r w:rsidRPr="0019288D">
              <w:rPr>
                <w:rFonts w:asciiTheme="majorHAnsi" w:hAnsiTheme="majorHAnsi" w:cstheme="minorHAnsi"/>
                <w:kern w:val="16"/>
                <w:sz w:val="16"/>
                <w:szCs w:val="16"/>
              </w:rPr>
              <w:t xml:space="preserve"> ocena vrednosti v obdobju od 1.1. do konca obravnavanega meseca,</w:t>
            </w:r>
          </w:p>
          <w:p w14:paraId="0D6AB3F9"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ocena</w:t>
            </w:r>
            <w:r w:rsidRPr="0019288D">
              <w:rPr>
                <w:rFonts w:asciiTheme="majorHAnsi" w:hAnsiTheme="majorHAnsi" w:cstheme="minorHAnsi"/>
                <w:kern w:val="16"/>
                <w:sz w:val="16"/>
                <w:szCs w:val="16"/>
              </w:rPr>
              <w:t xml:space="preserve"> dodatne obremenitve zraka zaradi emitiranih količin </w:t>
            </w:r>
            <w:proofErr w:type="spellStart"/>
            <w:r w:rsidRPr="0019288D">
              <w:rPr>
                <w:rFonts w:asciiTheme="majorHAnsi" w:hAnsiTheme="majorHAnsi" w:cstheme="minorHAnsi"/>
                <w:kern w:val="16"/>
                <w:sz w:val="16"/>
                <w:szCs w:val="16"/>
              </w:rPr>
              <w:t>NO</w:t>
            </w:r>
            <w:r w:rsidRPr="0019288D">
              <w:rPr>
                <w:rFonts w:asciiTheme="majorHAnsi" w:hAnsiTheme="majorHAnsi" w:cstheme="minorHAnsi"/>
                <w:kern w:val="16"/>
                <w:sz w:val="16"/>
                <w:szCs w:val="16"/>
                <w:vertAlign w:val="subscript"/>
              </w:rPr>
              <w:t>x</w:t>
            </w:r>
            <w:proofErr w:type="spellEnd"/>
            <w:r w:rsidRPr="0019288D">
              <w:rPr>
                <w:rFonts w:asciiTheme="majorHAnsi" w:hAnsiTheme="majorHAnsi" w:cstheme="minorHAnsi"/>
                <w:kern w:val="16"/>
                <w:sz w:val="16"/>
                <w:szCs w:val="16"/>
              </w:rPr>
              <w:t>,,</w:t>
            </w:r>
          </w:p>
          <w:p w14:paraId="51871652"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ocena</w:t>
            </w:r>
            <w:r w:rsidRPr="0019288D">
              <w:rPr>
                <w:rFonts w:asciiTheme="majorHAnsi" w:hAnsiTheme="majorHAnsi" w:cstheme="minorHAnsi"/>
                <w:kern w:val="16"/>
                <w:sz w:val="16"/>
                <w:szCs w:val="16"/>
              </w:rPr>
              <w:t xml:space="preserve"> proizvedene energije in ur obratovanja.</w:t>
            </w:r>
          </w:p>
          <w:p w14:paraId="467030D7"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poročanja: redno mesečno od 1. do zadnjega dne v preteklem mesecu</w:t>
            </w:r>
          </w:p>
          <w:p w14:paraId="590E74E8"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poročila: najkasneje do 10. v mesecu za pretekli mesec</w:t>
            </w:r>
          </w:p>
          <w:p w14:paraId="1AA7C917" w14:textId="77777777" w:rsidR="0019288D" w:rsidRPr="0019288D" w:rsidRDefault="0019288D" w:rsidP="002A26EC">
            <w:pPr>
              <w:widowControl w:val="0"/>
              <w:numPr>
                <w:ilvl w:val="0"/>
                <w:numId w:val="60"/>
              </w:numPr>
              <w:ind w:left="341" w:hanging="284"/>
              <w:jc w:val="both"/>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shd w:val="clear" w:color="auto" w:fill="auto"/>
            <w:vAlign w:val="center"/>
            <w:hideMark/>
          </w:tcPr>
          <w:p w14:paraId="31DA44E8" w14:textId="77777777" w:rsidR="0019288D" w:rsidRPr="0019288D" w:rsidRDefault="0019288D" w:rsidP="0019288D">
            <w:pPr>
              <w:widowControl w:val="0"/>
              <w:jc w:val="both"/>
              <w:rPr>
                <w:rFonts w:asciiTheme="majorHAnsi" w:hAnsiTheme="majorHAnsi" w:cstheme="minorHAnsi"/>
                <w:kern w:val="16"/>
                <w:sz w:val="16"/>
                <w:szCs w:val="16"/>
              </w:rPr>
            </w:pPr>
            <w:r w:rsidRPr="0019288D">
              <w:rPr>
                <w:rFonts w:asciiTheme="majorHAnsi" w:hAnsiTheme="majorHAnsi" w:cstheme="minorHAnsi"/>
                <w:kern w:val="16"/>
                <w:sz w:val="16"/>
                <w:szCs w:val="16"/>
              </w:rPr>
              <w:lastRenderedPageBreak/>
              <w:t xml:space="preserve">Mesečna analiza rezultatov obratovalnega monitoringa emisij snovi v zrak. Zagotavlja se reden nadzor in sledenje </w:t>
            </w:r>
            <w:proofErr w:type="spellStart"/>
            <w:r w:rsidRPr="0019288D">
              <w:rPr>
                <w:rFonts w:asciiTheme="majorHAnsi" w:hAnsiTheme="majorHAnsi" w:cstheme="minorHAnsi"/>
                <w:kern w:val="16"/>
                <w:sz w:val="16"/>
                <w:szCs w:val="16"/>
              </w:rPr>
              <w:t>okoljski</w:t>
            </w:r>
            <w:proofErr w:type="spellEnd"/>
            <w:r w:rsidRPr="0019288D">
              <w:rPr>
                <w:rFonts w:asciiTheme="majorHAnsi" w:hAnsiTheme="majorHAnsi" w:cstheme="minorHAnsi"/>
                <w:kern w:val="16"/>
                <w:sz w:val="16"/>
                <w:szCs w:val="16"/>
              </w:rPr>
              <w:t xml:space="preserve"> skladnosti obratovanja velikih kurilnih naprav JPE, ki z </w:t>
            </w:r>
            <w:r w:rsidRPr="0019288D">
              <w:rPr>
                <w:rFonts w:asciiTheme="majorHAnsi" w:hAnsiTheme="majorHAnsi" w:cstheme="minorHAnsi"/>
                <w:i/>
                <w:kern w:val="16"/>
                <w:sz w:val="16"/>
                <w:szCs w:val="16"/>
              </w:rPr>
              <w:t xml:space="preserve">Uredbo o mejnih vrednostih emisije snovi v zrak </w:t>
            </w:r>
            <w:r w:rsidRPr="0019288D">
              <w:rPr>
                <w:rFonts w:asciiTheme="majorHAnsi" w:hAnsiTheme="majorHAnsi" w:cstheme="minorHAnsi"/>
                <w:iCs/>
                <w:kern w:val="16"/>
                <w:sz w:val="16"/>
                <w:szCs w:val="16"/>
              </w:rPr>
              <w:t>zahteva doseganje polurnih, dnevnih in mesečnih vrednosti emisij snovi v zrak</w:t>
            </w:r>
            <w:r w:rsidRPr="0019288D">
              <w:rPr>
                <w:rFonts w:asciiTheme="majorHAnsi" w:hAnsiTheme="majorHAnsi" w:cstheme="minorHAnsi"/>
                <w:kern w:val="16"/>
                <w:sz w:val="16"/>
                <w:szCs w:val="16"/>
              </w:rPr>
              <w:t xml:space="preserve"> ter glede na </w:t>
            </w:r>
            <w:r w:rsidRPr="0019288D">
              <w:rPr>
                <w:rFonts w:asciiTheme="majorHAnsi" w:hAnsiTheme="majorHAnsi" w:cstheme="minorHAnsi"/>
                <w:i/>
                <w:kern w:val="16"/>
                <w:sz w:val="16"/>
                <w:szCs w:val="16"/>
              </w:rPr>
              <w:t>Pravilnik o prvih meritvah in obratovalnem monitoringu emisije snovi v zrak iz nepremičnih virov onesnaževanja ter o pogojih za njegovo izvajanje</w:t>
            </w:r>
            <w:r w:rsidRPr="0019288D">
              <w:rPr>
                <w:rFonts w:asciiTheme="majorHAnsi" w:hAnsiTheme="majorHAnsi" w:cstheme="minorHAnsi"/>
                <w:kern w:val="16"/>
                <w:sz w:val="16"/>
                <w:szCs w:val="16"/>
              </w:rPr>
              <w:t xml:space="preserve"> zadostno razpoložljivost merilne opreme ter opreme za zapisovanje in </w:t>
            </w:r>
            <w:r w:rsidRPr="0019288D">
              <w:rPr>
                <w:rFonts w:asciiTheme="majorHAnsi" w:hAnsiTheme="majorHAnsi" w:cstheme="minorHAnsi"/>
                <w:kern w:val="16"/>
                <w:sz w:val="16"/>
                <w:szCs w:val="16"/>
              </w:rPr>
              <w:lastRenderedPageBreak/>
              <w:t>vrednotenje podatkov.</w:t>
            </w:r>
          </w:p>
          <w:p w14:paraId="1D92520C" w14:textId="77777777" w:rsidR="0019288D" w:rsidRPr="0019288D" w:rsidRDefault="0019288D" w:rsidP="0019288D">
            <w:pPr>
              <w:widowControl w:val="0"/>
              <w:jc w:val="both"/>
              <w:rPr>
                <w:rFonts w:asciiTheme="majorHAnsi" w:hAnsiTheme="majorHAnsi" w:cstheme="minorHAnsi"/>
                <w:kern w:val="16"/>
                <w:sz w:val="16"/>
                <w:szCs w:val="16"/>
              </w:rPr>
            </w:pPr>
          </w:p>
        </w:tc>
        <w:tc>
          <w:tcPr>
            <w:tcW w:w="1247" w:type="dxa"/>
            <w:vAlign w:val="center"/>
          </w:tcPr>
          <w:p w14:paraId="11626111"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lastRenderedPageBreak/>
              <w:t>24</w:t>
            </w:r>
          </w:p>
        </w:tc>
      </w:tr>
      <w:tr w:rsidR="0019288D" w:rsidRPr="0019288D" w14:paraId="78F3B047" w14:textId="77777777" w:rsidTr="00FA0151">
        <w:trPr>
          <w:trHeight w:val="227"/>
          <w:jc w:val="center"/>
        </w:trPr>
        <w:tc>
          <w:tcPr>
            <w:tcW w:w="907" w:type="dxa"/>
            <w:shd w:val="clear" w:color="auto" w:fill="auto"/>
            <w:vAlign w:val="center"/>
            <w:hideMark/>
          </w:tcPr>
          <w:p w14:paraId="5A71BE00" w14:textId="77777777" w:rsidR="0019288D" w:rsidRPr="0019288D" w:rsidRDefault="0019288D" w:rsidP="0019288D">
            <w:pPr>
              <w:keepNext/>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V.24</w:t>
            </w:r>
          </w:p>
        </w:tc>
        <w:tc>
          <w:tcPr>
            <w:tcW w:w="9866" w:type="dxa"/>
            <w:vAlign w:val="center"/>
          </w:tcPr>
          <w:p w14:paraId="5892FBA3" w14:textId="77777777" w:rsidR="0019288D" w:rsidRPr="0019288D" w:rsidRDefault="0019288D" w:rsidP="0019288D">
            <w:pPr>
              <w:keepNext/>
              <w:widowControl w:val="0"/>
              <w:jc w:val="both"/>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Poročanje o skladnosti in analizi rezultatov obratovalnega monitoringa emisij snovi v zrak VKN in plinske turbine na rednih sestankih</w:t>
            </w:r>
          </w:p>
          <w:p w14:paraId="19CC7CCD" w14:textId="77777777" w:rsidR="0019288D" w:rsidRPr="0019288D" w:rsidRDefault="0019288D" w:rsidP="002A26EC">
            <w:pPr>
              <w:keepNext/>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izvajalec mora na vnaprej definiranih rednih delovnih sestankih poročati o skladnosti in izsledkih obratovalnega monitoringa emisij snovi v zrak.</w:t>
            </w:r>
          </w:p>
          <w:p w14:paraId="54DC7D1E" w14:textId="77777777" w:rsidR="0019288D" w:rsidRPr="0019288D" w:rsidRDefault="0019288D" w:rsidP="002A26EC">
            <w:pPr>
              <w:keepNext/>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w:t>
            </w:r>
          </w:p>
          <w:p w14:paraId="29B8CE07" w14:textId="77777777" w:rsidR="0019288D" w:rsidRPr="0019288D" w:rsidRDefault="0019288D" w:rsidP="002A26EC">
            <w:pPr>
              <w:keepNext/>
              <w:widowControl w:val="0"/>
              <w:numPr>
                <w:ilvl w:val="0"/>
                <w:numId w:val="61"/>
              </w:numPr>
              <w:ind w:left="454" w:hanging="170"/>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predstavitev nadzora skladnosti v računalniški predstavitvi za vse analizatorje emisij snovi v zrak,</w:t>
            </w:r>
          </w:p>
          <w:p w14:paraId="31C4AC20" w14:textId="77777777" w:rsidR="0019288D" w:rsidRPr="0019288D" w:rsidRDefault="0019288D" w:rsidP="002A26EC">
            <w:pPr>
              <w:keepNext/>
              <w:widowControl w:val="0"/>
              <w:numPr>
                <w:ilvl w:val="0"/>
                <w:numId w:val="61"/>
              </w:numPr>
              <w:ind w:left="454" w:hanging="170"/>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opozorila na neskladja s priporočili za izvedbo ukrepov za njihovo odpravo,</w:t>
            </w:r>
          </w:p>
          <w:p w14:paraId="610C0956" w14:textId="77777777" w:rsidR="0019288D" w:rsidRPr="0019288D" w:rsidRDefault="0019288D" w:rsidP="002A26EC">
            <w:pPr>
              <w:keepNext/>
              <w:widowControl w:val="0"/>
              <w:numPr>
                <w:ilvl w:val="0"/>
                <w:numId w:val="61"/>
              </w:numPr>
              <w:ind w:left="454" w:hanging="170"/>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sooblikovanje preventivnih ukrepov za ohranjanje skladnosti obratovalnega monitoringa emisij snovi v zrak z aktualnimi predpisi RS in EU,</w:t>
            </w:r>
          </w:p>
          <w:p w14:paraId="25CF0D8C" w14:textId="77777777" w:rsidR="0019288D" w:rsidRPr="0019288D" w:rsidRDefault="0019288D" w:rsidP="002A26EC">
            <w:pPr>
              <w:keepNext/>
              <w:widowControl w:val="0"/>
              <w:numPr>
                <w:ilvl w:val="0"/>
                <w:numId w:val="61"/>
              </w:numPr>
              <w:ind w:left="454" w:hanging="170"/>
              <w:jc w:val="both"/>
              <w:rPr>
                <w:rFonts w:asciiTheme="majorHAnsi" w:hAnsiTheme="majorHAnsi" w:cstheme="minorHAnsi"/>
                <w:bCs/>
                <w:kern w:val="16"/>
                <w:sz w:val="16"/>
                <w:szCs w:val="16"/>
              </w:rPr>
            </w:pPr>
            <w:r w:rsidRPr="0019288D">
              <w:rPr>
                <w:rFonts w:asciiTheme="majorHAnsi" w:hAnsiTheme="majorHAnsi" w:cstheme="minorHAnsi"/>
                <w:kern w:val="16"/>
                <w:sz w:val="16"/>
                <w:szCs w:val="16"/>
              </w:rPr>
              <w:t>pre</w:t>
            </w:r>
            <w:r w:rsidRPr="0019288D">
              <w:rPr>
                <w:rFonts w:asciiTheme="majorHAnsi" w:hAnsiTheme="majorHAnsi" w:cstheme="minorHAnsi"/>
                <w:bCs/>
                <w:kern w:val="16"/>
                <w:sz w:val="16"/>
                <w:szCs w:val="16"/>
              </w:rPr>
              <w:t>d</w:t>
            </w:r>
            <w:r w:rsidRPr="0019288D">
              <w:rPr>
                <w:rFonts w:asciiTheme="majorHAnsi" w:hAnsiTheme="majorHAnsi" w:cstheme="minorHAnsi"/>
                <w:kern w:val="16"/>
                <w:sz w:val="16"/>
                <w:szCs w:val="16"/>
              </w:rPr>
              <w:t>stavitev</w:t>
            </w:r>
            <w:r w:rsidRPr="0019288D">
              <w:rPr>
                <w:rFonts w:asciiTheme="majorHAnsi" w:hAnsiTheme="majorHAnsi" w:cstheme="minorHAnsi"/>
                <w:bCs/>
                <w:kern w:val="16"/>
                <w:sz w:val="16"/>
                <w:szCs w:val="16"/>
              </w:rPr>
              <w:t xml:space="preserve"> obratovalnega monitoringa iz prejšnje točke v računalniški predstavitvi,</w:t>
            </w:r>
          </w:p>
          <w:p w14:paraId="13477D84" w14:textId="77777777" w:rsidR="0019288D" w:rsidRPr="0019288D" w:rsidRDefault="0019288D" w:rsidP="002A26EC">
            <w:pPr>
              <w:keepNext/>
              <w:widowControl w:val="0"/>
              <w:numPr>
                <w:ilvl w:val="0"/>
                <w:numId w:val="61"/>
              </w:numPr>
              <w:ind w:left="454" w:hanging="170"/>
              <w:jc w:val="both"/>
              <w:rPr>
                <w:rFonts w:asciiTheme="majorHAnsi" w:hAnsiTheme="majorHAnsi" w:cstheme="minorHAnsi"/>
                <w:kern w:val="16"/>
                <w:sz w:val="16"/>
                <w:szCs w:val="16"/>
              </w:rPr>
            </w:pPr>
            <w:r w:rsidRPr="0019288D">
              <w:rPr>
                <w:rFonts w:asciiTheme="majorHAnsi" w:hAnsiTheme="majorHAnsi" w:cstheme="minorHAnsi"/>
                <w:kern w:val="16"/>
                <w:sz w:val="16"/>
                <w:szCs w:val="16"/>
              </w:rPr>
              <w:t>analiza koncentracij O</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NO</w:t>
            </w:r>
            <w:r w:rsidRPr="0019288D">
              <w:rPr>
                <w:rFonts w:asciiTheme="majorHAnsi" w:hAnsiTheme="majorHAnsi" w:cstheme="minorHAnsi"/>
                <w:kern w:val="16"/>
                <w:sz w:val="16"/>
                <w:szCs w:val="16"/>
                <w:vertAlign w:val="subscript"/>
              </w:rPr>
              <w:t>x</w:t>
            </w:r>
            <w:proofErr w:type="spellEnd"/>
            <w:r w:rsidRPr="0019288D">
              <w:rPr>
                <w:rFonts w:asciiTheme="majorHAnsi" w:hAnsiTheme="majorHAnsi" w:cstheme="minorHAnsi"/>
                <w:kern w:val="16"/>
                <w:sz w:val="16"/>
                <w:szCs w:val="16"/>
              </w:rPr>
              <w:t>, CO, v odpadnih plinih v obravnavanem mesecu,</w:t>
            </w:r>
          </w:p>
          <w:p w14:paraId="38A6F9A2" w14:textId="77777777" w:rsidR="0019288D" w:rsidRPr="0019288D" w:rsidRDefault="0019288D" w:rsidP="002A26EC">
            <w:pPr>
              <w:keepNext/>
              <w:widowControl w:val="0"/>
              <w:numPr>
                <w:ilvl w:val="0"/>
                <w:numId w:val="61"/>
              </w:numPr>
              <w:ind w:left="454" w:hanging="170"/>
              <w:jc w:val="both"/>
              <w:rPr>
                <w:rFonts w:asciiTheme="majorHAnsi" w:hAnsiTheme="majorHAnsi" w:cstheme="minorHAnsi"/>
                <w:kern w:val="16"/>
                <w:sz w:val="16"/>
                <w:szCs w:val="16"/>
              </w:rPr>
            </w:pPr>
            <w:r w:rsidRPr="0019288D">
              <w:rPr>
                <w:rFonts w:asciiTheme="majorHAnsi" w:hAnsiTheme="majorHAnsi" w:cstheme="minorHAnsi"/>
                <w:kern w:val="16"/>
                <w:sz w:val="16"/>
                <w:szCs w:val="16"/>
              </w:rPr>
              <w:t>opozorila na presežene vrednosti s priporočili za izvedbo ukrepov za njihovo odpravo,</w:t>
            </w:r>
          </w:p>
          <w:p w14:paraId="78C39D08" w14:textId="77777777" w:rsidR="0019288D" w:rsidRPr="0019288D" w:rsidRDefault="0019288D" w:rsidP="002A26EC">
            <w:pPr>
              <w:keepNext/>
              <w:widowControl w:val="0"/>
              <w:numPr>
                <w:ilvl w:val="0"/>
                <w:numId w:val="61"/>
              </w:numPr>
              <w:ind w:left="454" w:hanging="170"/>
              <w:jc w:val="both"/>
              <w:rPr>
                <w:rFonts w:asciiTheme="majorHAnsi" w:hAnsiTheme="majorHAnsi" w:cstheme="minorHAnsi"/>
                <w:kern w:val="16"/>
                <w:sz w:val="16"/>
                <w:szCs w:val="16"/>
              </w:rPr>
            </w:pPr>
            <w:r w:rsidRPr="0019288D">
              <w:rPr>
                <w:rFonts w:asciiTheme="majorHAnsi" w:hAnsiTheme="majorHAnsi" w:cstheme="minorHAnsi"/>
                <w:kern w:val="16"/>
                <w:sz w:val="16"/>
                <w:szCs w:val="16"/>
              </w:rPr>
              <w:t>poročanje o stabilnosti referenčnih točk avtomatskega merilnega sistema emisij snovi v zrak,</w:t>
            </w:r>
          </w:p>
          <w:p w14:paraId="036C2C4D" w14:textId="77777777" w:rsidR="0019288D" w:rsidRPr="0019288D" w:rsidRDefault="0019288D" w:rsidP="002A26EC">
            <w:pPr>
              <w:keepNext/>
              <w:widowControl w:val="0"/>
              <w:numPr>
                <w:ilvl w:val="0"/>
                <w:numId w:val="61"/>
              </w:numPr>
              <w:ind w:left="454" w:hanging="170"/>
              <w:jc w:val="both"/>
              <w:rPr>
                <w:rFonts w:asciiTheme="majorHAnsi" w:hAnsiTheme="majorHAnsi" w:cstheme="minorHAnsi"/>
                <w:kern w:val="16"/>
                <w:sz w:val="16"/>
                <w:szCs w:val="16"/>
              </w:rPr>
            </w:pPr>
            <w:r w:rsidRPr="0019288D">
              <w:rPr>
                <w:rFonts w:asciiTheme="majorHAnsi" w:hAnsiTheme="majorHAnsi" w:cstheme="minorHAnsi"/>
                <w:kern w:val="16"/>
                <w:sz w:val="16"/>
                <w:szCs w:val="16"/>
              </w:rPr>
              <w:t>sooblikovanje preventivnih ukrepov za skladnost s predpisi.</w:t>
            </w:r>
          </w:p>
          <w:p w14:paraId="67EC4B21" w14:textId="77777777" w:rsidR="0019288D" w:rsidRPr="0019288D" w:rsidRDefault="0019288D" w:rsidP="002A26EC">
            <w:pPr>
              <w:keepNext/>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mesečno ob dogovorjenih dnevih.</w:t>
            </w:r>
          </w:p>
          <w:p w14:paraId="6F0B23ED" w14:textId="77777777" w:rsidR="0019288D" w:rsidRPr="0019288D" w:rsidRDefault="0019288D" w:rsidP="002A26EC">
            <w:pPr>
              <w:keepNext/>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poročila: zapisnik je sestavni del naslednjega poročila z oceno skladnosti.</w:t>
            </w:r>
          </w:p>
          <w:p w14:paraId="196E2D5E" w14:textId="77777777" w:rsidR="0019288D" w:rsidRPr="0019288D" w:rsidRDefault="0019288D" w:rsidP="002A26EC">
            <w:pPr>
              <w:keepNext/>
              <w:widowControl w:val="0"/>
              <w:numPr>
                <w:ilvl w:val="0"/>
                <w:numId w:val="60"/>
              </w:numPr>
              <w:ind w:left="341" w:hanging="284"/>
              <w:jc w:val="both"/>
              <w:rPr>
                <w:rFonts w:asciiTheme="majorHAnsi" w:hAnsiTheme="majorHAnsi" w:cstheme="minorHAnsi"/>
                <w:bCs/>
                <w:i/>
                <w:kern w:val="16"/>
                <w:sz w:val="16"/>
                <w:szCs w:val="16"/>
              </w:rPr>
            </w:pPr>
            <w:r w:rsidRPr="0019288D">
              <w:rPr>
                <w:rFonts w:asciiTheme="majorHAnsi" w:hAnsiTheme="majorHAnsi" w:cstheme="minorHAnsi"/>
                <w:bCs/>
                <w:kern w:val="16"/>
                <w:sz w:val="16"/>
                <w:szCs w:val="16"/>
              </w:rPr>
              <w:t>število: 1 x naročnik, 1 x arhiv ponudnika in e-oblika potrjenega dokumenta.</w:t>
            </w:r>
          </w:p>
        </w:tc>
        <w:tc>
          <w:tcPr>
            <w:tcW w:w="3402" w:type="dxa"/>
            <w:shd w:val="clear" w:color="auto" w:fill="auto"/>
            <w:vAlign w:val="center"/>
            <w:hideMark/>
          </w:tcPr>
          <w:p w14:paraId="32CF22C6" w14:textId="77777777" w:rsidR="0019288D" w:rsidRPr="0019288D" w:rsidRDefault="0019288D" w:rsidP="0019288D">
            <w:pPr>
              <w:keepNext/>
              <w:widowControl w:val="0"/>
              <w:jc w:val="both"/>
              <w:rPr>
                <w:rFonts w:asciiTheme="majorHAnsi" w:hAnsiTheme="majorHAnsi" w:cstheme="minorHAnsi"/>
                <w:b/>
                <w:kern w:val="16"/>
                <w:sz w:val="16"/>
                <w:szCs w:val="16"/>
              </w:rPr>
            </w:pPr>
            <w:r w:rsidRPr="0019288D">
              <w:rPr>
                <w:rFonts w:asciiTheme="majorHAnsi" w:hAnsiTheme="majorHAnsi" w:cstheme="minorHAnsi"/>
                <w:kern w:val="16"/>
                <w:sz w:val="16"/>
                <w:szCs w:val="16"/>
              </w:rPr>
              <w:t>Mesečna analiza rezultatov obratovalnega monitoringa emisij snovi v zrak. Zaradi zahtev Uredbe o mejnih vrednostih emisije snovi v zrak po doseganju polurnih, dnevnih in mesečnih vrednosti emisij snovi v zrak.</w:t>
            </w:r>
          </w:p>
        </w:tc>
        <w:tc>
          <w:tcPr>
            <w:tcW w:w="1247" w:type="dxa"/>
            <w:vAlign w:val="center"/>
          </w:tcPr>
          <w:p w14:paraId="4F75E58A" w14:textId="77777777" w:rsidR="0019288D" w:rsidRPr="0019288D" w:rsidRDefault="0019288D" w:rsidP="0019288D">
            <w:pPr>
              <w:keepNext/>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24</w:t>
            </w:r>
          </w:p>
        </w:tc>
      </w:tr>
      <w:tr w:rsidR="0019288D" w:rsidRPr="0019288D" w14:paraId="2AC75A09" w14:textId="77777777" w:rsidTr="00FA0151">
        <w:trPr>
          <w:trHeight w:val="227"/>
          <w:jc w:val="center"/>
        </w:trPr>
        <w:tc>
          <w:tcPr>
            <w:tcW w:w="907" w:type="dxa"/>
            <w:shd w:val="clear" w:color="auto" w:fill="auto"/>
            <w:vAlign w:val="center"/>
            <w:hideMark/>
          </w:tcPr>
          <w:p w14:paraId="37BE8922"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V.25</w:t>
            </w:r>
          </w:p>
        </w:tc>
        <w:tc>
          <w:tcPr>
            <w:tcW w:w="9866" w:type="dxa"/>
            <w:vAlign w:val="center"/>
          </w:tcPr>
          <w:p w14:paraId="239FA236" w14:textId="77777777" w:rsidR="0019288D" w:rsidRPr="0019288D" w:rsidRDefault="0019288D" w:rsidP="0019288D">
            <w:pPr>
              <w:widowControl w:val="0"/>
              <w:jc w:val="both"/>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Letna analiza rezultatov obratovalnega monitoringa emisij snovi v zrak</w:t>
            </w:r>
          </w:p>
          <w:p w14:paraId="3E1EC8AF"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za AMS, se mora s pomočjo opreme in postopkov izvajalca izdelati letna analiza rezultatov obratovalnega monitoringa emisij snovi zrak, ki mora biti skladna z načeli predpisov RS, EU in OVD.</w:t>
            </w:r>
          </w:p>
          <w:p w14:paraId="3E05BDF6"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w:t>
            </w:r>
          </w:p>
          <w:p w14:paraId="7D555EC7" w14:textId="77777777" w:rsidR="0019288D" w:rsidRPr="0019288D" w:rsidRDefault="0019288D" w:rsidP="002A26EC">
            <w:pPr>
              <w:widowControl w:val="0"/>
              <w:numPr>
                <w:ilvl w:val="0"/>
                <w:numId w:val="61"/>
              </w:numPr>
              <w:ind w:left="454" w:hanging="170"/>
              <w:jc w:val="both"/>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pregled </w:t>
            </w:r>
            <w:r w:rsidRPr="0019288D">
              <w:rPr>
                <w:rFonts w:asciiTheme="majorHAnsi" w:hAnsiTheme="majorHAnsi" w:cstheme="minorHAnsi"/>
                <w:bCs/>
                <w:kern w:val="16"/>
                <w:sz w:val="16"/>
                <w:szCs w:val="16"/>
              </w:rPr>
              <w:t>predpisov</w:t>
            </w:r>
            <w:r w:rsidRPr="0019288D">
              <w:rPr>
                <w:rFonts w:asciiTheme="majorHAnsi" w:hAnsiTheme="majorHAnsi" w:cstheme="minorHAnsi"/>
                <w:kern w:val="16"/>
                <w:sz w:val="16"/>
                <w:szCs w:val="16"/>
              </w:rPr>
              <w:t xml:space="preserve"> in standardov s področja obratovalnega monitoringa emisij snovi v zrak,</w:t>
            </w:r>
          </w:p>
          <w:p w14:paraId="4F220562" w14:textId="77777777" w:rsidR="0019288D" w:rsidRPr="0019288D" w:rsidRDefault="0019288D" w:rsidP="002A26EC">
            <w:pPr>
              <w:widowControl w:val="0"/>
              <w:numPr>
                <w:ilvl w:val="0"/>
                <w:numId w:val="61"/>
              </w:numPr>
              <w:ind w:left="454" w:hanging="170"/>
              <w:jc w:val="both"/>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opis </w:t>
            </w:r>
            <w:r w:rsidRPr="0019288D">
              <w:rPr>
                <w:rFonts w:asciiTheme="majorHAnsi" w:hAnsiTheme="majorHAnsi" w:cstheme="minorHAnsi"/>
                <w:bCs/>
                <w:kern w:val="16"/>
                <w:sz w:val="16"/>
                <w:szCs w:val="16"/>
              </w:rPr>
              <w:t>značilnosti</w:t>
            </w:r>
            <w:r w:rsidRPr="0019288D">
              <w:rPr>
                <w:rFonts w:asciiTheme="majorHAnsi" w:hAnsiTheme="majorHAnsi" w:cstheme="minorHAnsi"/>
                <w:kern w:val="16"/>
                <w:sz w:val="16"/>
                <w:szCs w:val="16"/>
              </w:rPr>
              <w:t xml:space="preserve"> obratovalnega monitoringa emisij snovi v zrak v obravnavanem letu,</w:t>
            </w:r>
          </w:p>
          <w:p w14:paraId="67355BA3" w14:textId="77777777" w:rsidR="0019288D" w:rsidRPr="0019288D" w:rsidRDefault="0019288D" w:rsidP="002A26EC">
            <w:pPr>
              <w:widowControl w:val="0"/>
              <w:numPr>
                <w:ilvl w:val="0"/>
                <w:numId w:val="61"/>
              </w:numPr>
              <w:ind w:left="454" w:hanging="170"/>
              <w:jc w:val="both"/>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predstavitev </w:t>
            </w:r>
            <w:r w:rsidRPr="0019288D">
              <w:rPr>
                <w:rFonts w:asciiTheme="majorHAnsi" w:hAnsiTheme="majorHAnsi" w:cstheme="minorHAnsi"/>
                <w:bCs/>
                <w:kern w:val="16"/>
                <w:sz w:val="16"/>
                <w:szCs w:val="16"/>
              </w:rPr>
              <w:t>povzetkov</w:t>
            </w:r>
            <w:r w:rsidRPr="0019288D">
              <w:rPr>
                <w:rFonts w:asciiTheme="majorHAnsi" w:hAnsiTheme="majorHAnsi" w:cstheme="minorHAnsi"/>
                <w:kern w:val="16"/>
                <w:sz w:val="16"/>
                <w:szCs w:val="16"/>
              </w:rPr>
              <w:t xml:space="preserve"> rezultatov meritev:</w:t>
            </w:r>
          </w:p>
          <w:p w14:paraId="050970A8" w14:textId="77777777" w:rsidR="0019288D" w:rsidRPr="0019288D" w:rsidRDefault="0019288D" w:rsidP="002A26EC">
            <w:pPr>
              <w:widowControl w:val="0"/>
              <w:numPr>
                <w:ilvl w:val="0"/>
                <w:numId w:val="62"/>
              </w:numPr>
              <w:ind w:left="454" w:hanging="170"/>
              <w:jc w:val="both"/>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presežene vrednosti </w:t>
            </w:r>
            <w:proofErr w:type="spellStart"/>
            <w:r w:rsidRPr="0019288D">
              <w:rPr>
                <w:rFonts w:asciiTheme="majorHAnsi" w:hAnsiTheme="majorHAnsi" w:cstheme="minorHAnsi"/>
                <w:kern w:val="16"/>
                <w:sz w:val="16"/>
                <w:szCs w:val="16"/>
              </w:rPr>
              <w:t>NO</w:t>
            </w:r>
            <w:r w:rsidRPr="0019288D">
              <w:rPr>
                <w:rFonts w:asciiTheme="majorHAnsi" w:hAnsiTheme="majorHAnsi" w:cstheme="minorHAnsi"/>
                <w:kern w:val="16"/>
                <w:sz w:val="16"/>
                <w:szCs w:val="16"/>
                <w:vertAlign w:val="subscript"/>
              </w:rPr>
              <w:t>x</w:t>
            </w:r>
            <w:proofErr w:type="spellEnd"/>
            <w:r w:rsidRPr="0019288D">
              <w:rPr>
                <w:rFonts w:asciiTheme="majorHAnsi" w:hAnsiTheme="majorHAnsi" w:cstheme="minorHAnsi"/>
                <w:kern w:val="16"/>
                <w:sz w:val="16"/>
                <w:szCs w:val="16"/>
              </w:rPr>
              <w:t>, CO, za tekoče leto,</w:t>
            </w:r>
          </w:p>
          <w:p w14:paraId="56339AD9" w14:textId="77777777" w:rsidR="0019288D" w:rsidRPr="0019288D" w:rsidRDefault="0019288D" w:rsidP="002A26EC">
            <w:pPr>
              <w:widowControl w:val="0"/>
              <w:numPr>
                <w:ilvl w:val="0"/>
                <w:numId w:val="62"/>
              </w:numPr>
              <w:ind w:left="454" w:hanging="170"/>
              <w:jc w:val="both"/>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srednje mesečna in letna koncentracije </w:t>
            </w:r>
            <w:proofErr w:type="spellStart"/>
            <w:r w:rsidRPr="0019288D">
              <w:rPr>
                <w:rFonts w:asciiTheme="majorHAnsi" w:hAnsiTheme="majorHAnsi" w:cstheme="minorHAnsi"/>
                <w:kern w:val="16"/>
                <w:sz w:val="16"/>
                <w:szCs w:val="16"/>
              </w:rPr>
              <w:t>NO</w:t>
            </w:r>
            <w:r w:rsidRPr="0019288D">
              <w:rPr>
                <w:rFonts w:asciiTheme="majorHAnsi" w:hAnsiTheme="majorHAnsi" w:cstheme="minorHAnsi"/>
                <w:kern w:val="16"/>
                <w:sz w:val="16"/>
                <w:szCs w:val="16"/>
                <w:vertAlign w:val="subscript"/>
              </w:rPr>
              <w:t>x</w:t>
            </w:r>
            <w:proofErr w:type="spellEnd"/>
            <w:r w:rsidRPr="0019288D">
              <w:rPr>
                <w:rFonts w:asciiTheme="majorHAnsi" w:hAnsiTheme="majorHAnsi" w:cstheme="minorHAnsi"/>
                <w:kern w:val="16"/>
                <w:sz w:val="16"/>
                <w:szCs w:val="16"/>
              </w:rPr>
              <w:t>, CO za tekoče leto,</w:t>
            </w:r>
          </w:p>
          <w:p w14:paraId="14C84B0E" w14:textId="77777777" w:rsidR="0019288D" w:rsidRPr="0019288D" w:rsidRDefault="0019288D" w:rsidP="002A26EC">
            <w:pPr>
              <w:widowControl w:val="0"/>
              <w:numPr>
                <w:ilvl w:val="0"/>
                <w:numId w:val="62"/>
              </w:numPr>
              <w:ind w:left="454" w:hanging="170"/>
              <w:jc w:val="both"/>
              <w:rPr>
                <w:rFonts w:asciiTheme="majorHAnsi" w:hAnsiTheme="majorHAnsi" w:cstheme="minorHAnsi"/>
                <w:kern w:val="16"/>
                <w:sz w:val="16"/>
                <w:szCs w:val="16"/>
              </w:rPr>
            </w:pPr>
            <w:r w:rsidRPr="0019288D">
              <w:rPr>
                <w:rFonts w:asciiTheme="majorHAnsi" w:hAnsiTheme="majorHAnsi" w:cstheme="minorHAnsi"/>
                <w:kern w:val="16"/>
                <w:sz w:val="16"/>
                <w:szCs w:val="16"/>
              </w:rPr>
              <w:t>navedba prekoračitev MVE.</w:t>
            </w:r>
          </w:p>
          <w:p w14:paraId="62F411DB" w14:textId="77777777" w:rsidR="0019288D" w:rsidRPr="0019288D" w:rsidRDefault="0019288D" w:rsidP="002A26EC">
            <w:pPr>
              <w:widowControl w:val="0"/>
              <w:numPr>
                <w:ilvl w:val="0"/>
                <w:numId w:val="61"/>
              </w:numPr>
              <w:ind w:left="454" w:hanging="170"/>
              <w:jc w:val="both"/>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statistika </w:t>
            </w:r>
            <w:r w:rsidRPr="0019288D">
              <w:rPr>
                <w:rFonts w:asciiTheme="majorHAnsi" w:hAnsiTheme="majorHAnsi" w:cstheme="minorHAnsi"/>
                <w:bCs/>
                <w:kern w:val="16"/>
                <w:sz w:val="16"/>
                <w:szCs w:val="16"/>
              </w:rPr>
              <w:t>goriv</w:t>
            </w:r>
            <w:r w:rsidRPr="0019288D">
              <w:rPr>
                <w:rFonts w:asciiTheme="majorHAnsi" w:hAnsiTheme="majorHAnsi" w:cstheme="minorHAnsi"/>
                <w:kern w:val="16"/>
                <w:sz w:val="16"/>
                <w:szCs w:val="16"/>
              </w:rPr>
              <w:t xml:space="preserve"> in aditivov za tekoče leto in obdobje najmanj zadnjih 10 let:</w:t>
            </w:r>
          </w:p>
          <w:p w14:paraId="485DDA1F" w14:textId="77777777" w:rsidR="0019288D" w:rsidRPr="0019288D" w:rsidRDefault="0019288D" w:rsidP="002A26EC">
            <w:pPr>
              <w:widowControl w:val="0"/>
              <w:numPr>
                <w:ilvl w:val="0"/>
                <w:numId w:val="62"/>
              </w:numPr>
              <w:ind w:left="454" w:hanging="170"/>
              <w:jc w:val="both"/>
              <w:rPr>
                <w:rFonts w:asciiTheme="majorHAnsi" w:hAnsiTheme="majorHAnsi" w:cstheme="minorHAnsi"/>
                <w:kern w:val="16"/>
                <w:sz w:val="16"/>
                <w:szCs w:val="16"/>
              </w:rPr>
            </w:pPr>
            <w:r w:rsidRPr="0019288D">
              <w:rPr>
                <w:rFonts w:asciiTheme="majorHAnsi" w:hAnsiTheme="majorHAnsi" w:cstheme="minorHAnsi"/>
                <w:kern w:val="16"/>
                <w:sz w:val="16"/>
                <w:szCs w:val="16"/>
              </w:rPr>
              <w:t>analiza vrste in količine porabljenih goriv,</w:t>
            </w:r>
          </w:p>
          <w:p w14:paraId="5385AFC0" w14:textId="77777777" w:rsidR="0019288D" w:rsidRPr="0019288D" w:rsidRDefault="0019288D" w:rsidP="002A26EC">
            <w:pPr>
              <w:widowControl w:val="0"/>
              <w:numPr>
                <w:ilvl w:val="0"/>
                <w:numId w:val="61"/>
              </w:numPr>
              <w:ind w:left="454" w:hanging="170"/>
              <w:jc w:val="both"/>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pregled </w:t>
            </w:r>
            <w:r w:rsidRPr="0019288D">
              <w:rPr>
                <w:rFonts w:asciiTheme="majorHAnsi" w:hAnsiTheme="majorHAnsi" w:cstheme="minorHAnsi"/>
                <w:bCs/>
                <w:kern w:val="16"/>
                <w:sz w:val="16"/>
                <w:szCs w:val="16"/>
              </w:rPr>
              <w:t>koncentracij</w:t>
            </w:r>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NO</w:t>
            </w:r>
            <w:r w:rsidRPr="0019288D">
              <w:rPr>
                <w:rFonts w:asciiTheme="majorHAnsi" w:hAnsiTheme="majorHAnsi" w:cstheme="minorHAnsi"/>
                <w:kern w:val="16"/>
                <w:sz w:val="16"/>
                <w:szCs w:val="16"/>
                <w:vertAlign w:val="subscript"/>
              </w:rPr>
              <w:t>x</w:t>
            </w:r>
            <w:proofErr w:type="spellEnd"/>
            <w:r w:rsidRPr="0019288D">
              <w:rPr>
                <w:rFonts w:asciiTheme="majorHAnsi" w:hAnsiTheme="majorHAnsi" w:cstheme="minorHAnsi"/>
                <w:kern w:val="16"/>
                <w:sz w:val="16"/>
                <w:szCs w:val="16"/>
              </w:rPr>
              <w:t>, CO:</w:t>
            </w:r>
          </w:p>
          <w:p w14:paraId="4AB44672" w14:textId="77777777" w:rsidR="0019288D" w:rsidRPr="0019288D" w:rsidRDefault="0019288D" w:rsidP="002A26EC">
            <w:pPr>
              <w:widowControl w:val="0"/>
              <w:numPr>
                <w:ilvl w:val="0"/>
                <w:numId w:val="62"/>
              </w:numPr>
              <w:ind w:left="454" w:hanging="170"/>
              <w:jc w:val="both"/>
              <w:rPr>
                <w:rFonts w:asciiTheme="majorHAnsi" w:hAnsiTheme="majorHAnsi" w:cstheme="minorHAnsi"/>
                <w:kern w:val="16"/>
                <w:sz w:val="16"/>
                <w:szCs w:val="16"/>
              </w:rPr>
            </w:pPr>
            <w:r w:rsidRPr="0019288D">
              <w:rPr>
                <w:rFonts w:asciiTheme="majorHAnsi" w:hAnsiTheme="majorHAnsi" w:cstheme="minorHAnsi"/>
                <w:kern w:val="16"/>
                <w:sz w:val="16"/>
                <w:szCs w:val="16"/>
              </w:rPr>
              <w:t>statistična analiza meritev (razpoložljivost, maksimalna dnevna in polurna koncentracija, srednje mesečne koncentracije, srednja letna koncentracija, število preseganj vseh karakterističnih MVE),</w:t>
            </w:r>
          </w:p>
          <w:p w14:paraId="00FF5A43" w14:textId="77777777" w:rsidR="0019288D" w:rsidRPr="0019288D" w:rsidRDefault="0019288D" w:rsidP="002A26EC">
            <w:pPr>
              <w:widowControl w:val="0"/>
              <w:numPr>
                <w:ilvl w:val="0"/>
                <w:numId w:val="62"/>
              </w:numPr>
              <w:ind w:left="454" w:hanging="170"/>
              <w:jc w:val="both"/>
              <w:rPr>
                <w:rFonts w:asciiTheme="majorHAnsi" w:hAnsiTheme="majorHAnsi" w:cstheme="minorHAnsi"/>
                <w:kern w:val="16"/>
                <w:sz w:val="16"/>
                <w:szCs w:val="16"/>
              </w:rPr>
            </w:pPr>
            <w:r w:rsidRPr="0019288D">
              <w:rPr>
                <w:rFonts w:asciiTheme="majorHAnsi" w:hAnsiTheme="majorHAnsi" w:cstheme="minorHAnsi"/>
                <w:kern w:val="16"/>
                <w:sz w:val="16"/>
                <w:szCs w:val="16"/>
              </w:rPr>
              <w:t>numerični prikaz porazdelitve polurnih vrednosti v razrede,</w:t>
            </w:r>
          </w:p>
          <w:p w14:paraId="5F365D75" w14:textId="77777777" w:rsidR="0019288D" w:rsidRPr="0019288D" w:rsidRDefault="0019288D" w:rsidP="002A26EC">
            <w:pPr>
              <w:widowControl w:val="0"/>
              <w:numPr>
                <w:ilvl w:val="0"/>
                <w:numId w:val="62"/>
              </w:numPr>
              <w:ind w:left="454" w:hanging="170"/>
              <w:jc w:val="both"/>
              <w:rPr>
                <w:rFonts w:asciiTheme="majorHAnsi" w:hAnsiTheme="majorHAnsi" w:cstheme="minorHAnsi"/>
                <w:kern w:val="16"/>
                <w:sz w:val="16"/>
                <w:szCs w:val="16"/>
              </w:rPr>
            </w:pPr>
            <w:r w:rsidRPr="0019288D">
              <w:rPr>
                <w:rFonts w:asciiTheme="majorHAnsi" w:hAnsiTheme="majorHAnsi" w:cstheme="minorHAnsi"/>
                <w:kern w:val="16"/>
                <w:sz w:val="16"/>
                <w:szCs w:val="16"/>
              </w:rPr>
              <w:lastRenderedPageBreak/>
              <w:t>grafični prikaz dnevnih vrednosti za tekoče leto,</w:t>
            </w:r>
          </w:p>
          <w:p w14:paraId="43AC3649" w14:textId="77777777" w:rsidR="0019288D" w:rsidRPr="0019288D" w:rsidRDefault="0019288D" w:rsidP="002A26EC">
            <w:pPr>
              <w:widowControl w:val="0"/>
              <w:numPr>
                <w:ilvl w:val="0"/>
                <w:numId w:val="62"/>
              </w:numPr>
              <w:ind w:left="454" w:hanging="170"/>
              <w:jc w:val="both"/>
              <w:rPr>
                <w:rFonts w:asciiTheme="majorHAnsi" w:hAnsiTheme="majorHAnsi" w:cstheme="minorHAnsi"/>
                <w:kern w:val="16"/>
                <w:sz w:val="16"/>
                <w:szCs w:val="16"/>
              </w:rPr>
            </w:pPr>
            <w:r w:rsidRPr="0019288D">
              <w:rPr>
                <w:rFonts w:asciiTheme="majorHAnsi" w:hAnsiTheme="majorHAnsi" w:cstheme="minorHAnsi"/>
                <w:kern w:val="16"/>
                <w:sz w:val="16"/>
                <w:szCs w:val="16"/>
              </w:rPr>
              <w:t>statistična ocena emitiranih količin onesnaževal trajnih in občasnih meritev za tekoče leto ter navedbe njihovih ocen za obdobje najmanj zadnjih 10 let,</w:t>
            </w:r>
          </w:p>
          <w:p w14:paraId="40AB5939" w14:textId="77777777" w:rsidR="0019288D" w:rsidRPr="0019288D" w:rsidRDefault="0019288D" w:rsidP="002A26EC">
            <w:pPr>
              <w:widowControl w:val="0"/>
              <w:numPr>
                <w:ilvl w:val="0"/>
                <w:numId w:val="62"/>
              </w:numPr>
              <w:ind w:left="454" w:hanging="170"/>
              <w:jc w:val="both"/>
              <w:rPr>
                <w:rFonts w:asciiTheme="majorHAnsi" w:hAnsiTheme="majorHAnsi" w:cstheme="minorHAnsi"/>
                <w:kern w:val="16"/>
                <w:sz w:val="16"/>
                <w:szCs w:val="16"/>
              </w:rPr>
            </w:pPr>
            <w:r w:rsidRPr="0019288D">
              <w:rPr>
                <w:rFonts w:asciiTheme="majorHAnsi" w:hAnsiTheme="majorHAnsi" w:cstheme="minorHAnsi"/>
                <w:kern w:val="16"/>
                <w:sz w:val="16"/>
                <w:szCs w:val="16"/>
              </w:rPr>
              <w:t>ocena emitiranih količin onesnaževal in določitev specifičnih emisij.</w:t>
            </w:r>
          </w:p>
          <w:p w14:paraId="088ABD39" w14:textId="77777777" w:rsidR="0019288D" w:rsidRPr="0019288D" w:rsidRDefault="0019288D" w:rsidP="002A26EC">
            <w:pPr>
              <w:widowControl w:val="0"/>
              <w:numPr>
                <w:ilvl w:val="0"/>
                <w:numId w:val="61"/>
              </w:numPr>
              <w:ind w:left="454" w:hanging="170"/>
              <w:jc w:val="both"/>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ocena </w:t>
            </w:r>
            <w:r w:rsidRPr="0019288D">
              <w:rPr>
                <w:rFonts w:asciiTheme="majorHAnsi" w:hAnsiTheme="majorHAnsi" w:cstheme="minorHAnsi"/>
                <w:bCs/>
                <w:kern w:val="16"/>
                <w:sz w:val="16"/>
                <w:szCs w:val="16"/>
              </w:rPr>
              <w:t>dodatne</w:t>
            </w:r>
            <w:r w:rsidRPr="0019288D">
              <w:rPr>
                <w:rFonts w:asciiTheme="majorHAnsi" w:hAnsiTheme="majorHAnsi" w:cstheme="minorHAnsi"/>
                <w:kern w:val="16"/>
                <w:sz w:val="16"/>
                <w:szCs w:val="16"/>
              </w:rPr>
              <w:t xml:space="preserve"> obremenitve zraka zaradi emitiranih količin NO</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w:t>
            </w:r>
          </w:p>
          <w:p w14:paraId="4D89DB32"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izdelavo poročila: najkasneje do 10. junija tekočega leta za preteklo leto,</w:t>
            </w:r>
          </w:p>
          <w:p w14:paraId="3CAADC70" w14:textId="77777777" w:rsidR="0019288D" w:rsidRPr="0019288D" w:rsidRDefault="0019288D" w:rsidP="002A26EC">
            <w:pPr>
              <w:widowControl w:val="0"/>
              <w:numPr>
                <w:ilvl w:val="0"/>
                <w:numId w:val="60"/>
              </w:numPr>
              <w:ind w:left="341" w:hanging="284"/>
              <w:jc w:val="both"/>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shd w:val="clear" w:color="auto" w:fill="auto"/>
            <w:vAlign w:val="center"/>
            <w:hideMark/>
          </w:tcPr>
          <w:p w14:paraId="01D79546"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lastRenderedPageBreak/>
              <w:t>Letno emisijsko poročilo z večletnimi nizi podatkov in podatki, ki jih ni v ostalih poročilih</w:t>
            </w:r>
          </w:p>
        </w:tc>
        <w:tc>
          <w:tcPr>
            <w:tcW w:w="1247" w:type="dxa"/>
            <w:vAlign w:val="center"/>
          </w:tcPr>
          <w:p w14:paraId="46865713"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2</w:t>
            </w:r>
          </w:p>
        </w:tc>
      </w:tr>
      <w:tr w:rsidR="0019288D" w:rsidRPr="0019288D" w14:paraId="5F59E9DA" w14:textId="77777777" w:rsidTr="00FA0151">
        <w:trPr>
          <w:trHeight w:val="227"/>
          <w:jc w:val="center"/>
        </w:trPr>
        <w:tc>
          <w:tcPr>
            <w:tcW w:w="907" w:type="dxa"/>
            <w:shd w:val="clear" w:color="auto" w:fill="auto"/>
            <w:vAlign w:val="center"/>
            <w:hideMark/>
          </w:tcPr>
          <w:p w14:paraId="3CD5C57D" w14:textId="77777777" w:rsidR="0019288D" w:rsidRPr="0019288D" w:rsidRDefault="0019288D" w:rsidP="0019288D">
            <w:pPr>
              <w:keepNext/>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V.26</w:t>
            </w:r>
          </w:p>
        </w:tc>
        <w:tc>
          <w:tcPr>
            <w:tcW w:w="9866" w:type="dxa"/>
            <w:vAlign w:val="center"/>
          </w:tcPr>
          <w:p w14:paraId="70062B6B" w14:textId="77777777" w:rsidR="0019288D" w:rsidRPr="0019288D" w:rsidRDefault="0019288D" w:rsidP="0019288D">
            <w:pPr>
              <w:keepNext/>
              <w:widowControl w:val="0"/>
              <w:jc w:val="both"/>
              <w:rPr>
                <w:rFonts w:asciiTheme="majorHAnsi" w:hAnsiTheme="majorHAnsi" w:cstheme="minorHAnsi"/>
                <w:kern w:val="16"/>
                <w:sz w:val="16"/>
                <w:szCs w:val="16"/>
              </w:rPr>
            </w:pPr>
            <w:r w:rsidRPr="0019288D">
              <w:rPr>
                <w:rFonts w:asciiTheme="majorHAnsi" w:hAnsiTheme="majorHAnsi" w:cstheme="minorHAnsi"/>
                <w:bCs/>
                <w:i/>
                <w:kern w:val="16"/>
                <w:sz w:val="16"/>
                <w:szCs w:val="16"/>
              </w:rPr>
              <w:t>Letno poročilo o trajnih meritvah emisij snovi v zrak VKN in plinske turbine za potrebe upravnih organov</w:t>
            </w:r>
          </w:p>
          <w:p w14:paraId="37BC8E00" w14:textId="77777777" w:rsidR="0019288D" w:rsidRPr="0019288D" w:rsidRDefault="0019288D" w:rsidP="002A26EC">
            <w:pPr>
              <w:keepNext/>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za VKN, se mora s pomočjo opreme in postopkov izvajalca izdelati letno poročilo o trajnih meritvah emisij snovi zrak, ki mora biti skladna z načeli predpisov RS, EU in OVD ter predpisane oblike poročila o trajnih meritvah.</w:t>
            </w:r>
          </w:p>
          <w:p w14:paraId="57A05FA7" w14:textId="77777777" w:rsidR="0019288D" w:rsidRPr="0019288D" w:rsidRDefault="0019288D" w:rsidP="002A26EC">
            <w:pPr>
              <w:keepNext/>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w:t>
            </w:r>
          </w:p>
          <w:p w14:paraId="3E8278B6" w14:textId="77777777" w:rsidR="0019288D" w:rsidRPr="0019288D" w:rsidRDefault="0019288D" w:rsidP="002A26EC">
            <w:pPr>
              <w:keepNext/>
              <w:widowControl w:val="0"/>
              <w:numPr>
                <w:ilvl w:val="0"/>
                <w:numId w:val="61"/>
              </w:numPr>
              <w:ind w:left="454" w:hanging="170"/>
              <w:jc w:val="both"/>
              <w:rPr>
                <w:rFonts w:asciiTheme="majorHAnsi" w:hAnsiTheme="majorHAnsi" w:cstheme="minorHAnsi"/>
                <w:kern w:val="16"/>
                <w:sz w:val="16"/>
                <w:szCs w:val="16"/>
              </w:rPr>
            </w:pPr>
            <w:r w:rsidRPr="0019288D">
              <w:rPr>
                <w:rFonts w:asciiTheme="majorHAnsi" w:hAnsiTheme="majorHAnsi" w:cstheme="minorHAnsi"/>
                <w:bCs/>
                <w:kern w:val="16"/>
                <w:sz w:val="16"/>
                <w:szCs w:val="16"/>
              </w:rPr>
              <w:t>navedba</w:t>
            </w:r>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validiranih</w:t>
            </w:r>
            <w:proofErr w:type="spellEnd"/>
            <w:r w:rsidRPr="0019288D">
              <w:rPr>
                <w:rFonts w:asciiTheme="majorHAnsi" w:hAnsiTheme="majorHAnsi" w:cstheme="minorHAnsi"/>
                <w:kern w:val="16"/>
                <w:sz w:val="16"/>
                <w:szCs w:val="16"/>
              </w:rPr>
              <w:t xml:space="preserve"> podatkov o preseganju mejnih emisijskih vrednosti za: </w:t>
            </w:r>
            <w:proofErr w:type="spellStart"/>
            <w:r w:rsidRPr="0019288D">
              <w:rPr>
                <w:rFonts w:asciiTheme="majorHAnsi" w:hAnsiTheme="majorHAnsi" w:cstheme="minorHAnsi"/>
                <w:kern w:val="16"/>
                <w:sz w:val="16"/>
                <w:szCs w:val="16"/>
              </w:rPr>
              <w:t>NO</w:t>
            </w:r>
            <w:r w:rsidRPr="0019288D">
              <w:rPr>
                <w:rFonts w:asciiTheme="majorHAnsi" w:hAnsiTheme="majorHAnsi" w:cstheme="minorHAnsi"/>
                <w:kern w:val="16"/>
                <w:sz w:val="16"/>
                <w:szCs w:val="16"/>
                <w:vertAlign w:val="subscript"/>
              </w:rPr>
              <w:t>x</w:t>
            </w:r>
            <w:proofErr w:type="spellEnd"/>
            <w:r w:rsidRPr="0019288D">
              <w:rPr>
                <w:rFonts w:asciiTheme="majorHAnsi" w:hAnsiTheme="majorHAnsi" w:cstheme="minorHAnsi"/>
                <w:kern w:val="16"/>
                <w:sz w:val="16"/>
                <w:szCs w:val="16"/>
              </w:rPr>
              <w:t>, CO,</w:t>
            </w:r>
          </w:p>
          <w:p w14:paraId="2E5DBF4D" w14:textId="77777777" w:rsidR="0019288D" w:rsidRPr="0019288D" w:rsidRDefault="0019288D" w:rsidP="002A26EC">
            <w:pPr>
              <w:keepNext/>
              <w:widowControl w:val="0"/>
              <w:numPr>
                <w:ilvl w:val="0"/>
                <w:numId w:val="61"/>
              </w:numPr>
              <w:ind w:left="454" w:hanging="170"/>
              <w:jc w:val="both"/>
              <w:rPr>
                <w:rFonts w:asciiTheme="majorHAnsi" w:hAnsiTheme="majorHAnsi" w:cstheme="minorHAnsi"/>
                <w:kern w:val="16"/>
                <w:sz w:val="16"/>
                <w:szCs w:val="16"/>
              </w:rPr>
            </w:pPr>
            <w:r w:rsidRPr="0019288D">
              <w:rPr>
                <w:rFonts w:asciiTheme="majorHAnsi" w:hAnsiTheme="majorHAnsi" w:cstheme="minorHAnsi"/>
                <w:bCs/>
                <w:kern w:val="16"/>
                <w:sz w:val="16"/>
                <w:szCs w:val="16"/>
              </w:rPr>
              <w:t>navedba</w:t>
            </w:r>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validiranih</w:t>
            </w:r>
            <w:proofErr w:type="spellEnd"/>
            <w:r w:rsidRPr="0019288D">
              <w:rPr>
                <w:rFonts w:asciiTheme="majorHAnsi" w:hAnsiTheme="majorHAnsi" w:cstheme="minorHAnsi"/>
                <w:kern w:val="16"/>
                <w:sz w:val="16"/>
                <w:szCs w:val="16"/>
              </w:rPr>
              <w:t xml:space="preserve"> podatkov o obratovanju naprav: poraba goriv, število obratovalnih ur,</w:t>
            </w:r>
          </w:p>
          <w:p w14:paraId="5D80B700" w14:textId="77777777" w:rsidR="0019288D" w:rsidRPr="0019288D" w:rsidRDefault="0019288D" w:rsidP="002A26EC">
            <w:pPr>
              <w:keepNext/>
              <w:widowControl w:val="0"/>
              <w:numPr>
                <w:ilvl w:val="0"/>
                <w:numId w:val="61"/>
              </w:numPr>
              <w:ind w:left="454" w:hanging="170"/>
              <w:jc w:val="both"/>
              <w:rPr>
                <w:rFonts w:asciiTheme="majorHAnsi" w:hAnsiTheme="majorHAnsi" w:cstheme="minorHAnsi"/>
                <w:bCs/>
                <w:kern w:val="16"/>
                <w:sz w:val="16"/>
                <w:szCs w:val="16"/>
              </w:rPr>
            </w:pPr>
            <w:r w:rsidRPr="0019288D">
              <w:rPr>
                <w:rFonts w:asciiTheme="majorHAnsi" w:hAnsiTheme="majorHAnsi" w:cstheme="minorHAnsi"/>
                <w:kern w:val="16"/>
                <w:sz w:val="16"/>
                <w:szCs w:val="16"/>
              </w:rPr>
              <w:t xml:space="preserve">navedba </w:t>
            </w:r>
            <w:r w:rsidRPr="0019288D">
              <w:rPr>
                <w:rFonts w:asciiTheme="majorHAnsi" w:hAnsiTheme="majorHAnsi" w:cstheme="minorHAnsi"/>
                <w:bCs/>
                <w:kern w:val="16"/>
                <w:sz w:val="16"/>
                <w:szCs w:val="16"/>
              </w:rPr>
              <w:t xml:space="preserve">razpoložljivosti vseh podatkov meritev </w:t>
            </w:r>
            <w:proofErr w:type="spellStart"/>
            <w:r w:rsidRPr="0019288D">
              <w:rPr>
                <w:rFonts w:asciiTheme="majorHAnsi" w:hAnsiTheme="majorHAnsi" w:cstheme="minorHAnsi"/>
                <w:bCs/>
                <w:kern w:val="16"/>
                <w:sz w:val="16"/>
                <w:szCs w:val="16"/>
              </w:rPr>
              <w:t>NO</w:t>
            </w:r>
            <w:r w:rsidRPr="0019288D">
              <w:rPr>
                <w:rFonts w:asciiTheme="majorHAnsi" w:hAnsiTheme="majorHAnsi" w:cstheme="minorHAnsi"/>
                <w:bCs/>
                <w:kern w:val="16"/>
                <w:sz w:val="16"/>
                <w:szCs w:val="16"/>
                <w:vertAlign w:val="subscript"/>
              </w:rPr>
              <w:t>x</w:t>
            </w:r>
            <w:proofErr w:type="spellEnd"/>
            <w:r w:rsidRPr="0019288D">
              <w:rPr>
                <w:rFonts w:asciiTheme="majorHAnsi" w:hAnsiTheme="majorHAnsi" w:cstheme="minorHAnsi"/>
                <w:bCs/>
                <w:kern w:val="16"/>
                <w:sz w:val="16"/>
                <w:szCs w:val="16"/>
              </w:rPr>
              <w:t>, CO</w:t>
            </w:r>
            <w:r w:rsidRPr="0019288D">
              <w:rPr>
                <w:rFonts w:asciiTheme="majorHAnsi" w:hAnsiTheme="majorHAnsi" w:cstheme="minorHAnsi"/>
                <w:kern w:val="16"/>
                <w:sz w:val="16"/>
                <w:szCs w:val="16"/>
              </w:rPr>
              <w:t>,</w:t>
            </w:r>
          </w:p>
          <w:p w14:paraId="2DF96686" w14:textId="77777777" w:rsidR="0019288D" w:rsidRPr="0019288D" w:rsidRDefault="0019288D" w:rsidP="002A26EC">
            <w:pPr>
              <w:keepNext/>
              <w:widowControl w:val="0"/>
              <w:numPr>
                <w:ilvl w:val="0"/>
                <w:numId w:val="61"/>
              </w:numPr>
              <w:ind w:left="454" w:hanging="170"/>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 xml:space="preserve">navedba </w:t>
            </w:r>
            <w:proofErr w:type="spellStart"/>
            <w:r w:rsidRPr="0019288D">
              <w:rPr>
                <w:rFonts w:asciiTheme="majorHAnsi" w:hAnsiTheme="majorHAnsi" w:cstheme="minorHAnsi"/>
                <w:bCs/>
                <w:kern w:val="16"/>
                <w:sz w:val="16"/>
                <w:szCs w:val="16"/>
              </w:rPr>
              <w:t>validiranih</w:t>
            </w:r>
            <w:proofErr w:type="spellEnd"/>
            <w:r w:rsidRPr="0019288D">
              <w:rPr>
                <w:rFonts w:asciiTheme="majorHAnsi" w:hAnsiTheme="majorHAnsi" w:cstheme="minorHAnsi"/>
                <w:bCs/>
                <w:kern w:val="16"/>
                <w:sz w:val="16"/>
                <w:szCs w:val="16"/>
              </w:rPr>
              <w:t xml:space="preserve"> srednjih mesečnih in letnih koncentracij: </w:t>
            </w:r>
            <w:proofErr w:type="spellStart"/>
            <w:r w:rsidRPr="0019288D">
              <w:rPr>
                <w:rFonts w:asciiTheme="majorHAnsi" w:hAnsiTheme="majorHAnsi" w:cstheme="minorHAnsi"/>
                <w:bCs/>
                <w:kern w:val="16"/>
                <w:sz w:val="16"/>
                <w:szCs w:val="16"/>
              </w:rPr>
              <w:t>NO</w:t>
            </w:r>
            <w:r w:rsidRPr="0019288D">
              <w:rPr>
                <w:rFonts w:asciiTheme="majorHAnsi" w:hAnsiTheme="majorHAnsi" w:cstheme="minorHAnsi"/>
                <w:bCs/>
                <w:kern w:val="16"/>
                <w:sz w:val="16"/>
                <w:szCs w:val="16"/>
                <w:vertAlign w:val="subscript"/>
              </w:rPr>
              <w:t>x</w:t>
            </w:r>
            <w:proofErr w:type="spellEnd"/>
            <w:r w:rsidRPr="0019288D">
              <w:rPr>
                <w:rFonts w:asciiTheme="majorHAnsi" w:hAnsiTheme="majorHAnsi" w:cstheme="minorHAnsi"/>
                <w:bCs/>
                <w:kern w:val="16"/>
                <w:sz w:val="16"/>
                <w:szCs w:val="16"/>
              </w:rPr>
              <w:t>, CO</w:t>
            </w:r>
            <w:r w:rsidRPr="0019288D">
              <w:rPr>
                <w:rFonts w:asciiTheme="majorHAnsi" w:hAnsiTheme="majorHAnsi" w:cstheme="minorHAnsi"/>
                <w:kern w:val="16"/>
                <w:sz w:val="16"/>
                <w:szCs w:val="16"/>
              </w:rPr>
              <w:t>,</w:t>
            </w:r>
          </w:p>
          <w:p w14:paraId="53DEEF41" w14:textId="77777777" w:rsidR="0019288D" w:rsidRPr="0019288D" w:rsidRDefault="0019288D" w:rsidP="002A26EC">
            <w:pPr>
              <w:keepNext/>
              <w:widowControl w:val="0"/>
              <w:numPr>
                <w:ilvl w:val="0"/>
                <w:numId w:val="61"/>
              </w:numPr>
              <w:ind w:left="454" w:hanging="170"/>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navedba sprememb pri obdelavi podatkov o meritvah in vrednotenju trajnih meritev,</w:t>
            </w:r>
          </w:p>
          <w:p w14:paraId="2A8D82E1" w14:textId="77777777" w:rsidR="0019288D" w:rsidRPr="0019288D" w:rsidRDefault="0019288D" w:rsidP="002A26EC">
            <w:pPr>
              <w:keepNext/>
              <w:widowControl w:val="0"/>
              <w:numPr>
                <w:ilvl w:val="0"/>
                <w:numId w:val="61"/>
              </w:numPr>
              <w:ind w:left="454" w:hanging="170"/>
              <w:jc w:val="both"/>
              <w:rPr>
                <w:rFonts w:asciiTheme="majorHAnsi" w:hAnsiTheme="majorHAnsi" w:cstheme="minorHAnsi"/>
                <w:kern w:val="16"/>
                <w:sz w:val="16"/>
                <w:szCs w:val="16"/>
              </w:rPr>
            </w:pPr>
            <w:r w:rsidRPr="0019288D">
              <w:rPr>
                <w:rFonts w:asciiTheme="majorHAnsi" w:hAnsiTheme="majorHAnsi" w:cstheme="minorHAnsi"/>
                <w:bCs/>
                <w:kern w:val="16"/>
                <w:sz w:val="16"/>
                <w:szCs w:val="16"/>
              </w:rPr>
              <w:t>obvezna</w:t>
            </w:r>
            <w:r w:rsidRPr="0019288D">
              <w:rPr>
                <w:rFonts w:asciiTheme="majorHAnsi" w:hAnsiTheme="majorHAnsi" w:cstheme="minorHAnsi"/>
                <w:kern w:val="16"/>
                <w:sz w:val="16"/>
                <w:szCs w:val="16"/>
              </w:rPr>
              <w:t xml:space="preserve"> priloga: vsa dnevna poročila o trajnih meritvah emisij snovi v zrak.</w:t>
            </w:r>
          </w:p>
          <w:p w14:paraId="11E2CBA8" w14:textId="77777777" w:rsidR="0019288D" w:rsidRPr="0019288D" w:rsidRDefault="0019288D" w:rsidP="002A26EC">
            <w:pPr>
              <w:keepNext/>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letno</w:t>
            </w:r>
          </w:p>
          <w:p w14:paraId="44AB9E4F" w14:textId="77777777" w:rsidR="0019288D" w:rsidRPr="0019288D" w:rsidRDefault="0019288D" w:rsidP="002A26EC">
            <w:pPr>
              <w:keepNext/>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izdelavo poročila: najkasneje do 10. marca tekočega leta za preteklo leto,</w:t>
            </w:r>
          </w:p>
          <w:p w14:paraId="06E511F9" w14:textId="77777777" w:rsidR="0019288D" w:rsidRPr="0019288D" w:rsidRDefault="0019288D" w:rsidP="002A26EC">
            <w:pPr>
              <w:keepNext/>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število izvodov: e-oblika potrjenega dokumenta</w:t>
            </w:r>
          </w:p>
        </w:tc>
        <w:tc>
          <w:tcPr>
            <w:tcW w:w="3402" w:type="dxa"/>
            <w:shd w:val="clear" w:color="auto" w:fill="auto"/>
            <w:vAlign w:val="center"/>
            <w:hideMark/>
          </w:tcPr>
          <w:p w14:paraId="1CEF25B2" w14:textId="77777777" w:rsidR="0019288D" w:rsidRPr="0019288D" w:rsidRDefault="0019288D" w:rsidP="0019288D">
            <w:pPr>
              <w:keepNext/>
              <w:widowControl w:val="0"/>
              <w:rPr>
                <w:rFonts w:asciiTheme="majorHAnsi" w:hAnsiTheme="majorHAnsi" w:cstheme="minorHAnsi"/>
                <w:b/>
                <w:bCs/>
                <w:kern w:val="16"/>
                <w:sz w:val="16"/>
                <w:szCs w:val="16"/>
              </w:rPr>
            </w:pPr>
            <w:r w:rsidRPr="0019288D">
              <w:rPr>
                <w:rFonts w:asciiTheme="majorHAnsi" w:hAnsiTheme="majorHAnsi" w:cstheme="minorHAnsi"/>
                <w:kern w:val="16"/>
                <w:sz w:val="16"/>
                <w:szCs w:val="16"/>
              </w:rPr>
              <w:t xml:space="preserve">Poročilo, ki se do 31. marca pošlje na ARSO. </w:t>
            </w:r>
            <w:r w:rsidRPr="0019288D">
              <w:rPr>
                <w:rFonts w:asciiTheme="majorHAnsi" w:hAnsiTheme="majorHAnsi" w:cstheme="minorHAnsi"/>
                <w:kern w:val="16"/>
                <w:sz w:val="16"/>
                <w:szCs w:val="16"/>
              </w:rPr>
              <w:br/>
            </w:r>
          </w:p>
          <w:p w14:paraId="1D85E5E6" w14:textId="77777777" w:rsidR="0019288D" w:rsidRPr="0019288D" w:rsidRDefault="0019288D" w:rsidP="0019288D">
            <w:pPr>
              <w:keepNext/>
              <w:widowControl w:val="0"/>
              <w:rPr>
                <w:rFonts w:asciiTheme="majorHAnsi" w:hAnsiTheme="majorHAnsi" w:cstheme="minorHAnsi"/>
                <w:kern w:val="16"/>
                <w:sz w:val="16"/>
                <w:szCs w:val="16"/>
              </w:rPr>
            </w:pPr>
            <w:r w:rsidRPr="0019288D">
              <w:rPr>
                <w:rFonts w:asciiTheme="majorHAnsi" w:hAnsiTheme="majorHAnsi" w:cstheme="minorHAnsi"/>
                <w:b/>
                <w:bCs/>
                <w:kern w:val="16"/>
                <w:sz w:val="16"/>
                <w:szCs w:val="16"/>
              </w:rPr>
              <w:t>Enota TOŠ</w:t>
            </w:r>
            <w:r w:rsidRPr="0019288D">
              <w:rPr>
                <w:rFonts w:asciiTheme="majorHAnsi" w:hAnsiTheme="majorHAnsi" w:cstheme="minorHAnsi"/>
                <w:kern w:val="16"/>
                <w:sz w:val="16"/>
                <w:szCs w:val="16"/>
              </w:rPr>
              <w:br/>
              <w:t>Aktivnost zahtevajo točke OVD-Enota TOŠ:</w:t>
            </w:r>
            <w:r w:rsidRPr="0019288D">
              <w:rPr>
                <w:rFonts w:asciiTheme="majorHAnsi" w:hAnsiTheme="majorHAnsi" w:cstheme="minorHAnsi"/>
                <w:kern w:val="16"/>
                <w:sz w:val="16"/>
                <w:szCs w:val="16"/>
              </w:rPr>
              <w:br/>
              <w:t xml:space="preserve"> - 2.3.22.</w:t>
            </w:r>
          </w:p>
        </w:tc>
        <w:tc>
          <w:tcPr>
            <w:tcW w:w="1247" w:type="dxa"/>
            <w:vAlign w:val="center"/>
          </w:tcPr>
          <w:p w14:paraId="34D15FED" w14:textId="77777777" w:rsidR="0019288D" w:rsidRPr="0019288D" w:rsidRDefault="0019288D" w:rsidP="0019288D">
            <w:pPr>
              <w:keepNext/>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2</w:t>
            </w:r>
          </w:p>
        </w:tc>
      </w:tr>
      <w:tr w:rsidR="0019288D" w:rsidRPr="0019288D" w14:paraId="29C2F65F" w14:textId="77777777" w:rsidTr="00FA0151">
        <w:trPr>
          <w:trHeight w:val="227"/>
          <w:jc w:val="center"/>
        </w:trPr>
        <w:tc>
          <w:tcPr>
            <w:tcW w:w="907" w:type="dxa"/>
            <w:shd w:val="clear" w:color="auto" w:fill="auto"/>
            <w:vAlign w:val="center"/>
            <w:hideMark/>
          </w:tcPr>
          <w:p w14:paraId="176D3979"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V.27</w:t>
            </w:r>
          </w:p>
        </w:tc>
        <w:tc>
          <w:tcPr>
            <w:tcW w:w="9866" w:type="dxa"/>
            <w:vAlign w:val="center"/>
          </w:tcPr>
          <w:p w14:paraId="5442924D" w14:textId="77777777" w:rsidR="0019288D" w:rsidRPr="0019288D" w:rsidRDefault="0019288D" w:rsidP="0019288D">
            <w:pPr>
              <w:widowControl w:val="0"/>
              <w:jc w:val="both"/>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Letna ocena emisij snovi v zrak za potrebe poročanja v elektronsko bazo upravnih organov</w:t>
            </w:r>
          </w:p>
          <w:p w14:paraId="18F3686B"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za vse VKN ter srednje kurilne naprave, se na osnovi poročila iz točke 30. izdela letna ocena emisij snovi zrak, ki mora biti skladna z načeli predpisov RS in EU ter se vnese v elektronsko bazo upravnih organov.</w:t>
            </w:r>
          </w:p>
          <w:p w14:paraId="4CF99F8C"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w:t>
            </w:r>
          </w:p>
          <w:p w14:paraId="1F6A8D10" w14:textId="77777777" w:rsidR="0019288D" w:rsidRPr="0019288D" w:rsidRDefault="0019288D" w:rsidP="002A26EC">
            <w:pPr>
              <w:widowControl w:val="0"/>
              <w:numPr>
                <w:ilvl w:val="0"/>
                <w:numId w:val="61"/>
              </w:numPr>
              <w:ind w:left="454" w:hanging="170"/>
              <w:jc w:val="both"/>
              <w:rPr>
                <w:rFonts w:asciiTheme="majorHAnsi" w:hAnsiTheme="majorHAnsi" w:cstheme="minorHAnsi"/>
                <w:bCs/>
                <w:kern w:val="16"/>
                <w:sz w:val="16"/>
                <w:szCs w:val="16"/>
              </w:rPr>
            </w:pPr>
            <w:r w:rsidRPr="0019288D">
              <w:rPr>
                <w:rFonts w:asciiTheme="majorHAnsi" w:hAnsiTheme="majorHAnsi" w:cstheme="minorHAnsi"/>
                <w:kern w:val="16"/>
                <w:sz w:val="16"/>
                <w:szCs w:val="16"/>
              </w:rPr>
              <w:t xml:space="preserve">z gorivi </w:t>
            </w:r>
            <w:r w:rsidRPr="0019288D">
              <w:rPr>
                <w:rFonts w:asciiTheme="majorHAnsi" w:hAnsiTheme="majorHAnsi" w:cstheme="minorHAnsi"/>
                <w:bCs/>
                <w:kern w:val="16"/>
                <w:sz w:val="16"/>
                <w:szCs w:val="16"/>
              </w:rPr>
              <w:t>vnesena energija,</w:t>
            </w:r>
          </w:p>
          <w:p w14:paraId="55B25210" w14:textId="77777777" w:rsidR="0019288D" w:rsidRPr="0019288D" w:rsidRDefault="0019288D" w:rsidP="002A26EC">
            <w:pPr>
              <w:widowControl w:val="0"/>
              <w:numPr>
                <w:ilvl w:val="0"/>
                <w:numId w:val="61"/>
              </w:numPr>
              <w:ind w:left="454" w:hanging="170"/>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obratovalne ure naprav,</w:t>
            </w:r>
          </w:p>
          <w:p w14:paraId="350312F2" w14:textId="77777777" w:rsidR="0019288D" w:rsidRPr="0019288D" w:rsidRDefault="0019288D" w:rsidP="002A26EC">
            <w:pPr>
              <w:widowControl w:val="0"/>
              <w:numPr>
                <w:ilvl w:val="0"/>
                <w:numId w:val="61"/>
              </w:numPr>
              <w:ind w:left="454" w:hanging="170"/>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volumski pretoki in temperatura odpadnih plinov,</w:t>
            </w:r>
          </w:p>
          <w:p w14:paraId="51FA8D4D" w14:textId="77777777" w:rsidR="0019288D" w:rsidRPr="0019288D" w:rsidRDefault="0019288D" w:rsidP="002A26EC">
            <w:pPr>
              <w:widowControl w:val="0"/>
              <w:numPr>
                <w:ilvl w:val="0"/>
                <w:numId w:val="61"/>
              </w:numPr>
              <w:ind w:left="454" w:hanging="170"/>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vsebnost 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xml:space="preserve"> v odpadnih plinih,</w:t>
            </w:r>
          </w:p>
          <w:p w14:paraId="140BB671" w14:textId="77777777" w:rsidR="0019288D" w:rsidRPr="0019288D" w:rsidRDefault="0019288D" w:rsidP="002A26EC">
            <w:pPr>
              <w:widowControl w:val="0"/>
              <w:numPr>
                <w:ilvl w:val="0"/>
                <w:numId w:val="61"/>
              </w:numPr>
              <w:ind w:left="454" w:hanging="170"/>
              <w:jc w:val="both"/>
              <w:rPr>
                <w:rFonts w:asciiTheme="majorHAnsi" w:hAnsiTheme="majorHAnsi" w:cstheme="minorHAnsi"/>
                <w:kern w:val="16"/>
                <w:sz w:val="16"/>
                <w:szCs w:val="16"/>
              </w:rPr>
            </w:pPr>
            <w:r w:rsidRPr="0019288D">
              <w:rPr>
                <w:rFonts w:asciiTheme="majorHAnsi" w:hAnsiTheme="majorHAnsi" w:cstheme="minorHAnsi"/>
                <w:bCs/>
                <w:kern w:val="16"/>
                <w:sz w:val="16"/>
                <w:szCs w:val="16"/>
              </w:rPr>
              <w:t>emisijske</w:t>
            </w:r>
            <w:r w:rsidRPr="0019288D">
              <w:rPr>
                <w:rFonts w:asciiTheme="majorHAnsi" w:hAnsiTheme="majorHAnsi" w:cstheme="minorHAnsi"/>
                <w:kern w:val="16"/>
                <w:sz w:val="16"/>
                <w:szCs w:val="16"/>
              </w:rPr>
              <w:t xml:space="preserve"> koncentracije, masni pretoki in letne emitirane količine </w:t>
            </w:r>
            <w:proofErr w:type="spellStart"/>
            <w:r w:rsidRPr="0019288D">
              <w:rPr>
                <w:rFonts w:asciiTheme="majorHAnsi" w:hAnsiTheme="majorHAnsi" w:cstheme="minorHAnsi"/>
                <w:kern w:val="16"/>
                <w:sz w:val="16"/>
                <w:szCs w:val="16"/>
              </w:rPr>
              <w:t>NO</w:t>
            </w:r>
            <w:r w:rsidRPr="0019288D">
              <w:rPr>
                <w:rFonts w:asciiTheme="majorHAnsi" w:hAnsiTheme="majorHAnsi" w:cstheme="minorHAnsi"/>
                <w:kern w:val="16"/>
                <w:sz w:val="16"/>
                <w:szCs w:val="16"/>
                <w:vertAlign w:val="subscript"/>
              </w:rPr>
              <w:t>x</w:t>
            </w:r>
            <w:proofErr w:type="spellEnd"/>
            <w:r w:rsidRPr="0019288D">
              <w:rPr>
                <w:rFonts w:asciiTheme="majorHAnsi" w:hAnsiTheme="majorHAnsi" w:cstheme="minorHAnsi"/>
                <w:kern w:val="16"/>
                <w:sz w:val="16"/>
                <w:szCs w:val="16"/>
              </w:rPr>
              <w:t>, CO ter koncentracije onesnaževal izmerjene pri občasnih meritvah,</w:t>
            </w:r>
          </w:p>
          <w:p w14:paraId="2062BD02" w14:textId="77777777" w:rsidR="0019288D" w:rsidRPr="0019288D" w:rsidRDefault="0019288D" w:rsidP="002A26EC">
            <w:pPr>
              <w:widowControl w:val="0"/>
              <w:numPr>
                <w:ilvl w:val="0"/>
                <w:numId w:val="61"/>
              </w:numPr>
              <w:ind w:left="454" w:hanging="170"/>
              <w:jc w:val="both"/>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ocena </w:t>
            </w:r>
            <w:r w:rsidRPr="0019288D">
              <w:rPr>
                <w:rFonts w:asciiTheme="majorHAnsi" w:hAnsiTheme="majorHAnsi" w:cstheme="minorHAnsi"/>
                <w:bCs/>
                <w:kern w:val="16"/>
                <w:sz w:val="16"/>
                <w:szCs w:val="16"/>
              </w:rPr>
              <w:t>skladnosti</w:t>
            </w:r>
            <w:r w:rsidRPr="0019288D">
              <w:rPr>
                <w:rFonts w:asciiTheme="majorHAnsi" w:hAnsiTheme="majorHAnsi" w:cstheme="minorHAnsi"/>
                <w:kern w:val="16"/>
                <w:sz w:val="16"/>
                <w:szCs w:val="16"/>
              </w:rPr>
              <w:t xml:space="preserve"> z MVE.</w:t>
            </w:r>
          </w:p>
          <w:p w14:paraId="06F9B2CC"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redno letno.</w:t>
            </w:r>
          </w:p>
          <w:p w14:paraId="344CF103"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izdelavo poročila: najkasneje do 10. marca tekočega leta za preteklo leto.</w:t>
            </w:r>
          </w:p>
          <w:p w14:paraId="06C6BCB6" w14:textId="77777777" w:rsidR="0019288D" w:rsidRPr="0019288D" w:rsidRDefault="0019288D" w:rsidP="002A26EC">
            <w:pPr>
              <w:widowControl w:val="0"/>
              <w:numPr>
                <w:ilvl w:val="0"/>
                <w:numId w:val="60"/>
              </w:numPr>
              <w:ind w:left="341" w:hanging="284"/>
              <w:jc w:val="both"/>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e-oblika potrjenega dokumenta.</w:t>
            </w:r>
          </w:p>
        </w:tc>
        <w:tc>
          <w:tcPr>
            <w:tcW w:w="3402" w:type="dxa"/>
            <w:shd w:val="clear" w:color="auto" w:fill="auto"/>
            <w:vAlign w:val="center"/>
            <w:hideMark/>
          </w:tcPr>
          <w:p w14:paraId="11424393" w14:textId="77777777" w:rsidR="0019288D" w:rsidRPr="0019288D" w:rsidRDefault="0019288D" w:rsidP="0019288D">
            <w:pPr>
              <w:widowControl w:val="0"/>
              <w:jc w:val="both"/>
              <w:rPr>
                <w:rFonts w:asciiTheme="majorHAnsi" w:hAnsiTheme="majorHAnsi" w:cstheme="minorHAnsi"/>
                <w:kern w:val="16"/>
                <w:sz w:val="16"/>
                <w:szCs w:val="16"/>
              </w:rPr>
            </w:pPr>
            <w:r w:rsidRPr="0019288D">
              <w:rPr>
                <w:rFonts w:asciiTheme="majorHAnsi" w:hAnsiTheme="majorHAnsi" w:cstheme="minorHAnsi"/>
                <w:kern w:val="16"/>
                <w:sz w:val="16"/>
                <w:szCs w:val="16"/>
              </w:rPr>
              <w:t>Poročilo, ki se do 31. marca v elektronski obliki pošlje na ARSO.</w:t>
            </w:r>
          </w:p>
          <w:p w14:paraId="36270D62" w14:textId="77777777" w:rsidR="0019288D" w:rsidRPr="0019288D" w:rsidRDefault="0019288D" w:rsidP="0019288D">
            <w:pPr>
              <w:widowControl w:val="0"/>
              <w:jc w:val="both"/>
              <w:rPr>
                <w:rFonts w:asciiTheme="majorHAnsi" w:hAnsiTheme="majorHAnsi" w:cstheme="minorHAnsi"/>
                <w:b/>
                <w:kern w:val="16"/>
                <w:sz w:val="16"/>
                <w:szCs w:val="16"/>
              </w:rPr>
            </w:pPr>
          </w:p>
          <w:p w14:paraId="13393E2C" w14:textId="77777777" w:rsidR="0019288D" w:rsidRPr="0019288D" w:rsidRDefault="0019288D" w:rsidP="0019288D">
            <w:pPr>
              <w:widowControl w:val="0"/>
              <w:jc w:val="both"/>
              <w:rPr>
                <w:rFonts w:asciiTheme="majorHAnsi" w:hAnsiTheme="majorHAnsi" w:cstheme="minorHAnsi"/>
                <w:b/>
                <w:kern w:val="16"/>
                <w:sz w:val="16"/>
                <w:szCs w:val="16"/>
              </w:rPr>
            </w:pPr>
            <w:r w:rsidRPr="0019288D">
              <w:rPr>
                <w:rFonts w:asciiTheme="majorHAnsi" w:hAnsiTheme="majorHAnsi" w:cstheme="minorHAnsi"/>
                <w:b/>
                <w:kern w:val="16"/>
                <w:sz w:val="16"/>
                <w:szCs w:val="16"/>
              </w:rPr>
              <w:t>Enota TOŠ</w:t>
            </w:r>
          </w:p>
          <w:p w14:paraId="1612E219" w14:textId="77777777" w:rsidR="0019288D" w:rsidRPr="0019288D" w:rsidRDefault="0019288D" w:rsidP="0019288D">
            <w:pPr>
              <w:widowControl w:val="0"/>
              <w:jc w:val="both"/>
              <w:rPr>
                <w:rFonts w:asciiTheme="majorHAnsi" w:hAnsiTheme="majorHAnsi" w:cstheme="minorHAnsi"/>
                <w:kern w:val="16"/>
                <w:sz w:val="16"/>
                <w:szCs w:val="16"/>
              </w:rPr>
            </w:pPr>
            <w:r w:rsidRPr="0019288D">
              <w:rPr>
                <w:rFonts w:asciiTheme="majorHAnsi" w:hAnsiTheme="majorHAnsi" w:cstheme="minorHAnsi"/>
                <w:kern w:val="16"/>
                <w:sz w:val="16"/>
                <w:szCs w:val="16"/>
              </w:rPr>
              <w:t>Aktivnost zahtevajo točke OVD-Enota TOŠ:</w:t>
            </w:r>
          </w:p>
          <w:p w14:paraId="6D7890D4" w14:textId="77777777" w:rsidR="0019288D" w:rsidRPr="0019288D" w:rsidRDefault="0019288D" w:rsidP="0019288D">
            <w:pPr>
              <w:widowControl w:val="0"/>
              <w:jc w:val="both"/>
              <w:rPr>
                <w:rFonts w:asciiTheme="majorHAnsi" w:hAnsiTheme="majorHAnsi" w:cstheme="minorHAnsi"/>
                <w:kern w:val="16"/>
                <w:sz w:val="16"/>
                <w:szCs w:val="16"/>
              </w:rPr>
            </w:pPr>
            <w:r w:rsidRPr="0019288D">
              <w:rPr>
                <w:rFonts w:asciiTheme="majorHAnsi" w:hAnsiTheme="majorHAnsi" w:cstheme="minorHAnsi"/>
                <w:kern w:val="16"/>
                <w:sz w:val="16"/>
                <w:szCs w:val="16"/>
              </w:rPr>
              <w:t>- 2.3.8,</w:t>
            </w:r>
          </w:p>
          <w:p w14:paraId="4558F440" w14:textId="77777777" w:rsidR="0019288D" w:rsidRPr="0019288D" w:rsidRDefault="0019288D" w:rsidP="0019288D">
            <w:pPr>
              <w:widowControl w:val="0"/>
              <w:jc w:val="both"/>
              <w:rPr>
                <w:rFonts w:asciiTheme="majorHAnsi" w:hAnsiTheme="majorHAnsi" w:cstheme="minorHAnsi"/>
                <w:kern w:val="16"/>
                <w:sz w:val="16"/>
                <w:szCs w:val="16"/>
              </w:rPr>
            </w:pPr>
            <w:r w:rsidRPr="0019288D">
              <w:rPr>
                <w:rFonts w:asciiTheme="majorHAnsi" w:hAnsiTheme="majorHAnsi" w:cstheme="minorHAnsi"/>
                <w:kern w:val="16"/>
                <w:sz w:val="16"/>
                <w:szCs w:val="16"/>
              </w:rPr>
              <w:t>- 2.3.9,</w:t>
            </w:r>
          </w:p>
          <w:p w14:paraId="009F1000" w14:textId="77777777" w:rsidR="0019288D" w:rsidRPr="0019288D" w:rsidRDefault="0019288D" w:rsidP="0019288D">
            <w:pPr>
              <w:widowControl w:val="0"/>
              <w:jc w:val="both"/>
              <w:rPr>
                <w:rFonts w:asciiTheme="majorHAnsi" w:hAnsiTheme="majorHAnsi" w:cstheme="minorHAnsi"/>
                <w:kern w:val="16"/>
                <w:sz w:val="16"/>
                <w:szCs w:val="16"/>
              </w:rPr>
            </w:pPr>
            <w:r w:rsidRPr="0019288D">
              <w:rPr>
                <w:rFonts w:asciiTheme="majorHAnsi" w:hAnsiTheme="majorHAnsi" w:cstheme="minorHAnsi"/>
                <w:kern w:val="16"/>
                <w:sz w:val="16"/>
                <w:szCs w:val="16"/>
              </w:rPr>
              <w:t>- 2.3.11.</w:t>
            </w:r>
          </w:p>
        </w:tc>
        <w:tc>
          <w:tcPr>
            <w:tcW w:w="1247" w:type="dxa"/>
            <w:vAlign w:val="center"/>
          </w:tcPr>
          <w:p w14:paraId="71356DD2"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2</w:t>
            </w:r>
          </w:p>
        </w:tc>
      </w:tr>
      <w:tr w:rsidR="0019288D" w:rsidRPr="0019288D" w14:paraId="62B134FE" w14:textId="77777777" w:rsidTr="00FA0151">
        <w:trPr>
          <w:trHeight w:val="227"/>
          <w:jc w:val="center"/>
        </w:trPr>
        <w:tc>
          <w:tcPr>
            <w:tcW w:w="907" w:type="dxa"/>
            <w:shd w:val="clear" w:color="auto" w:fill="auto"/>
            <w:vAlign w:val="center"/>
          </w:tcPr>
          <w:p w14:paraId="37725AE0"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V.28</w:t>
            </w:r>
          </w:p>
        </w:tc>
        <w:tc>
          <w:tcPr>
            <w:tcW w:w="9866" w:type="dxa"/>
            <w:vAlign w:val="center"/>
          </w:tcPr>
          <w:p w14:paraId="39151E57" w14:textId="77777777" w:rsidR="0019288D" w:rsidRPr="0019288D" w:rsidRDefault="0019288D" w:rsidP="0019288D">
            <w:pPr>
              <w:widowControl w:val="0"/>
              <w:jc w:val="both"/>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Evidenca rezultatov trajnih in občasnih meritev emisij snovi v zrak ter izvedenih aktivnosti zagotavljanja in preverjanja kakovosti obratovalnega monitoringa emisij naprav na lokacij Verovškova.</w:t>
            </w:r>
          </w:p>
          <w:p w14:paraId="7A39B6B6" w14:textId="77777777" w:rsidR="0019288D" w:rsidRPr="0019288D" w:rsidRDefault="0019288D" w:rsidP="0019288D">
            <w:pPr>
              <w:widowControl w:val="0"/>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Evidenca obsega:</w:t>
            </w:r>
          </w:p>
          <w:p w14:paraId="13234C6C"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oblikovanje tabele podatkov:</w:t>
            </w:r>
          </w:p>
          <w:p w14:paraId="4C3778B7" w14:textId="77777777" w:rsidR="0019288D" w:rsidRPr="0019288D" w:rsidRDefault="0019288D" w:rsidP="002A26EC">
            <w:pPr>
              <w:widowControl w:val="0"/>
              <w:numPr>
                <w:ilvl w:val="0"/>
                <w:numId w:val="61"/>
              </w:numPr>
              <w:ind w:left="454" w:hanging="170"/>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obratovalne ure,</w:t>
            </w:r>
          </w:p>
          <w:p w14:paraId="071EE824" w14:textId="77777777" w:rsidR="0019288D" w:rsidRPr="0019288D" w:rsidRDefault="0019288D" w:rsidP="002A26EC">
            <w:pPr>
              <w:widowControl w:val="0"/>
              <w:numPr>
                <w:ilvl w:val="0"/>
                <w:numId w:val="61"/>
              </w:numPr>
              <w:ind w:left="454" w:hanging="170"/>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porabe goriv,</w:t>
            </w:r>
          </w:p>
          <w:p w14:paraId="47BC5085" w14:textId="77777777" w:rsidR="0019288D" w:rsidRPr="0019288D" w:rsidRDefault="0019288D" w:rsidP="002A26EC">
            <w:pPr>
              <w:widowControl w:val="0"/>
              <w:numPr>
                <w:ilvl w:val="0"/>
                <w:numId w:val="61"/>
              </w:numPr>
              <w:ind w:left="454" w:hanging="170"/>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proizvedena energija,</w:t>
            </w:r>
          </w:p>
          <w:p w14:paraId="1E69D4F0" w14:textId="77777777" w:rsidR="0019288D" w:rsidRPr="0019288D" w:rsidRDefault="0019288D" w:rsidP="002A26EC">
            <w:pPr>
              <w:widowControl w:val="0"/>
              <w:numPr>
                <w:ilvl w:val="0"/>
                <w:numId w:val="61"/>
              </w:numPr>
              <w:ind w:left="454" w:hanging="170"/>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podatke rezultatov trajnih meritev,</w:t>
            </w:r>
          </w:p>
          <w:p w14:paraId="5D1AADC3" w14:textId="77777777" w:rsidR="0019288D" w:rsidRPr="0019288D" w:rsidRDefault="0019288D" w:rsidP="002A26EC">
            <w:pPr>
              <w:widowControl w:val="0"/>
              <w:numPr>
                <w:ilvl w:val="0"/>
                <w:numId w:val="61"/>
              </w:numPr>
              <w:ind w:left="454" w:hanging="170"/>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podatke rezultatov občasnih meritev,</w:t>
            </w:r>
          </w:p>
          <w:p w14:paraId="638902FB" w14:textId="77777777" w:rsidR="0019288D" w:rsidRPr="0019288D" w:rsidRDefault="0019288D" w:rsidP="002A26EC">
            <w:pPr>
              <w:widowControl w:val="0"/>
              <w:numPr>
                <w:ilvl w:val="0"/>
                <w:numId w:val="61"/>
              </w:numPr>
              <w:ind w:left="454" w:hanging="170"/>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emitirane količine onesnaževal</w:t>
            </w:r>
          </w:p>
          <w:p w14:paraId="1A443BAA" w14:textId="77777777" w:rsidR="0019288D" w:rsidRPr="0019288D" w:rsidRDefault="0019288D" w:rsidP="0019288D">
            <w:pPr>
              <w:widowControl w:val="0"/>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s sklici na izvorne dokumente za leta 2014 – 2023 in</w:t>
            </w:r>
          </w:p>
          <w:p w14:paraId="46B1B27D" w14:textId="77777777" w:rsidR="0019288D" w:rsidRPr="0019288D" w:rsidRDefault="0019288D" w:rsidP="002A26EC">
            <w:pPr>
              <w:widowControl w:val="0"/>
              <w:numPr>
                <w:ilvl w:val="0"/>
                <w:numId w:val="60"/>
              </w:numPr>
              <w:ind w:left="341" w:hanging="284"/>
              <w:jc w:val="both"/>
              <w:rPr>
                <w:rFonts w:asciiTheme="majorHAnsi" w:hAnsiTheme="majorHAnsi" w:cstheme="minorHAnsi"/>
                <w:bCs/>
                <w:kern w:val="16"/>
                <w:sz w:val="16"/>
                <w:szCs w:val="16"/>
              </w:rPr>
            </w:pPr>
            <w:r w:rsidRPr="0019288D">
              <w:rPr>
                <w:rFonts w:asciiTheme="majorHAnsi" w:hAnsiTheme="majorHAnsi" w:cstheme="minorHAnsi"/>
                <w:bCs/>
                <w:kern w:val="16"/>
                <w:sz w:val="16"/>
                <w:szCs w:val="16"/>
              </w:rPr>
              <w:t>oblikovanje tabele z informacijami o izvedenih postopkih zagotavljanja kakovosti izvajanja trajnih meritev s sklici na izvorne dokumente</w:t>
            </w:r>
          </w:p>
        </w:tc>
        <w:tc>
          <w:tcPr>
            <w:tcW w:w="3402" w:type="dxa"/>
            <w:shd w:val="clear" w:color="auto" w:fill="auto"/>
            <w:vAlign w:val="center"/>
          </w:tcPr>
          <w:p w14:paraId="2A193510" w14:textId="77777777" w:rsidR="0019288D" w:rsidRPr="0019288D" w:rsidRDefault="0019288D" w:rsidP="0019288D">
            <w:pPr>
              <w:widowControl w:val="0"/>
              <w:jc w:val="both"/>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Naročnik mora za potrebe dokazovanja </w:t>
            </w:r>
            <w:proofErr w:type="spellStart"/>
            <w:r w:rsidRPr="0019288D">
              <w:rPr>
                <w:rFonts w:asciiTheme="majorHAnsi" w:hAnsiTheme="majorHAnsi" w:cstheme="minorHAnsi"/>
                <w:kern w:val="16"/>
                <w:sz w:val="16"/>
                <w:szCs w:val="16"/>
              </w:rPr>
              <w:t>okoljske</w:t>
            </w:r>
            <w:proofErr w:type="spellEnd"/>
            <w:r w:rsidRPr="0019288D">
              <w:rPr>
                <w:rFonts w:asciiTheme="majorHAnsi" w:hAnsiTheme="majorHAnsi" w:cstheme="minorHAnsi"/>
                <w:kern w:val="16"/>
                <w:sz w:val="16"/>
                <w:szCs w:val="16"/>
              </w:rPr>
              <w:t xml:space="preserve"> skladnosti obratovanja velikih kurilnih naprav, ustreznosti izvajanja obratovalnega monitoringa emisij snov v zrak in postopke preverjanja ukrepov, ki jih odredi pristojni inšpektor v okviru izvajanja inšpekcijskega nadzora, razpolagati z bazo emisijskih podatkov ter informacijami o izvajanju postopkov zagotavljanja kakovosti obratovalnega monitoringa emisij snovi v zrak in doseganju predpisanih tehničnih normativov meritev.</w:t>
            </w:r>
          </w:p>
        </w:tc>
        <w:tc>
          <w:tcPr>
            <w:tcW w:w="1247" w:type="dxa"/>
            <w:vAlign w:val="center"/>
          </w:tcPr>
          <w:p w14:paraId="24155D83"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2</w:t>
            </w:r>
          </w:p>
        </w:tc>
      </w:tr>
    </w:tbl>
    <w:p w14:paraId="434ADC46" w14:textId="77777777" w:rsidR="0019288D" w:rsidRPr="0019288D" w:rsidRDefault="0019288D" w:rsidP="0019288D">
      <w:pPr>
        <w:widowControl w:val="0"/>
        <w:jc w:val="both"/>
        <w:rPr>
          <w:rFonts w:asciiTheme="majorHAnsi" w:hAnsiTheme="majorHAnsi" w:cstheme="minorHAnsi"/>
          <w:b/>
          <w:kern w:val="16"/>
          <w:sz w:val="16"/>
          <w:szCs w:val="16"/>
        </w:rPr>
        <w:sectPr w:rsidR="0019288D" w:rsidRPr="0019288D" w:rsidSect="00FA0151">
          <w:headerReference w:type="default" r:id="rId27"/>
          <w:footerReference w:type="default" r:id="rId28"/>
          <w:headerReference w:type="first" r:id="rId29"/>
          <w:pgSz w:w="16840" w:h="11907" w:orient="landscape" w:code="9"/>
          <w:pgMar w:top="1701" w:right="680" w:bottom="1134" w:left="680" w:header="567" w:footer="284" w:gutter="0"/>
          <w:cols w:space="708"/>
          <w:docGrid w:linePitch="326"/>
        </w:sectPr>
      </w:pPr>
    </w:p>
    <w:p w14:paraId="29F147C4" w14:textId="77777777" w:rsidR="0019288D" w:rsidRPr="0019288D" w:rsidRDefault="0019288D" w:rsidP="002A26EC">
      <w:pPr>
        <w:keepNext/>
        <w:widowControl w:val="0"/>
        <w:numPr>
          <w:ilvl w:val="0"/>
          <w:numId w:val="49"/>
        </w:numPr>
        <w:jc w:val="both"/>
        <w:rPr>
          <w:rFonts w:asciiTheme="majorHAnsi" w:hAnsiTheme="majorHAnsi" w:cs="Tahoma"/>
          <w:b/>
          <w:kern w:val="16"/>
        </w:rPr>
      </w:pPr>
      <w:r w:rsidRPr="0019288D">
        <w:rPr>
          <w:rFonts w:asciiTheme="majorHAnsi" w:hAnsiTheme="majorHAnsi" w:cs="Tahoma"/>
          <w:b/>
          <w:kern w:val="16"/>
        </w:rPr>
        <w:lastRenderedPageBreak/>
        <w:t>OCENJEVANJE CELOTNE IN DODATNE OBREMENITVE ZUNANJEGA ZRAKA</w:t>
      </w:r>
    </w:p>
    <w:p w14:paraId="285AF7FB" w14:textId="77777777" w:rsidR="0019288D" w:rsidRPr="0019288D" w:rsidRDefault="0019288D" w:rsidP="0019288D">
      <w:pPr>
        <w:keepNext/>
        <w:widowControl w:val="0"/>
        <w:spacing w:before="120" w:after="60"/>
        <w:jc w:val="both"/>
        <w:rPr>
          <w:rFonts w:asciiTheme="majorHAnsi" w:hAnsiTheme="majorHAnsi" w:cs="Tahoma"/>
          <w:b/>
          <w:kern w:val="16"/>
        </w:rPr>
      </w:pPr>
      <w:r w:rsidRPr="0019288D">
        <w:rPr>
          <w:rFonts w:asciiTheme="majorHAnsi" w:hAnsiTheme="majorHAnsi" w:cs="Tahoma"/>
          <w:kern w:val="16"/>
        </w:rPr>
        <w:t xml:space="preserve">Upravljavec obstoječe naprave je skladno z določili 2. točke 49. člena </w:t>
      </w:r>
      <w:r w:rsidRPr="0019288D">
        <w:rPr>
          <w:rFonts w:asciiTheme="majorHAnsi" w:hAnsiTheme="majorHAnsi" w:cs="Tahoma"/>
          <w:i/>
          <w:kern w:val="16"/>
        </w:rPr>
        <w:t>Uredbe o emisiji snovi v zrak iz nepremičnih virov onesnaževanja</w:t>
      </w:r>
      <w:r w:rsidRPr="0019288D">
        <w:rPr>
          <w:rFonts w:asciiTheme="majorHAnsi" w:hAnsiTheme="majorHAnsi" w:cs="Tahoma"/>
          <w:kern w:val="16"/>
        </w:rPr>
        <w:t xml:space="preserve"> za namen prilagoditve obstoječih naprav zahtevam v zvezi s kakovostjo zunanjega zraka in pridobitvijo OVD, na ARSO posredoval vso potrebno dokumentacijo in sicer:</w:t>
      </w:r>
    </w:p>
    <w:p w14:paraId="44E8207D" w14:textId="77777777" w:rsidR="0019288D" w:rsidRPr="0019288D" w:rsidRDefault="0019288D" w:rsidP="002A26EC">
      <w:pPr>
        <w:keepNext/>
        <w:widowControl w:val="0"/>
        <w:numPr>
          <w:ilvl w:val="0"/>
          <w:numId w:val="58"/>
        </w:numPr>
        <w:spacing w:after="60"/>
        <w:ind w:left="568" w:hanging="284"/>
        <w:jc w:val="both"/>
        <w:rPr>
          <w:rFonts w:asciiTheme="majorHAnsi" w:hAnsiTheme="majorHAnsi" w:cs="Tahoma"/>
          <w:kern w:val="16"/>
        </w:rPr>
      </w:pPr>
      <w:r w:rsidRPr="0019288D">
        <w:rPr>
          <w:rFonts w:asciiTheme="majorHAnsi" w:hAnsiTheme="majorHAnsi" w:cs="Tahoma"/>
          <w:kern w:val="16"/>
        </w:rPr>
        <w:t xml:space="preserve">vlogo za </w:t>
      </w:r>
      <w:r w:rsidRPr="0019288D">
        <w:rPr>
          <w:rFonts w:asciiTheme="majorHAnsi" w:hAnsiTheme="majorHAnsi" w:cs="Tahoma"/>
          <w:i/>
          <w:kern w:val="16"/>
        </w:rPr>
        <w:t>Predlog območja vrednotenja in predlog merilnih mest za ocenjevanje obremenitve</w:t>
      </w:r>
      <w:r w:rsidRPr="0019288D">
        <w:rPr>
          <w:rFonts w:asciiTheme="majorHAnsi" w:hAnsiTheme="majorHAnsi" w:cs="Tahoma"/>
          <w:kern w:val="16"/>
        </w:rPr>
        <w:t xml:space="preserve"> (v nadaljevanju </w:t>
      </w:r>
      <w:r w:rsidRPr="0019288D">
        <w:rPr>
          <w:rFonts w:asciiTheme="majorHAnsi" w:hAnsiTheme="majorHAnsi" w:cs="Tahoma"/>
          <w:i/>
          <w:kern w:val="16"/>
        </w:rPr>
        <w:t>Predlog območja</w:t>
      </w:r>
      <w:r w:rsidRPr="0019288D">
        <w:rPr>
          <w:rFonts w:asciiTheme="majorHAnsi" w:hAnsiTheme="majorHAnsi" w:cs="Tahoma"/>
          <w:kern w:val="16"/>
        </w:rPr>
        <w:t>),</w:t>
      </w:r>
    </w:p>
    <w:p w14:paraId="1833401E" w14:textId="77777777" w:rsidR="0019288D" w:rsidRPr="0019288D" w:rsidRDefault="0019288D" w:rsidP="002A26EC">
      <w:pPr>
        <w:keepNext/>
        <w:widowControl w:val="0"/>
        <w:numPr>
          <w:ilvl w:val="0"/>
          <w:numId w:val="58"/>
        </w:numPr>
        <w:spacing w:after="60"/>
        <w:ind w:left="568" w:hanging="284"/>
        <w:jc w:val="both"/>
        <w:rPr>
          <w:rFonts w:asciiTheme="majorHAnsi" w:hAnsiTheme="majorHAnsi" w:cs="Tahoma"/>
          <w:kern w:val="16"/>
        </w:rPr>
      </w:pPr>
      <w:r w:rsidRPr="0019288D">
        <w:rPr>
          <w:rFonts w:asciiTheme="majorHAnsi" w:hAnsiTheme="majorHAnsi" w:cs="Tahoma"/>
          <w:kern w:val="16"/>
        </w:rPr>
        <w:t xml:space="preserve">vlogo za izdelavo </w:t>
      </w:r>
      <w:r w:rsidRPr="0019288D">
        <w:rPr>
          <w:rFonts w:asciiTheme="majorHAnsi" w:hAnsiTheme="majorHAnsi" w:cs="Tahoma"/>
          <w:i/>
          <w:kern w:val="16"/>
        </w:rPr>
        <w:t>Predloga programa ocenjevanja obstoječe in dodatne obremenitve</w:t>
      </w:r>
      <w:r w:rsidRPr="0019288D">
        <w:rPr>
          <w:rFonts w:asciiTheme="majorHAnsi" w:hAnsiTheme="majorHAnsi" w:cs="Tahoma"/>
          <w:kern w:val="16"/>
        </w:rPr>
        <w:t xml:space="preserve"> (v nadaljevanju </w:t>
      </w:r>
      <w:r w:rsidRPr="0019288D">
        <w:rPr>
          <w:rFonts w:asciiTheme="majorHAnsi" w:hAnsiTheme="majorHAnsi" w:cs="Tahoma"/>
          <w:i/>
          <w:kern w:val="16"/>
        </w:rPr>
        <w:t>Predlog Programa</w:t>
      </w:r>
      <w:r w:rsidRPr="0019288D">
        <w:rPr>
          <w:rFonts w:asciiTheme="majorHAnsi" w:hAnsiTheme="majorHAnsi" w:cs="Tahoma"/>
          <w:kern w:val="16"/>
        </w:rPr>
        <w:t>) ter</w:t>
      </w:r>
    </w:p>
    <w:p w14:paraId="012F772C" w14:textId="77777777" w:rsidR="0019288D" w:rsidRPr="0019288D" w:rsidRDefault="0019288D" w:rsidP="002A26EC">
      <w:pPr>
        <w:keepNext/>
        <w:widowControl w:val="0"/>
        <w:numPr>
          <w:ilvl w:val="0"/>
          <w:numId w:val="58"/>
        </w:numPr>
        <w:spacing w:after="60"/>
        <w:ind w:left="568" w:hanging="284"/>
        <w:jc w:val="both"/>
        <w:rPr>
          <w:rFonts w:asciiTheme="majorHAnsi" w:hAnsiTheme="majorHAnsi" w:cs="Tahoma"/>
          <w:kern w:val="16"/>
        </w:rPr>
      </w:pPr>
      <w:r w:rsidRPr="0019288D">
        <w:rPr>
          <w:rFonts w:asciiTheme="majorHAnsi" w:hAnsiTheme="majorHAnsi" w:cs="Tahoma"/>
          <w:bCs/>
          <w:kern w:val="16"/>
        </w:rPr>
        <w:t>poročilo ocene dodatne in celotne obremenitve.</w:t>
      </w:r>
    </w:p>
    <w:p w14:paraId="14FB9646" w14:textId="77777777" w:rsidR="0019288D" w:rsidRPr="0019288D" w:rsidRDefault="0019288D" w:rsidP="0019288D">
      <w:pPr>
        <w:keepNext/>
        <w:widowControl w:val="0"/>
        <w:spacing w:before="120" w:after="60"/>
        <w:jc w:val="both"/>
        <w:rPr>
          <w:rFonts w:asciiTheme="majorHAnsi" w:hAnsiTheme="majorHAnsi" w:cs="Tahoma"/>
          <w:kern w:val="16"/>
        </w:rPr>
      </w:pPr>
      <w:r w:rsidRPr="0019288D">
        <w:rPr>
          <w:rFonts w:asciiTheme="majorHAnsi" w:hAnsiTheme="majorHAnsi" w:cs="Tahoma"/>
          <w:kern w:val="16"/>
        </w:rPr>
        <w:t xml:space="preserve">Iz </w:t>
      </w:r>
      <w:r w:rsidRPr="0019288D">
        <w:rPr>
          <w:rFonts w:asciiTheme="majorHAnsi" w:hAnsiTheme="majorHAnsi" w:cs="Tahoma"/>
          <w:i/>
          <w:kern w:val="16"/>
        </w:rPr>
        <w:t>Predloga območja</w:t>
      </w:r>
      <w:r w:rsidRPr="0019288D">
        <w:rPr>
          <w:rFonts w:asciiTheme="majorHAnsi" w:hAnsiTheme="majorHAnsi" w:cs="Tahoma"/>
          <w:kern w:val="16"/>
        </w:rPr>
        <w:t xml:space="preserve"> izhaja, da so presežene najmanjše vrednosti masnih pretokov snovi v odpadnih dimnih plinih za SO</w:t>
      </w:r>
      <w:r w:rsidRPr="0019288D">
        <w:rPr>
          <w:rFonts w:asciiTheme="majorHAnsi" w:hAnsiTheme="majorHAnsi" w:cs="Tahoma"/>
          <w:kern w:val="16"/>
          <w:vertAlign w:val="subscript"/>
        </w:rPr>
        <w:t>2</w:t>
      </w:r>
      <w:r w:rsidRPr="0019288D">
        <w:rPr>
          <w:rFonts w:asciiTheme="majorHAnsi" w:hAnsiTheme="majorHAnsi" w:cs="Tahoma"/>
          <w:kern w:val="16"/>
        </w:rPr>
        <w:t>, NO</w:t>
      </w:r>
      <w:r w:rsidRPr="0019288D">
        <w:rPr>
          <w:rFonts w:asciiTheme="majorHAnsi" w:hAnsiTheme="majorHAnsi" w:cs="Tahoma"/>
          <w:kern w:val="16"/>
          <w:vertAlign w:val="subscript"/>
        </w:rPr>
        <w:t>2</w:t>
      </w:r>
      <w:r w:rsidRPr="0019288D">
        <w:rPr>
          <w:rFonts w:asciiTheme="majorHAnsi" w:hAnsiTheme="majorHAnsi" w:cs="Tahoma"/>
          <w:kern w:val="16"/>
        </w:rPr>
        <w:t xml:space="preserve"> in celotnega prahu. Zato je treba skladno z določili 1. alinee 3. točke 11. člena </w:t>
      </w:r>
      <w:r w:rsidRPr="0019288D">
        <w:rPr>
          <w:rFonts w:asciiTheme="majorHAnsi" w:hAnsiTheme="majorHAnsi" w:cs="Tahoma"/>
          <w:i/>
          <w:kern w:val="16"/>
        </w:rPr>
        <w:t>Uredbe o emisiji snovi v zrak iz nepremičnih virov onesnaževanja</w:t>
      </w:r>
      <w:r w:rsidRPr="0019288D">
        <w:rPr>
          <w:rFonts w:asciiTheme="majorHAnsi" w:hAnsiTheme="majorHAnsi" w:cs="Tahoma"/>
          <w:kern w:val="16"/>
        </w:rPr>
        <w:t xml:space="preserve"> ocenjevati kakovost zunanjega zraka, kot nadzor stanja okolja v katerem obratujejo. V skladu s 15. členom </w:t>
      </w:r>
      <w:r w:rsidRPr="0019288D">
        <w:rPr>
          <w:rFonts w:asciiTheme="majorHAnsi" w:hAnsiTheme="majorHAnsi" w:cs="Tahoma"/>
          <w:i/>
          <w:kern w:val="16"/>
        </w:rPr>
        <w:t>Uredbe o emisiji snovi v zrak iz nepremičnih virov onesnaževanja</w:t>
      </w:r>
      <w:r w:rsidRPr="0019288D">
        <w:rPr>
          <w:rFonts w:asciiTheme="majorHAnsi" w:hAnsiTheme="majorHAnsi" w:cs="Tahoma"/>
          <w:kern w:val="16"/>
        </w:rPr>
        <w:t xml:space="preserve"> je upravljavec dolžan zagotavljati meritve celotne obremenitve zunanjega zraka in ocenjevanja dodatne obremenitve na dveh reprezentativnih merilnih mestih.</w:t>
      </w:r>
    </w:p>
    <w:p w14:paraId="12C0B341" w14:textId="77777777" w:rsidR="0019288D" w:rsidRPr="0019288D" w:rsidRDefault="0019288D" w:rsidP="0019288D">
      <w:pPr>
        <w:keepNext/>
        <w:widowControl w:val="0"/>
        <w:spacing w:before="120" w:after="60"/>
        <w:jc w:val="both"/>
        <w:rPr>
          <w:rFonts w:asciiTheme="majorHAnsi" w:hAnsiTheme="majorHAnsi" w:cs="Tahoma"/>
          <w:kern w:val="16"/>
        </w:rPr>
      </w:pPr>
      <w:r w:rsidRPr="0019288D">
        <w:rPr>
          <w:rFonts w:asciiTheme="majorHAnsi" w:hAnsiTheme="majorHAnsi" w:cs="Tahoma"/>
          <w:kern w:val="16"/>
        </w:rPr>
        <w:t xml:space="preserve">V </w:t>
      </w:r>
      <w:r w:rsidRPr="0019288D">
        <w:rPr>
          <w:rFonts w:asciiTheme="majorHAnsi" w:hAnsiTheme="majorHAnsi" w:cs="Tahoma"/>
          <w:i/>
          <w:kern w:val="16"/>
        </w:rPr>
        <w:t>Predlogu območja</w:t>
      </w:r>
      <w:r w:rsidRPr="0019288D">
        <w:rPr>
          <w:rFonts w:asciiTheme="majorHAnsi" w:hAnsiTheme="majorHAnsi" w:cs="Tahoma"/>
          <w:kern w:val="16"/>
        </w:rPr>
        <w:t xml:space="preserve"> sta za Enota TE-TOL predlagani 2 merilni mesti kakovosti zunanjega zraka in sicer avtomatska merilna postaja (AMP) Zadobrova in AMP Ljubljana-Bežigrad, na katerih se spremlja žveplov dioksid, delci PM</w:t>
      </w:r>
      <w:r w:rsidRPr="0019288D">
        <w:rPr>
          <w:rFonts w:asciiTheme="majorHAnsi" w:hAnsiTheme="majorHAnsi" w:cs="Tahoma"/>
          <w:kern w:val="16"/>
          <w:vertAlign w:val="subscript"/>
        </w:rPr>
        <w:t>10</w:t>
      </w:r>
      <w:r w:rsidRPr="0019288D">
        <w:rPr>
          <w:rFonts w:asciiTheme="majorHAnsi" w:hAnsiTheme="majorHAnsi" w:cs="Tahoma"/>
          <w:kern w:val="16"/>
        </w:rPr>
        <w:t>, dušikovi oksid in meteorološke parametre (smer vetra, hitrost vetra, temperatura zraka, relativna vlaga). Omenjeni postaji predstavljati referenčni postaji pri ocenjevanju celotne obremenitve zunanjega zraka na območju vrednotenja Enota TE-TOL.</w:t>
      </w:r>
    </w:p>
    <w:p w14:paraId="05A98FF5" w14:textId="77777777" w:rsidR="0019288D" w:rsidRPr="0019288D" w:rsidRDefault="0019288D" w:rsidP="0019288D">
      <w:pPr>
        <w:keepNext/>
        <w:widowControl w:val="0"/>
        <w:spacing w:before="120" w:after="60"/>
        <w:jc w:val="both"/>
        <w:rPr>
          <w:rFonts w:asciiTheme="majorHAnsi" w:hAnsiTheme="majorHAnsi" w:cs="Tahoma"/>
          <w:kern w:val="16"/>
        </w:rPr>
      </w:pPr>
      <w:r w:rsidRPr="0019288D">
        <w:rPr>
          <w:rFonts w:asciiTheme="majorHAnsi" w:hAnsiTheme="majorHAnsi" w:cs="Tahoma"/>
          <w:kern w:val="16"/>
        </w:rPr>
        <w:t>Za Enota TOŠ je referenčno ocenjevalno mesto AMP Ljubljana –Bežigrad, medtem ko je drugo referenčno mesto za to enoto potrebno še določiti. Za namen ocenjevanja celotne obremenitve zunanjega zraka se mora ocenjevati koncentracije žveplovega dioksida, delcev PM</w:t>
      </w:r>
      <w:r w:rsidRPr="0019288D">
        <w:rPr>
          <w:rFonts w:asciiTheme="majorHAnsi" w:hAnsiTheme="majorHAnsi" w:cs="Tahoma"/>
          <w:kern w:val="16"/>
          <w:vertAlign w:val="subscript"/>
        </w:rPr>
        <w:t>10</w:t>
      </w:r>
      <w:r w:rsidRPr="0019288D">
        <w:rPr>
          <w:rFonts w:asciiTheme="majorHAnsi" w:hAnsiTheme="majorHAnsi" w:cs="Tahoma"/>
          <w:kern w:val="16"/>
        </w:rPr>
        <w:t>, dušikovih oksidov in meteorološke parametre (smer vetra, hitrost vetra, temperatura zraka, relativna vlaga).</w:t>
      </w:r>
    </w:p>
    <w:p w14:paraId="550462D6" w14:textId="77777777" w:rsidR="0019288D" w:rsidRPr="0019288D" w:rsidRDefault="0019288D" w:rsidP="0019288D">
      <w:pPr>
        <w:keepNext/>
        <w:widowControl w:val="0"/>
        <w:spacing w:before="120" w:after="60"/>
        <w:jc w:val="both"/>
        <w:rPr>
          <w:rFonts w:asciiTheme="majorHAnsi" w:hAnsiTheme="majorHAnsi" w:cs="Tahoma"/>
          <w:kern w:val="16"/>
        </w:rPr>
      </w:pPr>
      <w:r w:rsidRPr="0019288D">
        <w:rPr>
          <w:rFonts w:asciiTheme="majorHAnsi" w:hAnsiTheme="majorHAnsi" w:cs="Tahoma"/>
          <w:kern w:val="16"/>
        </w:rPr>
        <w:t>Izvajalec mora predlagati ustreznost lokacij referenčne AMP za Enota TE-TOL in Enota TOŠ in v čim večji možni meri uporabiti državno oziroma lokalno mrežo za ocenjevanje kakovosti zunanjega zraka, če je primerna za oceno obremenitve zunanjega zraka.</w:t>
      </w:r>
    </w:p>
    <w:p w14:paraId="2450901C" w14:textId="77777777" w:rsidR="0019288D" w:rsidRPr="0019288D" w:rsidRDefault="0019288D" w:rsidP="0019288D">
      <w:pPr>
        <w:keepNext/>
        <w:widowControl w:val="0"/>
        <w:spacing w:before="120" w:after="60"/>
        <w:jc w:val="both"/>
        <w:rPr>
          <w:rFonts w:asciiTheme="majorHAnsi" w:hAnsiTheme="majorHAnsi" w:cs="Tahoma"/>
          <w:kern w:val="16"/>
        </w:rPr>
      </w:pPr>
      <w:r w:rsidRPr="0019288D">
        <w:rPr>
          <w:rFonts w:asciiTheme="majorHAnsi" w:hAnsiTheme="majorHAnsi" w:cs="Tahoma"/>
          <w:kern w:val="16"/>
        </w:rPr>
        <w:t xml:space="preserve">Obravnavane naprave na lokaciji Enota TE-TOL in Enota TOŠ sodijo med objekte, za katere je treba dokazovati izpolnjevanje pogojev v zvezi s kakovostjo zunanjega zraka. Skladno z 2. točko 5. člena </w:t>
      </w:r>
      <w:r w:rsidRPr="0019288D">
        <w:rPr>
          <w:rFonts w:asciiTheme="majorHAnsi" w:hAnsiTheme="majorHAnsi" w:cs="Tahoma"/>
          <w:i/>
          <w:kern w:val="16"/>
        </w:rPr>
        <w:t>Pravilnika o prvih meritvah in obratovalnem monitoringu emisije snovi v zrak iz nepremičnih virov onesnaževanja ter o pogojih za njegovo izvajanje</w:t>
      </w:r>
      <w:r w:rsidRPr="0019288D">
        <w:rPr>
          <w:rFonts w:asciiTheme="majorHAnsi" w:hAnsiTheme="majorHAnsi" w:cs="Tahoma"/>
          <w:i/>
          <w:iCs/>
          <w:kern w:val="16"/>
        </w:rPr>
        <w:t xml:space="preserve"> (Ur. l. RS št. 105/08)</w:t>
      </w:r>
      <w:r w:rsidRPr="0019288D">
        <w:rPr>
          <w:rFonts w:asciiTheme="majorHAnsi" w:hAnsiTheme="majorHAnsi" w:cs="Tahoma"/>
          <w:kern w:val="16"/>
        </w:rPr>
        <w:t>, mora obratovalni monitoring emisij snovi med drugim obsegati tudi:</w:t>
      </w:r>
    </w:p>
    <w:p w14:paraId="41B55498" w14:textId="77777777" w:rsidR="0019288D" w:rsidRPr="0019288D" w:rsidRDefault="0019288D" w:rsidP="002A26EC">
      <w:pPr>
        <w:keepNext/>
        <w:widowControl w:val="0"/>
        <w:numPr>
          <w:ilvl w:val="0"/>
          <w:numId w:val="59"/>
        </w:numPr>
        <w:spacing w:after="60"/>
        <w:ind w:left="568" w:hanging="284"/>
        <w:jc w:val="both"/>
        <w:rPr>
          <w:rFonts w:asciiTheme="majorHAnsi" w:hAnsiTheme="majorHAnsi" w:cs="Tahoma"/>
          <w:kern w:val="16"/>
        </w:rPr>
      </w:pPr>
      <w:r w:rsidRPr="0019288D">
        <w:rPr>
          <w:rFonts w:asciiTheme="majorHAnsi" w:hAnsiTheme="majorHAnsi" w:cs="Tahoma"/>
          <w:kern w:val="16"/>
        </w:rPr>
        <w:t>ugotavljanje letne količine odpadnih plinov in masnih pretokov snovi zaradi ocenjevanja celotne obremenitve na območju vrednotenja;</w:t>
      </w:r>
    </w:p>
    <w:p w14:paraId="647B1D90" w14:textId="77777777" w:rsidR="0019288D" w:rsidRPr="0019288D" w:rsidRDefault="0019288D" w:rsidP="002A26EC">
      <w:pPr>
        <w:keepNext/>
        <w:widowControl w:val="0"/>
        <w:numPr>
          <w:ilvl w:val="0"/>
          <w:numId w:val="59"/>
        </w:numPr>
        <w:spacing w:after="60"/>
        <w:ind w:left="568" w:hanging="284"/>
        <w:jc w:val="both"/>
        <w:rPr>
          <w:rFonts w:asciiTheme="majorHAnsi" w:hAnsiTheme="majorHAnsi" w:cs="Tahoma"/>
          <w:kern w:val="16"/>
        </w:rPr>
      </w:pPr>
      <w:r w:rsidRPr="0019288D">
        <w:rPr>
          <w:rFonts w:asciiTheme="majorHAnsi" w:hAnsiTheme="majorHAnsi" w:cs="Tahoma"/>
          <w:kern w:val="16"/>
        </w:rPr>
        <w:t>ocenjevanje celotne obremenitve zunanjega zraka na območju vrednotenja obremenitve zunanjega zraka zaradi emisije snovi iz naprave in ocenjevanje dodatne obremenitve zunanjega zraka na območju vrednotenja obremenitve zunanjega zraka, če je v okoljevarstvenem dovoljenju določeno, da je treba v okviru obratovalnega monitoringa ocenjevati tudi dodatno obremenitev;</w:t>
      </w:r>
    </w:p>
    <w:p w14:paraId="622A0F0D" w14:textId="77777777" w:rsidR="0019288D" w:rsidRPr="0019288D" w:rsidRDefault="0019288D" w:rsidP="002A26EC">
      <w:pPr>
        <w:keepNext/>
        <w:widowControl w:val="0"/>
        <w:numPr>
          <w:ilvl w:val="0"/>
          <w:numId w:val="59"/>
        </w:numPr>
        <w:spacing w:after="60"/>
        <w:ind w:left="568" w:hanging="284"/>
        <w:jc w:val="both"/>
        <w:rPr>
          <w:rFonts w:asciiTheme="majorHAnsi" w:hAnsiTheme="majorHAnsi" w:cs="Tahoma"/>
          <w:kern w:val="16"/>
        </w:rPr>
      </w:pPr>
      <w:r w:rsidRPr="0019288D">
        <w:rPr>
          <w:rFonts w:asciiTheme="majorHAnsi" w:hAnsiTheme="majorHAnsi" w:cs="Tahoma"/>
          <w:kern w:val="16"/>
        </w:rPr>
        <w:t>izdelavo poročila o izdelanih ocenah celotne obremenitve zunanjega zraka na območju vrednotenja obremenitve zunanjega zraka in o ocenah dodatne obremenitve zunanjega zraka, če je v okoljevarstvenem dovoljenju določeno, da je treba v okviru obratovalnega monitoringa ocenjevati tudi dodatno obremenitev.</w:t>
      </w:r>
    </w:p>
    <w:p w14:paraId="02905B97" w14:textId="77777777" w:rsidR="0019288D" w:rsidRPr="0019288D" w:rsidRDefault="0019288D" w:rsidP="0019288D">
      <w:pPr>
        <w:keepNext/>
        <w:widowControl w:val="0"/>
        <w:spacing w:before="120" w:after="60"/>
        <w:jc w:val="both"/>
        <w:rPr>
          <w:rFonts w:asciiTheme="majorHAnsi" w:hAnsiTheme="majorHAnsi" w:cs="Tahoma"/>
          <w:kern w:val="16"/>
        </w:rPr>
      </w:pPr>
      <w:r w:rsidRPr="0019288D">
        <w:rPr>
          <w:rFonts w:asciiTheme="majorHAnsi" w:hAnsiTheme="majorHAnsi" w:cs="Tahoma"/>
          <w:kern w:val="16"/>
        </w:rPr>
        <w:t xml:space="preserve">Ocenjevanje celotne obremenitve zunanjega zraka je treba na območju vrednotenja izvajati z meritvami po merilnih metodah in na način kot je predpisano v </w:t>
      </w:r>
      <w:r w:rsidRPr="0019288D">
        <w:rPr>
          <w:rFonts w:asciiTheme="majorHAnsi" w:hAnsiTheme="majorHAnsi" w:cs="Tahoma"/>
          <w:i/>
          <w:kern w:val="16"/>
        </w:rPr>
        <w:t>Pravilniku o ocenjevanju kakovosti zunanjega zraka</w:t>
      </w:r>
      <w:r w:rsidRPr="0019288D">
        <w:rPr>
          <w:rFonts w:asciiTheme="majorHAnsi" w:hAnsiTheme="majorHAnsi" w:cs="Tahoma"/>
          <w:kern w:val="16"/>
        </w:rPr>
        <w:t xml:space="preserve"> (Ur. l. RS, št. 55/11, 6/15 in 5/17), ter v obsegu in na način, ki je določen s programom ocenjevanja celotne obremenitve zunanjega zraka iz okoljevarstvenega dovoljenja, izdanega za obratovanje naprave.</w:t>
      </w:r>
    </w:p>
    <w:p w14:paraId="7716589D" w14:textId="77777777" w:rsidR="0019288D" w:rsidRPr="0019288D" w:rsidRDefault="0019288D" w:rsidP="0019288D">
      <w:pPr>
        <w:keepNext/>
        <w:widowControl w:val="0"/>
        <w:spacing w:before="120" w:after="60"/>
        <w:jc w:val="both"/>
        <w:rPr>
          <w:rFonts w:asciiTheme="majorHAnsi" w:hAnsiTheme="majorHAnsi" w:cs="Tahoma"/>
          <w:kern w:val="16"/>
        </w:rPr>
      </w:pPr>
      <w:r w:rsidRPr="0019288D">
        <w:rPr>
          <w:rFonts w:asciiTheme="majorHAnsi" w:hAnsiTheme="majorHAnsi" w:cs="Tahoma"/>
          <w:kern w:val="16"/>
        </w:rPr>
        <w:t>Za potrebe ocenjevanja celotne obremenitve zunanjega zraka je treba zagotavljati merjenje parametrov kakovosti zunanjega zraka in meteoroloških parametrov vsaj na lokaciji Zadobrova. Seznam merjenih parametrov kakovosti zunanjega zraka in meteoroloških parametrov je naveden v nadaljevanju. Navedeni parametri kakovosti zraka: žveplov dioksid (SO</w:t>
      </w:r>
      <w:r w:rsidRPr="0019288D">
        <w:rPr>
          <w:rFonts w:asciiTheme="majorHAnsi" w:hAnsiTheme="majorHAnsi" w:cs="Tahoma"/>
          <w:kern w:val="16"/>
          <w:vertAlign w:val="subscript"/>
        </w:rPr>
        <w:t>2</w:t>
      </w:r>
      <w:r w:rsidRPr="0019288D">
        <w:rPr>
          <w:rFonts w:asciiTheme="majorHAnsi" w:hAnsiTheme="majorHAnsi" w:cs="Tahoma"/>
          <w:kern w:val="16"/>
        </w:rPr>
        <w:t>), dušikov dioksid (NO</w:t>
      </w:r>
      <w:r w:rsidRPr="0019288D">
        <w:rPr>
          <w:rFonts w:asciiTheme="majorHAnsi" w:hAnsiTheme="majorHAnsi" w:cs="Tahoma"/>
          <w:kern w:val="16"/>
          <w:vertAlign w:val="subscript"/>
        </w:rPr>
        <w:t>2</w:t>
      </w:r>
      <w:r w:rsidRPr="0019288D">
        <w:rPr>
          <w:rFonts w:asciiTheme="majorHAnsi" w:hAnsiTheme="majorHAnsi" w:cs="Tahoma"/>
          <w:kern w:val="16"/>
        </w:rPr>
        <w:t>), dušikovi oksidi (</w:t>
      </w:r>
      <w:proofErr w:type="spellStart"/>
      <w:r w:rsidRPr="0019288D">
        <w:rPr>
          <w:rFonts w:asciiTheme="majorHAnsi" w:hAnsiTheme="majorHAnsi" w:cs="Tahoma"/>
          <w:kern w:val="16"/>
        </w:rPr>
        <w:t>NO</w:t>
      </w:r>
      <w:r w:rsidRPr="0019288D">
        <w:rPr>
          <w:rFonts w:asciiTheme="majorHAnsi" w:hAnsiTheme="majorHAnsi" w:cs="Tahoma"/>
          <w:kern w:val="16"/>
          <w:vertAlign w:val="subscript"/>
        </w:rPr>
        <w:t>x</w:t>
      </w:r>
      <w:proofErr w:type="spellEnd"/>
      <w:r w:rsidRPr="0019288D">
        <w:rPr>
          <w:rFonts w:asciiTheme="majorHAnsi" w:hAnsiTheme="majorHAnsi" w:cs="Tahoma"/>
          <w:kern w:val="16"/>
        </w:rPr>
        <w:t>), ozon (O</w:t>
      </w:r>
      <w:r w:rsidRPr="0019288D">
        <w:rPr>
          <w:rFonts w:asciiTheme="majorHAnsi" w:hAnsiTheme="majorHAnsi" w:cs="Tahoma"/>
          <w:kern w:val="16"/>
          <w:vertAlign w:val="subscript"/>
        </w:rPr>
        <w:t>3</w:t>
      </w:r>
      <w:r w:rsidRPr="0019288D">
        <w:rPr>
          <w:rFonts w:asciiTheme="majorHAnsi" w:hAnsiTheme="majorHAnsi" w:cs="Tahoma"/>
          <w:kern w:val="16"/>
        </w:rPr>
        <w:t>) in trdni delci PM</w:t>
      </w:r>
      <w:r w:rsidRPr="0019288D">
        <w:rPr>
          <w:rFonts w:asciiTheme="majorHAnsi" w:hAnsiTheme="majorHAnsi" w:cs="Tahoma"/>
          <w:kern w:val="16"/>
          <w:vertAlign w:val="subscript"/>
        </w:rPr>
        <w:t>10</w:t>
      </w:r>
      <w:r w:rsidRPr="0019288D">
        <w:rPr>
          <w:rFonts w:asciiTheme="majorHAnsi" w:hAnsiTheme="majorHAnsi" w:cs="Tahoma"/>
          <w:kern w:val="16"/>
        </w:rPr>
        <w:t xml:space="preserve"> se merijo z referenčnimi avtomatskimi merilnimi metodami skladno s Pravilnikom z:</w:t>
      </w:r>
    </w:p>
    <w:p w14:paraId="2F52780C" w14:textId="77777777" w:rsidR="0019288D" w:rsidRPr="0019288D" w:rsidRDefault="0019288D" w:rsidP="002A26EC">
      <w:pPr>
        <w:keepNext/>
        <w:widowControl w:val="0"/>
        <w:numPr>
          <w:ilvl w:val="0"/>
          <w:numId w:val="59"/>
        </w:numPr>
        <w:spacing w:after="60"/>
        <w:ind w:left="568" w:hanging="284"/>
        <w:jc w:val="both"/>
        <w:rPr>
          <w:rFonts w:asciiTheme="majorHAnsi" w:hAnsiTheme="majorHAnsi" w:cs="Tahoma"/>
          <w:kern w:val="16"/>
        </w:rPr>
      </w:pPr>
      <w:r w:rsidRPr="0019288D">
        <w:rPr>
          <w:rFonts w:asciiTheme="majorHAnsi" w:hAnsiTheme="majorHAnsi" w:cs="Tahoma"/>
          <w:kern w:val="16"/>
        </w:rPr>
        <w:t>SO</w:t>
      </w:r>
      <w:r w:rsidRPr="0019288D">
        <w:rPr>
          <w:rFonts w:asciiTheme="majorHAnsi" w:hAnsiTheme="majorHAnsi" w:cs="Tahoma"/>
          <w:kern w:val="16"/>
          <w:vertAlign w:val="subscript"/>
        </w:rPr>
        <w:t>2</w:t>
      </w:r>
      <w:r w:rsidRPr="0019288D">
        <w:rPr>
          <w:rFonts w:asciiTheme="majorHAnsi" w:hAnsiTheme="majorHAnsi" w:cs="Tahoma"/>
          <w:kern w:val="16"/>
        </w:rPr>
        <w:t xml:space="preserve">: SIST EN 14212: </w:t>
      </w:r>
      <w:r w:rsidRPr="0019288D">
        <w:rPr>
          <w:rFonts w:asciiTheme="majorHAnsi" w:hAnsiTheme="majorHAnsi" w:cs="Tahoma"/>
          <w:i/>
          <w:kern w:val="16"/>
        </w:rPr>
        <w:t>Kakovost zunanjega zraka, Standardna metoda za določanje koncentracije žveplovega dioksida z ultravijolično fluorescenco</w:t>
      </w:r>
      <w:r w:rsidRPr="0019288D">
        <w:rPr>
          <w:rFonts w:asciiTheme="majorHAnsi" w:hAnsiTheme="majorHAnsi" w:cs="Tahoma"/>
          <w:kern w:val="16"/>
        </w:rPr>
        <w:t>,</w:t>
      </w:r>
    </w:p>
    <w:p w14:paraId="09D43C41" w14:textId="77777777" w:rsidR="0019288D" w:rsidRPr="0019288D" w:rsidRDefault="0019288D" w:rsidP="002A26EC">
      <w:pPr>
        <w:keepNext/>
        <w:widowControl w:val="0"/>
        <w:numPr>
          <w:ilvl w:val="0"/>
          <w:numId w:val="59"/>
        </w:numPr>
        <w:spacing w:after="60"/>
        <w:ind w:left="568" w:hanging="284"/>
        <w:jc w:val="both"/>
        <w:rPr>
          <w:rFonts w:asciiTheme="majorHAnsi" w:hAnsiTheme="majorHAnsi" w:cs="Tahoma"/>
          <w:kern w:val="16"/>
        </w:rPr>
      </w:pPr>
      <w:r w:rsidRPr="0019288D">
        <w:rPr>
          <w:rFonts w:asciiTheme="majorHAnsi" w:hAnsiTheme="majorHAnsi" w:cs="Tahoma"/>
          <w:kern w:val="16"/>
        </w:rPr>
        <w:t>NO</w:t>
      </w:r>
      <w:r w:rsidRPr="0019288D">
        <w:rPr>
          <w:rFonts w:asciiTheme="majorHAnsi" w:hAnsiTheme="majorHAnsi" w:cs="Tahoma"/>
          <w:kern w:val="16"/>
          <w:vertAlign w:val="subscript"/>
        </w:rPr>
        <w:t>2</w:t>
      </w:r>
      <w:r w:rsidRPr="0019288D">
        <w:rPr>
          <w:rFonts w:asciiTheme="majorHAnsi" w:hAnsiTheme="majorHAnsi" w:cs="Tahoma"/>
          <w:kern w:val="16"/>
        </w:rPr>
        <w:t xml:space="preserve">, </w:t>
      </w:r>
      <w:proofErr w:type="spellStart"/>
      <w:r w:rsidRPr="0019288D">
        <w:rPr>
          <w:rFonts w:asciiTheme="majorHAnsi" w:hAnsiTheme="majorHAnsi" w:cs="Tahoma"/>
          <w:kern w:val="16"/>
        </w:rPr>
        <w:t>NOx</w:t>
      </w:r>
      <w:proofErr w:type="spellEnd"/>
      <w:r w:rsidRPr="0019288D">
        <w:rPr>
          <w:rFonts w:asciiTheme="majorHAnsi" w:hAnsiTheme="majorHAnsi" w:cs="Tahoma"/>
          <w:kern w:val="16"/>
        </w:rPr>
        <w:t xml:space="preserve">: SIST EN 14211: </w:t>
      </w:r>
      <w:r w:rsidRPr="0019288D">
        <w:rPr>
          <w:rFonts w:asciiTheme="majorHAnsi" w:hAnsiTheme="majorHAnsi" w:cs="Tahoma"/>
          <w:i/>
          <w:kern w:val="16"/>
        </w:rPr>
        <w:t xml:space="preserve">Kakovost zunanjega zraka, Standardna metoda za določanje koncentracije </w:t>
      </w:r>
      <w:r w:rsidRPr="0019288D">
        <w:rPr>
          <w:rFonts w:asciiTheme="majorHAnsi" w:hAnsiTheme="majorHAnsi" w:cs="Tahoma"/>
          <w:i/>
          <w:kern w:val="16"/>
        </w:rPr>
        <w:lastRenderedPageBreak/>
        <w:t>dušikovega dioksida in dušikovega oksida s kemiluminiscenco</w:t>
      </w:r>
      <w:r w:rsidRPr="0019288D">
        <w:rPr>
          <w:rFonts w:asciiTheme="majorHAnsi" w:hAnsiTheme="majorHAnsi" w:cs="Tahoma"/>
          <w:kern w:val="16"/>
        </w:rPr>
        <w:t>,</w:t>
      </w:r>
    </w:p>
    <w:p w14:paraId="2E183F90" w14:textId="77777777" w:rsidR="0019288D" w:rsidRPr="0019288D" w:rsidRDefault="0019288D" w:rsidP="002A26EC">
      <w:pPr>
        <w:keepNext/>
        <w:keepLines/>
        <w:widowControl w:val="0"/>
        <w:numPr>
          <w:ilvl w:val="0"/>
          <w:numId w:val="59"/>
        </w:numPr>
        <w:spacing w:after="60"/>
        <w:ind w:left="568" w:hanging="284"/>
        <w:jc w:val="both"/>
        <w:rPr>
          <w:rFonts w:asciiTheme="majorHAnsi" w:hAnsiTheme="majorHAnsi" w:cs="Tahoma"/>
          <w:kern w:val="16"/>
        </w:rPr>
      </w:pPr>
      <w:r w:rsidRPr="0019288D">
        <w:rPr>
          <w:rFonts w:asciiTheme="majorHAnsi" w:hAnsiTheme="majorHAnsi" w:cs="Tahoma"/>
          <w:kern w:val="16"/>
        </w:rPr>
        <w:t>O</w:t>
      </w:r>
      <w:r w:rsidRPr="0019288D">
        <w:rPr>
          <w:rFonts w:asciiTheme="majorHAnsi" w:hAnsiTheme="majorHAnsi" w:cs="Tahoma"/>
          <w:kern w:val="16"/>
          <w:vertAlign w:val="subscript"/>
        </w:rPr>
        <w:t>3</w:t>
      </w:r>
      <w:r w:rsidRPr="0019288D">
        <w:rPr>
          <w:rFonts w:asciiTheme="majorHAnsi" w:hAnsiTheme="majorHAnsi" w:cs="Tahoma"/>
          <w:kern w:val="16"/>
        </w:rPr>
        <w:t xml:space="preserve">: SIST EN 14625: </w:t>
      </w:r>
      <w:r w:rsidRPr="0019288D">
        <w:rPr>
          <w:rFonts w:asciiTheme="majorHAnsi" w:hAnsiTheme="majorHAnsi" w:cs="Tahoma"/>
          <w:i/>
          <w:kern w:val="16"/>
        </w:rPr>
        <w:t>Kakovost zunanjega zraka, Standardna metoda za določanje koncentracije ozona z ultravijolično fotometrijo</w:t>
      </w:r>
      <w:r w:rsidRPr="0019288D">
        <w:rPr>
          <w:rFonts w:asciiTheme="majorHAnsi" w:hAnsiTheme="majorHAnsi" w:cs="Tahoma"/>
          <w:kern w:val="16"/>
        </w:rPr>
        <w:t>,</w:t>
      </w:r>
    </w:p>
    <w:p w14:paraId="734B48C2" w14:textId="77777777" w:rsidR="0019288D" w:rsidRPr="0019288D" w:rsidRDefault="0019288D" w:rsidP="002A26EC">
      <w:pPr>
        <w:keepNext/>
        <w:widowControl w:val="0"/>
        <w:numPr>
          <w:ilvl w:val="0"/>
          <w:numId w:val="59"/>
        </w:numPr>
        <w:spacing w:after="60"/>
        <w:ind w:left="568" w:hanging="284"/>
        <w:jc w:val="both"/>
        <w:rPr>
          <w:rFonts w:asciiTheme="majorHAnsi" w:hAnsiTheme="majorHAnsi" w:cs="Tahoma"/>
          <w:kern w:val="16"/>
        </w:rPr>
      </w:pPr>
      <w:r w:rsidRPr="0019288D">
        <w:rPr>
          <w:rFonts w:asciiTheme="majorHAnsi" w:hAnsiTheme="majorHAnsi" w:cs="Tahoma"/>
          <w:kern w:val="16"/>
        </w:rPr>
        <w:t>PM</w:t>
      </w:r>
      <w:r w:rsidRPr="0019288D">
        <w:rPr>
          <w:rFonts w:asciiTheme="majorHAnsi" w:hAnsiTheme="majorHAnsi" w:cs="Tahoma"/>
          <w:kern w:val="16"/>
          <w:vertAlign w:val="subscript"/>
        </w:rPr>
        <w:t>10</w:t>
      </w:r>
      <w:r w:rsidRPr="0019288D">
        <w:rPr>
          <w:rFonts w:asciiTheme="majorHAnsi" w:hAnsiTheme="majorHAnsi" w:cs="Tahoma"/>
          <w:kern w:val="16"/>
        </w:rPr>
        <w:t xml:space="preserve">: SIST EN 12341: </w:t>
      </w:r>
      <w:r w:rsidRPr="0019288D">
        <w:rPr>
          <w:rFonts w:asciiTheme="majorHAnsi" w:hAnsiTheme="majorHAnsi" w:cs="Tahoma"/>
          <w:i/>
          <w:kern w:val="16"/>
        </w:rPr>
        <w:t>Kakovost zunanjega zraka, Standardna gravimetrijska metoda za določevanje masne koncentracije frakcije lebdečih delcev PM</w:t>
      </w:r>
      <w:r w:rsidRPr="0019288D">
        <w:rPr>
          <w:rFonts w:asciiTheme="majorHAnsi" w:hAnsiTheme="majorHAnsi" w:cs="Tahoma"/>
          <w:i/>
          <w:kern w:val="16"/>
          <w:vertAlign w:val="subscript"/>
        </w:rPr>
        <w:t>10</w:t>
      </w:r>
      <w:r w:rsidRPr="0019288D">
        <w:rPr>
          <w:rFonts w:asciiTheme="majorHAnsi" w:hAnsiTheme="majorHAnsi" w:cs="Tahoma"/>
          <w:i/>
          <w:kern w:val="16"/>
        </w:rPr>
        <w:t xml:space="preserve"> ali PM</w:t>
      </w:r>
      <w:r w:rsidRPr="0019288D">
        <w:rPr>
          <w:rFonts w:asciiTheme="majorHAnsi" w:hAnsiTheme="majorHAnsi" w:cs="Tahoma"/>
          <w:i/>
          <w:kern w:val="16"/>
          <w:vertAlign w:val="subscript"/>
        </w:rPr>
        <w:t>2,5</w:t>
      </w:r>
      <w:r w:rsidRPr="0019288D">
        <w:rPr>
          <w:rFonts w:asciiTheme="majorHAnsi" w:hAnsiTheme="majorHAnsi" w:cs="Tahoma"/>
          <w:kern w:val="16"/>
        </w:rPr>
        <w:t>.</w:t>
      </w:r>
    </w:p>
    <w:p w14:paraId="2A332553" w14:textId="77777777" w:rsidR="0019288D" w:rsidRPr="0019288D" w:rsidRDefault="0019288D" w:rsidP="0019288D">
      <w:pPr>
        <w:keepNext/>
        <w:widowControl w:val="0"/>
        <w:spacing w:before="120" w:after="60"/>
        <w:jc w:val="both"/>
        <w:rPr>
          <w:rFonts w:asciiTheme="majorHAnsi" w:hAnsiTheme="majorHAnsi" w:cs="Tahoma"/>
          <w:kern w:val="16"/>
        </w:rPr>
      </w:pPr>
      <w:r w:rsidRPr="0019288D">
        <w:rPr>
          <w:rFonts w:asciiTheme="majorHAnsi" w:hAnsiTheme="majorHAnsi" w:cs="Tahoma"/>
          <w:kern w:val="16"/>
        </w:rPr>
        <w:t xml:space="preserve">Na podlagi navedenega in skladno z 21. členom </w:t>
      </w:r>
      <w:r w:rsidRPr="0019288D">
        <w:rPr>
          <w:rFonts w:asciiTheme="majorHAnsi" w:hAnsiTheme="majorHAnsi" w:cs="Tahoma"/>
          <w:i/>
          <w:kern w:val="16"/>
        </w:rPr>
        <w:t>Pravilnika o prvih meritvah in obratovalnem monitoringu emisije snovi v zrak iz nepremičnih virov onesnaževanja ter o pogojih za njegovo izvajanje</w:t>
      </w:r>
      <w:r w:rsidRPr="0019288D">
        <w:rPr>
          <w:rFonts w:asciiTheme="majorHAnsi" w:hAnsiTheme="majorHAnsi" w:cs="Tahoma"/>
          <w:i/>
          <w:iCs/>
          <w:kern w:val="16"/>
        </w:rPr>
        <w:t xml:space="preserve"> </w:t>
      </w:r>
      <w:r w:rsidRPr="0019288D">
        <w:rPr>
          <w:rFonts w:asciiTheme="majorHAnsi" w:hAnsiTheme="majorHAnsi" w:cs="Tahoma"/>
          <w:kern w:val="16"/>
        </w:rPr>
        <w:t>sestavlja poročilo o obratovalnem monitoringu poleg poročanja o emisijah, ki so podane v točkah A., tudi:</w:t>
      </w:r>
    </w:p>
    <w:p w14:paraId="072BBBE5" w14:textId="77777777" w:rsidR="0019288D" w:rsidRPr="0019288D" w:rsidRDefault="0019288D" w:rsidP="002A26EC">
      <w:pPr>
        <w:keepNext/>
        <w:widowControl w:val="0"/>
        <w:numPr>
          <w:ilvl w:val="0"/>
          <w:numId w:val="59"/>
        </w:numPr>
        <w:spacing w:after="60"/>
        <w:ind w:left="568" w:hanging="284"/>
        <w:jc w:val="both"/>
        <w:rPr>
          <w:rFonts w:asciiTheme="majorHAnsi" w:hAnsiTheme="majorHAnsi" w:cs="Tahoma"/>
          <w:kern w:val="16"/>
        </w:rPr>
      </w:pPr>
      <w:r w:rsidRPr="0019288D">
        <w:rPr>
          <w:rFonts w:asciiTheme="majorHAnsi" w:hAnsiTheme="majorHAnsi" w:cs="Tahoma"/>
          <w:i/>
          <w:kern w:val="16"/>
        </w:rPr>
        <w:t>poročilo o ocenjevanju celotne obremenitve zunanjega zraka</w:t>
      </w:r>
      <w:r w:rsidRPr="0019288D">
        <w:rPr>
          <w:rFonts w:asciiTheme="majorHAnsi" w:hAnsiTheme="majorHAnsi" w:cs="Tahoma"/>
          <w:kern w:val="16"/>
        </w:rPr>
        <w:t>, če gre za emisijo snovi iz naprave, za katero je treba dokazovati izpolnjevanje pogojev v zvezi s kakovostjo zunanjega zraka in</w:t>
      </w:r>
    </w:p>
    <w:p w14:paraId="33D3F265" w14:textId="77777777" w:rsidR="0019288D" w:rsidRPr="0019288D" w:rsidRDefault="0019288D" w:rsidP="002A26EC">
      <w:pPr>
        <w:keepNext/>
        <w:widowControl w:val="0"/>
        <w:numPr>
          <w:ilvl w:val="0"/>
          <w:numId w:val="59"/>
        </w:numPr>
        <w:spacing w:after="60"/>
        <w:ind w:left="568" w:hanging="284"/>
        <w:jc w:val="both"/>
        <w:rPr>
          <w:rFonts w:asciiTheme="majorHAnsi" w:hAnsiTheme="majorHAnsi" w:cs="Tahoma"/>
          <w:kern w:val="16"/>
        </w:rPr>
      </w:pPr>
      <w:r w:rsidRPr="0019288D">
        <w:rPr>
          <w:rFonts w:asciiTheme="majorHAnsi" w:hAnsiTheme="majorHAnsi" w:cs="Tahoma"/>
          <w:i/>
          <w:kern w:val="16"/>
        </w:rPr>
        <w:t>poročilo o ocenjevanju dodatne obremenitve zunanjega zraka</w:t>
      </w:r>
      <w:r w:rsidRPr="0019288D">
        <w:rPr>
          <w:rFonts w:asciiTheme="majorHAnsi" w:hAnsiTheme="majorHAnsi" w:cs="Tahoma"/>
          <w:kern w:val="16"/>
        </w:rPr>
        <w:t>, če je za napravo iz prejšnje alinee v okoljevarstvenem dovoljenju posebej določeno ocenjevanje dodatne obremenitve zunanjega zraka v okviru obratovalnega monitoringa.</w:t>
      </w:r>
    </w:p>
    <w:p w14:paraId="6506DAFD" w14:textId="77777777" w:rsidR="0019288D" w:rsidRPr="0019288D" w:rsidRDefault="0019288D" w:rsidP="0019288D">
      <w:pPr>
        <w:keepNext/>
        <w:widowControl w:val="0"/>
        <w:spacing w:before="120" w:after="60"/>
        <w:jc w:val="both"/>
        <w:rPr>
          <w:rFonts w:asciiTheme="majorHAnsi" w:hAnsiTheme="majorHAnsi" w:cs="Tahoma"/>
          <w:kern w:val="16"/>
        </w:rPr>
      </w:pPr>
      <w:r w:rsidRPr="0019288D">
        <w:rPr>
          <w:rFonts w:asciiTheme="majorHAnsi" w:hAnsiTheme="majorHAnsi" w:cs="Tahoma"/>
          <w:i/>
          <w:kern w:val="16"/>
        </w:rPr>
        <w:t>Poročilo o ocenjevanju celotne obremenitve zunanjega zraka</w:t>
      </w:r>
      <w:r w:rsidRPr="0019288D">
        <w:rPr>
          <w:rFonts w:asciiTheme="majorHAnsi" w:hAnsiTheme="majorHAnsi" w:cs="Tahoma"/>
          <w:kern w:val="16"/>
        </w:rPr>
        <w:t xml:space="preserve"> je poleg osnovnega namena izpolnjevanja zahtev OVD namenjeno potrebam izkazovanja skladnosti v upravnih postopkih. Predmetno poročilo mora izvajalec predložiti zavezancu pisno in v elektronski obliki najpozneje do 10. marca naslednjega leta po letu, za katerega je bilo izdelano, zavezanec pa ga mora poslati ministrstvu v elektronski obliki najpozneje do 31. marca istega leta, ko ga prejme od izvajalca obratovalnega monitoringa.</w:t>
      </w:r>
    </w:p>
    <w:p w14:paraId="530C14FE" w14:textId="77777777" w:rsidR="0019288D" w:rsidRPr="0019288D" w:rsidRDefault="0019288D" w:rsidP="0019288D">
      <w:pPr>
        <w:keepNext/>
        <w:widowControl w:val="0"/>
        <w:spacing w:before="120" w:after="60"/>
        <w:jc w:val="both"/>
        <w:rPr>
          <w:rFonts w:asciiTheme="majorHAnsi" w:hAnsiTheme="majorHAnsi" w:cs="Tahoma"/>
          <w:kern w:val="16"/>
        </w:rPr>
      </w:pPr>
      <w:r w:rsidRPr="0019288D">
        <w:rPr>
          <w:rFonts w:asciiTheme="majorHAnsi" w:hAnsiTheme="majorHAnsi" w:cs="Tahoma"/>
          <w:kern w:val="16"/>
        </w:rPr>
        <w:t>V nadaljevanju so opredeljene točke posameznih aktivnosti, ki se navezujejo na področje monitoringa kakovosti zunanjega zraka oz. ocenjevanja celotne in dodatne obremenitve zunanjega zraka zaradi obratovanja kurilnih naprav na lokaciji Enota TE-TOL in Enota TOŠ.</w:t>
      </w:r>
    </w:p>
    <w:p w14:paraId="118E427F" w14:textId="77777777" w:rsidR="0019288D" w:rsidRPr="0019288D" w:rsidRDefault="0019288D" w:rsidP="0019288D">
      <w:pPr>
        <w:keepNext/>
        <w:widowControl w:val="0"/>
        <w:spacing w:before="120" w:after="60"/>
        <w:jc w:val="both"/>
        <w:rPr>
          <w:rFonts w:asciiTheme="majorHAnsi" w:hAnsiTheme="majorHAnsi" w:cs="Tahoma"/>
          <w:kern w:val="16"/>
        </w:rPr>
      </w:pPr>
      <w:r w:rsidRPr="0019288D">
        <w:rPr>
          <w:rFonts w:asciiTheme="majorHAnsi" w:hAnsiTheme="majorHAnsi" w:cs="Tahoma"/>
          <w:kern w:val="16"/>
        </w:rPr>
        <w:t>V točko so vključene tudi meritve na lokaciji naročnika:</w:t>
      </w:r>
    </w:p>
    <w:p w14:paraId="1999BD08" w14:textId="77777777" w:rsidR="0019288D" w:rsidRPr="0019288D" w:rsidRDefault="0019288D" w:rsidP="002A26EC">
      <w:pPr>
        <w:keepNext/>
        <w:widowControl w:val="0"/>
        <w:numPr>
          <w:ilvl w:val="0"/>
          <w:numId w:val="63"/>
        </w:numPr>
        <w:spacing w:after="60"/>
        <w:ind w:left="568" w:hanging="284"/>
        <w:jc w:val="both"/>
        <w:rPr>
          <w:rFonts w:asciiTheme="majorHAnsi" w:hAnsiTheme="majorHAnsi" w:cs="Tahoma"/>
          <w:kern w:val="16"/>
        </w:rPr>
      </w:pPr>
      <w:r w:rsidRPr="0019288D">
        <w:rPr>
          <w:rFonts w:asciiTheme="majorHAnsi" w:hAnsiTheme="majorHAnsi" w:cs="Tahoma"/>
          <w:kern w:val="16"/>
        </w:rPr>
        <w:t>vsebnosti prašnih delcev na prekladalni postaji lesnih sekancev naročnika s ciljem določiti vpliv na varstvo ljudi in</w:t>
      </w:r>
    </w:p>
    <w:p w14:paraId="39F5ACE8" w14:textId="77777777" w:rsidR="0019288D" w:rsidRPr="0019288D" w:rsidRDefault="0019288D" w:rsidP="002A26EC">
      <w:pPr>
        <w:keepNext/>
        <w:widowControl w:val="0"/>
        <w:numPr>
          <w:ilvl w:val="0"/>
          <w:numId w:val="63"/>
        </w:numPr>
        <w:spacing w:after="60"/>
        <w:ind w:left="568" w:hanging="284"/>
        <w:jc w:val="both"/>
        <w:rPr>
          <w:rFonts w:asciiTheme="majorHAnsi" w:hAnsiTheme="majorHAnsi" w:cs="Tahoma"/>
          <w:kern w:val="16"/>
        </w:rPr>
      </w:pPr>
      <w:r w:rsidRPr="0019288D">
        <w:rPr>
          <w:rFonts w:asciiTheme="majorHAnsi" w:hAnsiTheme="majorHAnsi" w:cs="Tahoma"/>
          <w:kern w:val="16"/>
        </w:rPr>
        <w:t>meritve kakovosti zunanjega zraka v neposredni bližini gradbišča PPE-TOL s ciljem določiti vpliv gradišča PPE-TOL na kakovost okolja.</w:t>
      </w:r>
    </w:p>
    <w:p w14:paraId="20F70152" w14:textId="77777777" w:rsidR="0019288D" w:rsidRPr="0019288D" w:rsidRDefault="0019288D" w:rsidP="0019288D">
      <w:pPr>
        <w:keepNext/>
        <w:widowControl w:val="0"/>
        <w:jc w:val="both"/>
        <w:rPr>
          <w:rFonts w:asciiTheme="majorHAnsi" w:hAnsiTheme="majorHAnsi" w:cs="Tahoma"/>
          <w:kern w:val="16"/>
        </w:rPr>
      </w:pPr>
    </w:p>
    <w:p w14:paraId="3EFA73BE" w14:textId="77777777" w:rsidR="0019288D" w:rsidRPr="0019288D" w:rsidRDefault="0019288D" w:rsidP="002A26EC">
      <w:pPr>
        <w:keepNext/>
        <w:widowControl w:val="0"/>
        <w:numPr>
          <w:ilvl w:val="0"/>
          <w:numId w:val="53"/>
        </w:numPr>
        <w:jc w:val="both"/>
        <w:rPr>
          <w:rFonts w:asciiTheme="majorHAnsi" w:hAnsiTheme="majorHAnsi" w:cs="Tahoma"/>
          <w:b/>
          <w:bCs/>
          <w:kern w:val="16"/>
        </w:rPr>
        <w:sectPr w:rsidR="0019288D" w:rsidRPr="0019288D" w:rsidSect="00FA0151">
          <w:pgSz w:w="11907" w:h="16840" w:code="9"/>
          <w:pgMar w:top="1134" w:right="1134" w:bottom="284" w:left="1701" w:header="567" w:footer="284" w:gutter="0"/>
          <w:cols w:space="708"/>
        </w:sectPr>
      </w:pPr>
    </w:p>
    <w:p w14:paraId="29370868" w14:textId="77777777" w:rsidR="0019288D" w:rsidRPr="0019288D" w:rsidRDefault="0019288D" w:rsidP="0019288D">
      <w:r w:rsidRPr="0019288D">
        <w:rPr>
          <w:rFonts w:asciiTheme="majorHAnsi" w:hAnsiTheme="majorHAnsi" w:cstheme="minorHAnsi"/>
          <w:b/>
          <w:bCs/>
          <w:kern w:val="16"/>
          <w:sz w:val="16"/>
          <w:szCs w:val="16"/>
        </w:rPr>
        <w:lastRenderedPageBreak/>
        <w:t>Tabela 5: Točke sklicev za posamezne aktivnosti na področju ocenjevanja celotne in dodatne obremenitve zunanjega zraka</w:t>
      </w:r>
    </w:p>
    <w:p w14:paraId="3F4A4317" w14:textId="77777777" w:rsidR="0019288D" w:rsidRPr="0019288D" w:rsidRDefault="0019288D" w:rsidP="0019288D"/>
    <w:tbl>
      <w:tblPr>
        <w:tblW w:w="0" w:type="auto"/>
        <w:jc w:val="center"/>
        <w:tblLayout w:type="fixed"/>
        <w:tblCellMar>
          <w:left w:w="70" w:type="dxa"/>
          <w:right w:w="70" w:type="dxa"/>
        </w:tblCellMar>
        <w:tblLook w:val="04A0" w:firstRow="1" w:lastRow="0" w:firstColumn="1" w:lastColumn="0" w:noHBand="0" w:noVBand="1"/>
      </w:tblPr>
      <w:tblGrid>
        <w:gridCol w:w="907"/>
        <w:gridCol w:w="9866"/>
        <w:gridCol w:w="3402"/>
        <w:gridCol w:w="1247"/>
      </w:tblGrid>
      <w:tr w:rsidR="0019288D" w:rsidRPr="0019288D" w14:paraId="7D263AD6" w14:textId="77777777" w:rsidTr="00FA0151">
        <w:trPr>
          <w:tblHeader/>
          <w:jc w:val="center"/>
        </w:trPr>
        <w:tc>
          <w:tcPr>
            <w:tcW w:w="907" w:type="dxa"/>
            <w:tcBorders>
              <w:top w:val="single" w:sz="4" w:space="0" w:color="auto"/>
              <w:left w:val="single" w:sz="4" w:space="0" w:color="auto"/>
              <w:right w:val="single" w:sz="4" w:space="0" w:color="auto"/>
            </w:tcBorders>
            <w:shd w:val="clear" w:color="auto" w:fill="auto"/>
            <w:vAlign w:val="center"/>
            <w:hideMark/>
          </w:tcPr>
          <w:p w14:paraId="1EFCA3DF" w14:textId="77777777" w:rsidR="0019288D" w:rsidRPr="0019288D" w:rsidRDefault="0019288D" w:rsidP="0019288D">
            <w:pPr>
              <w:widowControl w:val="0"/>
              <w:spacing w:before="120" w:after="12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Oznaka</w:t>
            </w:r>
          </w:p>
        </w:tc>
        <w:tc>
          <w:tcPr>
            <w:tcW w:w="9866" w:type="dxa"/>
            <w:tcBorders>
              <w:top w:val="single" w:sz="4" w:space="0" w:color="auto"/>
              <w:left w:val="nil"/>
              <w:right w:val="single" w:sz="4" w:space="0" w:color="auto"/>
            </w:tcBorders>
            <w:vAlign w:val="center"/>
          </w:tcPr>
          <w:p w14:paraId="5D2765AC" w14:textId="77777777" w:rsidR="0019288D" w:rsidRPr="0019288D" w:rsidRDefault="0019288D" w:rsidP="0019288D">
            <w:pPr>
              <w:widowControl w:val="0"/>
              <w:spacing w:before="120" w:after="12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Specifikacija dela, roki izvedbe in poročanje</w:t>
            </w:r>
          </w:p>
        </w:tc>
        <w:tc>
          <w:tcPr>
            <w:tcW w:w="3402" w:type="dxa"/>
            <w:tcBorders>
              <w:top w:val="single" w:sz="4" w:space="0" w:color="auto"/>
              <w:left w:val="single" w:sz="4" w:space="0" w:color="auto"/>
              <w:right w:val="single" w:sz="4" w:space="0" w:color="auto"/>
            </w:tcBorders>
            <w:shd w:val="clear" w:color="auto" w:fill="auto"/>
            <w:vAlign w:val="center"/>
            <w:hideMark/>
          </w:tcPr>
          <w:p w14:paraId="4B745226" w14:textId="77777777" w:rsidR="0019288D" w:rsidRPr="0019288D" w:rsidRDefault="0019288D" w:rsidP="0019288D">
            <w:pPr>
              <w:widowControl w:val="0"/>
              <w:spacing w:before="120" w:after="12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Točka sklica na OVD ali zakonodajo</w:t>
            </w:r>
          </w:p>
        </w:tc>
        <w:tc>
          <w:tcPr>
            <w:tcW w:w="1247" w:type="dxa"/>
            <w:tcBorders>
              <w:top w:val="single" w:sz="4" w:space="0" w:color="auto"/>
              <w:left w:val="single" w:sz="4" w:space="0" w:color="auto"/>
              <w:right w:val="single" w:sz="4" w:space="0" w:color="auto"/>
            </w:tcBorders>
            <w:vAlign w:val="center"/>
          </w:tcPr>
          <w:p w14:paraId="48804D67" w14:textId="77777777" w:rsidR="0019288D" w:rsidRPr="0019288D" w:rsidRDefault="0019288D" w:rsidP="0019288D">
            <w:pPr>
              <w:widowControl w:val="0"/>
              <w:spacing w:before="120" w:after="12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Število nalog</w:t>
            </w:r>
          </w:p>
        </w:tc>
      </w:tr>
      <w:tr w:rsidR="0019288D" w:rsidRPr="0019288D" w14:paraId="4A05FCF1" w14:textId="77777777" w:rsidTr="00FA0151">
        <w:trPr>
          <w:trHeight w:val="283"/>
          <w:jc w:val="center"/>
        </w:trPr>
        <w:tc>
          <w:tcPr>
            <w:tcW w:w="9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AC1C74"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IMI.1.</w:t>
            </w:r>
          </w:p>
        </w:tc>
        <w:tc>
          <w:tcPr>
            <w:tcW w:w="9866" w:type="dxa"/>
            <w:tcBorders>
              <w:top w:val="single" w:sz="4" w:space="0" w:color="auto"/>
              <w:left w:val="nil"/>
              <w:bottom w:val="single" w:sz="4" w:space="0" w:color="auto"/>
              <w:right w:val="single" w:sz="4" w:space="0" w:color="auto"/>
            </w:tcBorders>
            <w:vAlign w:val="center"/>
          </w:tcPr>
          <w:p w14:paraId="6BCC5997"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Oblikovanje baze podatkov, validacija in sprotna kontrola skladnosti kakovosti zunanjega zraka</w:t>
            </w:r>
          </w:p>
          <w:p w14:paraId="1995F2B0" w14:textId="77777777" w:rsidR="0019288D" w:rsidRPr="0019288D" w:rsidRDefault="0019288D" w:rsidP="0019288D">
            <w:pPr>
              <w:widowControl w:val="0"/>
              <w:rPr>
                <w:rFonts w:asciiTheme="majorHAnsi" w:hAnsiTheme="majorHAnsi" w:cstheme="minorHAnsi"/>
                <w:bCs/>
                <w:iCs/>
                <w:kern w:val="16"/>
                <w:sz w:val="16"/>
                <w:szCs w:val="16"/>
              </w:rPr>
            </w:pPr>
            <w:r w:rsidRPr="0019288D">
              <w:rPr>
                <w:rFonts w:asciiTheme="majorHAnsi" w:hAnsiTheme="majorHAnsi" w:cstheme="minorHAnsi"/>
                <w:bCs/>
                <w:iCs/>
                <w:kern w:val="16"/>
                <w:sz w:val="16"/>
                <w:szCs w:val="16"/>
              </w:rPr>
              <w:t xml:space="preserve">Oblikovanje baze </w:t>
            </w:r>
            <w:proofErr w:type="spellStart"/>
            <w:r w:rsidRPr="0019288D">
              <w:rPr>
                <w:rFonts w:asciiTheme="majorHAnsi" w:hAnsiTheme="majorHAnsi" w:cstheme="minorHAnsi"/>
                <w:bCs/>
                <w:iCs/>
                <w:kern w:val="16"/>
                <w:sz w:val="16"/>
                <w:szCs w:val="16"/>
              </w:rPr>
              <w:t>validiranih</w:t>
            </w:r>
            <w:proofErr w:type="spellEnd"/>
            <w:r w:rsidRPr="0019288D">
              <w:rPr>
                <w:rFonts w:asciiTheme="majorHAnsi" w:hAnsiTheme="majorHAnsi" w:cstheme="minorHAnsi"/>
                <w:bCs/>
                <w:iCs/>
                <w:kern w:val="16"/>
                <w:sz w:val="16"/>
                <w:szCs w:val="16"/>
              </w:rPr>
              <w:t xml:space="preserve"> podatkov parametrov kakovosti zunanjega zraka</w:t>
            </w:r>
          </w:p>
          <w:p w14:paraId="288C1518"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izvajalec mora z definiranimi delovnimi postopki in informacijsko infrastrukturo sproti kontrolirati skladnost delovanja merilne in podporne opreme za spremljanje parametrov kakovosti zunanjega zraka in pogojev njenega obratovanja.</w:t>
            </w:r>
          </w:p>
          <w:p w14:paraId="2111F451"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w:t>
            </w:r>
          </w:p>
          <w:p w14:paraId="48D67C8D"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zajem </w:t>
            </w:r>
            <w:r w:rsidRPr="0019288D">
              <w:rPr>
                <w:rFonts w:asciiTheme="majorHAnsi" w:hAnsiTheme="majorHAnsi" w:cstheme="minorHAnsi"/>
                <w:bCs/>
                <w:kern w:val="16"/>
                <w:sz w:val="16"/>
                <w:szCs w:val="16"/>
              </w:rPr>
              <w:t>podatkov</w:t>
            </w:r>
            <w:r w:rsidRPr="0019288D">
              <w:rPr>
                <w:rFonts w:asciiTheme="majorHAnsi" w:hAnsiTheme="majorHAnsi" w:cstheme="minorHAnsi"/>
                <w:kern w:val="16"/>
                <w:sz w:val="16"/>
                <w:szCs w:val="16"/>
              </w:rPr>
              <w:t xml:space="preserve"> največje možne časovne resolucije o izmerjenih vrednostih, statusih in kontrolah opreme, od katerih vsaka vključuje zapise izmerjenih vrednostih ter razpoložljivih statusih merilne opreme, in sicer za:</w:t>
            </w:r>
          </w:p>
          <w:p w14:paraId="6774FEBE" w14:textId="77777777" w:rsidR="0019288D" w:rsidRPr="0019288D" w:rsidRDefault="0019288D" w:rsidP="002A26EC">
            <w:pPr>
              <w:widowControl w:val="0"/>
              <w:numPr>
                <w:ilvl w:val="0"/>
                <w:numId w:val="62"/>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SO</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 NO</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 O</w:t>
            </w:r>
            <w:r w:rsidRPr="0019288D">
              <w:rPr>
                <w:rFonts w:asciiTheme="majorHAnsi" w:hAnsiTheme="majorHAnsi" w:cstheme="minorHAnsi"/>
                <w:kern w:val="16"/>
                <w:sz w:val="16"/>
                <w:szCs w:val="16"/>
                <w:vertAlign w:val="subscript"/>
              </w:rPr>
              <w:t>3</w:t>
            </w:r>
            <w:r w:rsidRPr="0019288D">
              <w:rPr>
                <w:rFonts w:asciiTheme="majorHAnsi" w:hAnsiTheme="majorHAnsi" w:cstheme="minorHAnsi"/>
                <w:kern w:val="16"/>
                <w:sz w:val="16"/>
                <w:szCs w:val="16"/>
              </w:rPr>
              <w:t>, PM</w:t>
            </w:r>
            <w:r w:rsidRPr="0019288D">
              <w:rPr>
                <w:rFonts w:asciiTheme="majorHAnsi" w:hAnsiTheme="majorHAnsi" w:cstheme="minorHAnsi"/>
                <w:kern w:val="16"/>
                <w:sz w:val="16"/>
                <w:szCs w:val="16"/>
                <w:vertAlign w:val="subscript"/>
              </w:rPr>
              <w:t>10</w:t>
            </w:r>
            <w:r w:rsidRPr="0019288D">
              <w:rPr>
                <w:rFonts w:asciiTheme="majorHAnsi" w:hAnsiTheme="majorHAnsi" w:cstheme="minorHAnsi"/>
                <w:kern w:val="16"/>
                <w:sz w:val="16"/>
                <w:szCs w:val="16"/>
              </w:rPr>
              <w:t>, zvočni tlak, temperaturo zraka, relativno vlažnost zraka, hitrost in smer vetra, zračni tlak in vse sistemske parametre. Na naročnikovi oziroma najeti merilni opremi mora zajem podatkov vsebovati vrednosti SPAN, ZERO in obratovalne parametre merilnikov, ki to omogočajo.</w:t>
            </w:r>
          </w:p>
          <w:p w14:paraId="0E5DB0D8"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kontrola</w:t>
            </w:r>
            <w:r w:rsidRPr="0019288D">
              <w:rPr>
                <w:rFonts w:asciiTheme="majorHAnsi" w:hAnsiTheme="majorHAnsi" w:cstheme="minorHAnsi"/>
                <w:kern w:val="16"/>
                <w:sz w:val="16"/>
                <w:szCs w:val="16"/>
              </w:rPr>
              <w:t xml:space="preserve"> ustreznosti in obdelava zapisov v depeši, določitev časovne značke in tvorba zapisov v bazi,</w:t>
            </w:r>
          </w:p>
          <w:p w14:paraId="3B55FE93"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vsakih 15 minut</w:t>
            </w:r>
          </w:p>
          <w:p w14:paraId="6D141867"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 xml:space="preserve">vodenje baze </w:t>
            </w:r>
            <w:proofErr w:type="spellStart"/>
            <w:r w:rsidRPr="0019288D">
              <w:rPr>
                <w:rFonts w:asciiTheme="majorHAnsi" w:hAnsiTheme="majorHAnsi" w:cstheme="minorHAnsi"/>
                <w:bCs/>
                <w:kern w:val="16"/>
                <w:sz w:val="16"/>
                <w:szCs w:val="16"/>
              </w:rPr>
              <w:t>validiranih</w:t>
            </w:r>
            <w:proofErr w:type="spellEnd"/>
            <w:r w:rsidRPr="0019288D">
              <w:rPr>
                <w:rFonts w:asciiTheme="majorHAnsi" w:hAnsiTheme="majorHAnsi" w:cstheme="minorHAnsi"/>
                <w:bCs/>
                <w:kern w:val="16"/>
                <w:sz w:val="16"/>
                <w:szCs w:val="16"/>
              </w:rPr>
              <w:t xml:space="preserve"> podatkov izvajalca</w:t>
            </w:r>
          </w:p>
          <w:p w14:paraId="36F920CD" w14:textId="77777777" w:rsidR="0019288D" w:rsidRPr="0019288D" w:rsidRDefault="0019288D" w:rsidP="0019288D">
            <w:pPr>
              <w:widowControl w:val="0"/>
              <w:rPr>
                <w:rFonts w:asciiTheme="majorHAnsi" w:hAnsiTheme="majorHAnsi" w:cstheme="minorHAnsi"/>
                <w:bCs/>
                <w:iCs/>
                <w:kern w:val="16"/>
                <w:sz w:val="16"/>
                <w:szCs w:val="16"/>
              </w:rPr>
            </w:pPr>
            <w:r w:rsidRPr="0019288D">
              <w:rPr>
                <w:rFonts w:asciiTheme="majorHAnsi" w:hAnsiTheme="majorHAnsi" w:cstheme="minorHAnsi"/>
                <w:bCs/>
                <w:iCs/>
                <w:kern w:val="16"/>
                <w:sz w:val="16"/>
                <w:szCs w:val="16"/>
              </w:rPr>
              <w:t>Validacija kontrol in rezultatov parametrov kakovosti zraka</w:t>
            </w:r>
          </w:p>
          <w:p w14:paraId="0E6C3C35"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izvajalec mora s pomočjo vzpostavljenega informacijskega sistema zagotoviti sprotno kontrolo skladnost delovanja in vrednotenje njenega delovanje glede na zahteve predpisov, ki se nanašajo na trajne kakovosti zunanjega zraka.</w:t>
            </w:r>
          </w:p>
          <w:p w14:paraId="694E67A9"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w:t>
            </w:r>
          </w:p>
          <w:p w14:paraId="7FEBB740"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sprotna </w:t>
            </w:r>
            <w:r w:rsidRPr="0019288D">
              <w:rPr>
                <w:rFonts w:asciiTheme="majorHAnsi" w:hAnsiTheme="majorHAnsi" w:cstheme="minorHAnsi"/>
                <w:bCs/>
                <w:kern w:val="16"/>
                <w:sz w:val="16"/>
                <w:szCs w:val="16"/>
              </w:rPr>
              <w:t>kontrola</w:t>
            </w:r>
            <w:r w:rsidRPr="0019288D">
              <w:rPr>
                <w:rFonts w:asciiTheme="majorHAnsi" w:hAnsiTheme="majorHAnsi" w:cstheme="minorHAnsi"/>
                <w:kern w:val="16"/>
                <w:sz w:val="16"/>
                <w:szCs w:val="16"/>
              </w:rPr>
              <w:t xml:space="preserve"> posameznega zapisa v bazi glede na predpise, ki urejajo trajne meritve kakovosti zunanjega zraka,</w:t>
            </w:r>
          </w:p>
          <w:p w14:paraId="10E211EE"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frekvenca: vsakih 60 minut.</w:t>
            </w:r>
          </w:p>
          <w:p w14:paraId="4BD69EB8"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 xml:space="preserve">zapis </w:t>
            </w:r>
            <w:proofErr w:type="spellStart"/>
            <w:r w:rsidRPr="0019288D">
              <w:rPr>
                <w:rFonts w:asciiTheme="majorHAnsi" w:hAnsiTheme="majorHAnsi" w:cstheme="minorHAnsi"/>
                <w:bCs/>
                <w:kern w:val="16"/>
                <w:sz w:val="16"/>
                <w:szCs w:val="16"/>
              </w:rPr>
              <w:t>validiranih</w:t>
            </w:r>
            <w:proofErr w:type="spellEnd"/>
            <w:r w:rsidRPr="0019288D">
              <w:rPr>
                <w:rFonts w:asciiTheme="majorHAnsi" w:hAnsiTheme="majorHAnsi" w:cstheme="minorHAnsi"/>
                <w:bCs/>
                <w:kern w:val="16"/>
                <w:sz w:val="16"/>
                <w:szCs w:val="16"/>
              </w:rPr>
              <w:t xml:space="preserve"> podatkov v bazo podatkov izvajalca.</w:t>
            </w:r>
          </w:p>
          <w:p w14:paraId="0393C8B9" w14:textId="77777777" w:rsidR="0019288D" w:rsidRPr="0019288D" w:rsidRDefault="0019288D" w:rsidP="0019288D">
            <w:pPr>
              <w:widowControl w:val="0"/>
              <w:rPr>
                <w:rFonts w:asciiTheme="majorHAnsi" w:hAnsiTheme="majorHAnsi" w:cstheme="minorHAnsi"/>
                <w:bCs/>
                <w:iCs/>
                <w:kern w:val="16"/>
                <w:sz w:val="16"/>
                <w:szCs w:val="16"/>
              </w:rPr>
            </w:pPr>
            <w:r w:rsidRPr="0019288D">
              <w:rPr>
                <w:rFonts w:asciiTheme="majorHAnsi" w:hAnsiTheme="majorHAnsi" w:cstheme="minorHAnsi"/>
                <w:bCs/>
                <w:iCs/>
                <w:kern w:val="16"/>
                <w:sz w:val="16"/>
                <w:szCs w:val="16"/>
              </w:rPr>
              <w:t>Sprotna kontrola skladnosti delovanja AMP kakovosti zunanjega zraka</w:t>
            </w:r>
          </w:p>
          <w:p w14:paraId="57880672"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izvajalec mora z definiranimi delovnimi postopki in informacijsko infrastrukturo sproti kontrolirati skladnost delovanja merilne in podporne opreme za spremljanje parametrov kakovosti zunanjega zraka.</w:t>
            </w:r>
          </w:p>
          <w:p w14:paraId="186C27D2"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w:t>
            </w:r>
          </w:p>
          <w:p w14:paraId="0840660E"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preverjanje</w:t>
            </w:r>
            <w:r w:rsidRPr="0019288D">
              <w:rPr>
                <w:rFonts w:asciiTheme="majorHAnsi" w:hAnsiTheme="majorHAnsi" w:cstheme="minorHAnsi"/>
                <w:kern w:val="16"/>
                <w:sz w:val="16"/>
                <w:szCs w:val="16"/>
              </w:rPr>
              <w:t xml:space="preserve"> ustreznosti časovne značke,</w:t>
            </w:r>
          </w:p>
          <w:p w14:paraId="2997D47F"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validacija</w:t>
            </w:r>
            <w:r w:rsidRPr="0019288D">
              <w:rPr>
                <w:rFonts w:asciiTheme="majorHAnsi" w:hAnsiTheme="majorHAnsi" w:cstheme="minorHAnsi"/>
                <w:kern w:val="16"/>
                <w:sz w:val="16"/>
                <w:szCs w:val="16"/>
              </w:rPr>
              <w:t xml:space="preserve"> zapisa v bazi glede na ustrezen specifičen algoritem preverjanja ustreznosti posameznih vrednosti v zapisu,</w:t>
            </w:r>
          </w:p>
          <w:p w14:paraId="40BFC276"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frekvenca: vsakih 15 minut.</w:t>
            </w:r>
          </w:p>
          <w:p w14:paraId="1793F6CC"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 xml:space="preserve">vodenje baze </w:t>
            </w:r>
            <w:proofErr w:type="spellStart"/>
            <w:r w:rsidRPr="0019288D">
              <w:rPr>
                <w:rFonts w:asciiTheme="majorHAnsi" w:hAnsiTheme="majorHAnsi" w:cstheme="minorHAnsi"/>
                <w:bCs/>
                <w:kern w:val="16"/>
                <w:sz w:val="16"/>
                <w:szCs w:val="16"/>
              </w:rPr>
              <w:t>validiranih</w:t>
            </w:r>
            <w:proofErr w:type="spellEnd"/>
            <w:r w:rsidRPr="0019288D">
              <w:rPr>
                <w:rFonts w:asciiTheme="majorHAnsi" w:hAnsiTheme="majorHAnsi" w:cstheme="minorHAnsi"/>
                <w:bCs/>
                <w:kern w:val="16"/>
                <w:sz w:val="16"/>
                <w:szCs w:val="16"/>
              </w:rPr>
              <w:t xml:space="preserve"> podatkov izvajalca.</w:t>
            </w:r>
          </w:p>
          <w:p w14:paraId="226F9FFE" w14:textId="77777777" w:rsidR="0019288D" w:rsidRPr="0019288D" w:rsidRDefault="0019288D" w:rsidP="0019288D">
            <w:pPr>
              <w:widowControl w:val="0"/>
              <w:rPr>
                <w:rFonts w:asciiTheme="majorHAnsi" w:hAnsiTheme="majorHAnsi" w:cstheme="minorHAnsi"/>
                <w:bCs/>
                <w:iCs/>
                <w:kern w:val="16"/>
                <w:sz w:val="16"/>
                <w:szCs w:val="16"/>
              </w:rPr>
            </w:pPr>
            <w:r w:rsidRPr="0019288D">
              <w:rPr>
                <w:rFonts w:asciiTheme="majorHAnsi" w:hAnsiTheme="majorHAnsi" w:cstheme="minorHAnsi"/>
                <w:bCs/>
                <w:iCs/>
                <w:kern w:val="16"/>
                <w:sz w:val="16"/>
                <w:szCs w:val="16"/>
              </w:rPr>
              <w:t>Vrednotenje izmerjenih vrednosti glede na zahteve predpisov o kakovosti zunanjega zraka</w:t>
            </w:r>
          </w:p>
          <w:p w14:paraId="2F59895F"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izvajalec mora z definiranimi delovnimi postopki in informacijsko infrastrukturo sproti vrednotiti koncentracije vseh merjenih parametrov kakovosti zunanjega zraka glede predpise.</w:t>
            </w:r>
          </w:p>
          <w:p w14:paraId="18F7E0E6"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w:t>
            </w:r>
          </w:p>
          <w:p w14:paraId="787B93CB"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oblikovanje</w:t>
            </w:r>
            <w:r w:rsidRPr="0019288D">
              <w:rPr>
                <w:rFonts w:asciiTheme="majorHAnsi" w:hAnsiTheme="majorHAnsi" w:cstheme="minorHAnsi"/>
                <w:kern w:val="16"/>
                <w:sz w:val="16"/>
                <w:szCs w:val="16"/>
              </w:rPr>
              <w:t xml:space="preserve"> niza 8.760 ovrednotenih podatkov iz zapisov baze,</w:t>
            </w:r>
          </w:p>
          <w:p w14:paraId="37E1D473"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kern w:val="16"/>
                <w:sz w:val="16"/>
                <w:szCs w:val="16"/>
              </w:rPr>
              <w:t xml:space="preserve">izračun </w:t>
            </w:r>
            <w:r w:rsidRPr="0019288D">
              <w:rPr>
                <w:rFonts w:asciiTheme="majorHAnsi" w:hAnsiTheme="majorHAnsi" w:cstheme="minorHAnsi"/>
                <w:bCs/>
                <w:kern w:val="16"/>
                <w:sz w:val="16"/>
                <w:szCs w:val="16"/>
              </w:rPr>
              <w:t>karakterističnih veličin iz zapisov baze za: 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O</w:t>
            </w:r>
            <w:r w:rsidRPr="0019288D">
              <w:rPr>
                <w:rFonts w:asciiTheme="majorHAnsi" w:hAnsiTheme="majorHAnsi" w:cstheme="minorHAnsi"/>
                <w:bCs/>
                <w:kern w:val="16"/>
                <w:sz w:val="16"/>
                <w:szCs w:val="16"/>
                <w:vertAlign w:val="subscript"/>
              </w:rPr>
              <w:t>3</w:t>
            </w:r>
            <w:r w:rsidRPr="0019288D">
              <w:rPr>
                <w:rFonts w:asciiTheme="majorHAnsi" w:hAnsiTheme="majorHAnsi" w:cstheme="minorHAnsi"/>
                <w:bCs/>
                <w:kern w:val="16"/>
                <w:sz w:val="16"/>
                <w:szCs w:val="16"/>
              </w:rPr>
              <w:t xml:space="preserve"> in PM</w:t>
            </w:r>
            <w:r w:rsidRPr="0019288D">
              <w:rPr>
                <w:rFonts w:asciiTheme="majorHAnsi" w:hAnsiTheme="majorHAnsi" w:cstheme="minorHAnsi"/>
                <w:bCs/>
                <w:kern w:val="16"/>
                <w:sz w:val="16"/>
                <w:szCs w:val="16"/>
                <w:vertAlign w:val="subscript"/>
              </w:rPr>
              <w:t>10</w:t>
            </w:r>
            <w:r w:rsidRPr="0019288D">
              <w:rPr>
                <w:rFonts w:asciiTheme="majorHAnsi" w:hAnsiTheme="majorHAnsi" w:cstheme="minorHAnsi"/>
                <w:bCs/>
                <w:kern w:val="16"/>
                <w:sz w:val="16"/>
                <w:szCs w:val="16"/>
              </w:rPr>
              <w:t>,</w:t>
            </w:r>
          </w:p>
          <w:p w14:paraId="6DA0036F"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informativno vrednotenje koncentracij za: 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O</w:t>
            </w:r>
            <w:r w:rsidRPr="0019288D">
              <w:rPr>
                <w:rFonts w:asciiTheme="majorHAnsi" w:hAnsiTheme="majorHAnsi" w:cstheme="minorHAnsi"/>
                <w:bCs/>
                <w:kern w:val="16"/>
                <w:sz w:val="16"/>
                <w:szCs w:val="16"/>
                <w:vertAlign w:val="subscript"/>
              </w:rPr>
              <w:t>3</w:t>
            </w:r>
            <w:r w:rsidRPr="0019288D">
              <w:rPr>
                <w:rFonts w:asciiTheme="majorHAnsi" w:hAnsiTheme="majorHAnsi" w:cstheme="minorHAnsi"/>
                <w:bCs/>
                <w:kern w:val="16"/>
                <w:sz w:val="16"/>
                <w:szCs w:val="16"/>
              </w:rPr>
              <w:t xml:space="preserve"> in PM</w:t>
            </w:r>
            <w:r w:rsidRPr="0019288D">
              <w:rPr>
                <w:rFonts w:asciiTheme="majorHAnsi" w:hAnsiTheme="majorHAnsi" w:cstheme="minorHAnsi"/>
                <w:bCs/>
                <w:kern w:val="16"/>
                <w:sz w:val="16"/>
                <w:szCs w:val="16"/>
                <w:vertAlign w:val="subscript"/>
              </w:rPr>
              <w:t>10</w:t>
            </w:r>
            <w:r w:rsidRPr="0019288D">
              <w:rPr>
                <w:rFonts w:asciiTheme="majorHAnsi" w:hAnsiTheme="majorHAnsi" w:cstheme="minorHAnsi"/>
                <w:bCs/>
                <w:kern w:val="16"/>
                <w:sz w:val="16"/>
                <w:szCs w:val="16"/>
              </w:rPr>
              <w:t xml:space="preserve"> glede na predpise,</w:t>
            </w:r>
          </w:p>
          <w:p w14:paraId="2EB0BA5A"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izračun k</w:t>
            </w:r>
            <w:r w:rsidRPr="0019288D">
              <w:rPr>
                <w:rFonts w:asciiTheme="majorHAnsi" w:hAnsiTheme="majorHAnsi" w:cstheme="minorHAnsi"/>
                <w:kern w:val="16"/>
                <w:sz w:val="16"/>
                <w:szCs w:val="16"/>
              </w:rPr>
              <w:t>arakterističnih veličin iz zapisov baze za: temperaturo, relativno vlago ter smer in hitrost vetra</w:t>
            </w:r>
            <w:r w:rsidRPr="0019288D">
              <w:rPr>
                <w:rFonts w:asciiTheme="majorHAnsi" w:hAnsiTheme="majorHAnsi" w:cstheme="minorHAnsi"/>
                <w:bCs/>
                <w:kern w:val="16"/>
                <w:sz w:val="16"/>
                <w:szCs w:val="16"/>
              </w:rPr>
              <w:t xml:space="preserve"> ter zvočni tlak</w:t>
            </w:r>
            <w:r w:rsidRPr="0019288D">
              <w:rPr>
                <w:rFonts w:asciiTheme="majorHAnsi" w:hAnsiTheme="majorHAnsi" w:cstheme="minorHAnsi"/>
                <w:kern w:val="16"/>
                <w:sz w:val="16"/>
                <w:szCs w:val="16"/>
              </w:rPr>
              <w:t>,</w:t>
            </w:r>
          </w:p>
          <w:p w14:paraId="4CE9E071"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frekvenca: vsakih 60 minut.</w:t>
            </w:r>
          </w:p>
          <w:p w14:paraId="43542F69"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 xml:space="preserve">vodenje baze </w:t>
            </w:r>
            <w:proofErr w:type="spellStart"/>
            <w:r w:rsidRPr="0019288D">
              <w:rPr>
                <w:rFonts w:asciiTheme="majorHAnsi" w:hAnsiTheme="majorHAnsi" w:cstheme="minorHAnsi"/>
                <w:bCs/>
                <w:kern w:val="16"/>
                <w:sz w:val="16"/>
                <w:szCs w:val="16"/>
              </w:rPr>
              <w:t>validiranih</w:t>
            </w:r>
            <w:proofErr w:type="spellEnd"/>
            <w:r w:rsidRPr="0019288D">
              <w:rPr>
                <w:rFonts w:asciiTheme="majorHAnsi" w:hAnsiTheme="majorHAnsi" w:cstheme="minorHAnsi"/>
                <w:bCs/>
                <w:kern w:val="16"/>
                <w:sz w:val="16"/>
                <w:szCs w:val="16"/>
              </w:rPr>
              <w:t xml:space="preserve"> podatkov izvajalca</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AB9940"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Aktivnost zahtevajo določila:</w:t>
            </w:r>
            <w:r w:rsidRPr="0019288D">
              <w:rPr>
                <w:rFonts w:asciiTheme="majorHAnsi" w:hAnsiTheme="majorHAnsi" w:cstheme="minorHAnsi"/>
                <w:kern w:val="16"/>
                <w:sz w:val="16"/>
                <w:szCs w:val="16"/>
              </w:rPr>
              <w:br/>
              <w:t xml:space="preserve"> - 14. člena in </w:t>
            </w:r>
            <w:r w:rsidRPr="0019288D">
              <w:rPr>
                <w:rFonts w:asciiTheme="majorHAnsi" w:hAnsiTheme="majorHAnsi" w:cstheme="minorHAnsi"/>
                <w:kern w:val="16"/>
                <w:sz w:val="16"/>
                <w:szCs w:val="16"/>
              </w:rPr>
              <w:br/>
              <w:t xml:space="preserve"> - Priloge 13 - 2. ocenjevanje kakovosti zraka na stalnih vzorčevalnih mestih (odstavek i)</w:t>
            </w:r>
            <w:r w:rsidRPr="0019288D">
              <w:rPr>
                <w:rFonts w:asciiTheme="majorHAnsi" w:hAnsiTheme="majorHAnsi" w:cstheme="minorHAnsi"/>
                <w:kern w:val="16"/>
                <w:sz w:val="16"/>
                <w:szCs w:val="16"/>
              </w:rPr>
              <w:br/>
              <w:t>Pravilnika o ocenjevanju kakovosti zunanjega zraka (Ur. l. RS, št. 55/11, 6/15 in 5/17).</w:t>
            </w:r>
          </w:p>
          <w:p w14:paraId="4522F861" w14:textId="77777777" w:rsidR="0019288D" w:rsidRPr="0019288D" w:rsidRDefault="0019288D" w:rsidP="0019288D">
            <w:pPr>
              <w:widowControl w:val="0"/>
              <w:rPr>
                <w:rFonts w:asciiTheme="majorHAnsi" w:hAnsiTheme="majorHAnsi" w:cstheme="minorHAnsi"/>
                <w:kern w:val="16"/>
                <w:sz w:val="16"/>
                <w:szCs w:val="16"/>
              </w:rPr>
            </w:pPr>
          </w:p>
          <w:p w14:paraId="699F69B1"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Zapis o izvedenih delih se pripravi za polletje do 5.7. oziroma 5.1.</w:t>
            </w:r>
          </w:p>
        </w:tc>
        <w:tc>
          <w:tcPr>
            <w:tcW w:w="1247" w:type="dxa"/>
            <w:tcBorders>
              <w:top w:val="single" w:sz="4" w:space="0" w:color="auto"/>
              <w:left w:val="single" w:sz="4" w:space="0" w:color="auto"/>
              <w:bottom w:val="single" w:sz="4" w:space="0" w:color="auto"/>
              <w:right w:val="single" w:sz="4" w:space="0" w:color="auto"/>
            </w:tcBorders>
            <w:vAlign w:val="center"/>
          </w:tcPr>
          <w:p w14:paraId="23A69DF1"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4</w:t>
            </w:r>
          </w:p>
        </w:tc>
      </w:tr>
      <w:tr w:rsidR="0019288D" w:rsidRPr="0019288D" w14:paraId="0AEFC1B7" w14:textId="77777777" w:rsidTr="00FA0151">
        <w:trPr>
          <w:trHeight w:val="283"/>
          <w:jc w:val="center"/>
        </w:trPr>
        <w:tc>
          <w:tcPr>
            <w:tcW w:w="907" w:type="dxa"/>
            <w:tcBorders>
              <w:top w:val="nil"/>
              <w:left w:val="single" w:sz="4" w:space="0" w:color="auto"/>
              <w:bottom w:val="single" w:sz="4" w:space="0" w:color="auto"/>
              <w:right w:val="single" w:sz="4" w:space="0" w:color="auto"/>
            </w:tcBorders>
            <w:shd w:val="clear" w:color="auto" w:fill="auto"/>
            <w:vAlign w:val="center"/>
            <w:hideMark/>
          </w:tcPr>
          <w:p w14:paraId="62C593F2"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IMI.2.</w:t>
            </w:r>
          </w:p>
        </w:tc>
        <w:tc>
          <w:tcPr>
            <w:tcW w:w="9866" w:type="dxa"/>
            <w:tcBorders>
              <w:top w:val="single" w:sz="4" w:space="0" w:color="auto"/>
              <w:left w:val="nil"/>
              <w:bottom w:val="single" w:sz="4" w:space="0" w:color="auto"/>
              <w:right w:val="single" w:sz="4" w:space="0" w:color="auto"/>
            </w:tcBorders>
            <w:vAlign w:val="center"/>
          </w:tcPr>
          <w:p w14:paraId="50C9A86B"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Ocena skladnosti delovanja AMP kakovosti zunanjega zraka z zahtevami predpisov RS in EU</w:t>
            </w:r>
          </w:p>
          <w:p w14:paraId="634EF439"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kern w:val="16"/>
                <w:sz w:val="16"/>
                <w:szCs w:val="16"/>
              </w:rPr>
              <w:t xml:space="preserve">na naročnikovi oziroma najeti merilni opremi mora </w:t>
            </w:r>
            <w:r w:rsidRPr="0019288D">
              <w:rPr>
                <w:rFonts w:asciiTheme="majorHAnsi" w:hAnsiTheme="majorHAnsi" w:cstheme="minorHAnsi"/>
                <w:bCs/>
                <w:kern w:val="16"/>
                <w:sz w:val="16"/>
                <w:szCs w:val="16"/>
              </w:rPr>
              <w:t xml:space="preserve">izvajalec z definiranimi delovnimi postopki in opremo oceniti skladnost delovanja opreme in veljavnosti izmerjenih vrednosti ter oceniti izpolnjevanje predpisov RS in EU za parametre za katere oprema to </w:t>
            </w:r>
            <w:r w:rsidRPr="0019288D">
              <w:rPr>
                <w:rFonts w:asciiTheme="majorHAnsi" w:hAnsiTheme="majorHAnsi" w:cstheme="minorHAnsi"/>
                <w:kern w:val="16"/>
                <w:sz w:val="16"/>
                <w:szCs w:val="16"/>
              </w:rPr>
              <w:t>omogoča</w:t>
            </w:r>
            <w:r w:rsidRPr="0019288D">
              <w:rPr>
                <w:rFonts w:asciiTheme="majorHAnsi" w:hAnsiTheme="majorHAnsi" w:cstheme="minorHAnsi"/>
                <w:bCs/>
                <w:kern w:val="16"/>
                <w:sz w:val="16"/>
                <w:szCs w:val="16"/>
              </w:rPr>
              <w:t>.</w:t>
            </w:r>
          </w:p>
          <w:p w14:paraId="66FC295D"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w:t>
            </w:r>
          </w:p>
          <w:p w14:paraId="72CBBBE2"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kern w:val="16"/>
                <w:sz w:val="16"/>
                <w:szCs w:val="16"/>
              </w:rPr>
              <w:t xml:space="preserve">analiza </w:t>
            </w:r>
            <w:r w:rsidRPr="0019288D">
              <w:rPr>
                <w:rFonts w:asciiTheme="majorHAnsi" w:hAnsiTheme="majorHAnsi" w:cstheme="minorHAnsi"/>
                <w:bCs/>
                <w:kern w:val="16"/>
                <w:sz w:val="16"/>
                <w:szCs w:val="16"/>
              </w:rPr>
              <w:t>veljavnosti vseh urnih podatkov v tekočem mesecu, ki obsegajo izmerjene vrednosti, statuse merilne opreme in kontrole ustreznosti njenega delovanja,</w:t>
            </w:r>
          </w:p>
          <w:p w14:paraId="0CF3CAE9"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numerični in grafični prikaz statistike napak delovanja merilne opreme: 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O</w:t>
            </w:r>
            <w:r w:rsidRPr="0019288D">
              <w:rPr>
                <w:rFonts w:asciiTheme="majorHAnsi" w:hAnsiTheme="majorHAnsi" w:cstheme="minorHAnsi"/>
                <w:bCs/>
                <w:kern w:val="16"/>
                <w:sz w:val="16"/>
                <w:szCs w:val="16"/>
                <w:vertAlign w:val="subscript"/>
              </w:rPr>
              <w:t>3</w:t>
            </w:r>
            <w:r w:rsidRPr="0019288D">
              <w:rPr>
                <w:rFonts w:asciiTheme="majorHAnsi" w:hAnsiTheme="majorHAnsi" w:cstheme="minorHAnsi"/>
                <w:bCs/>
                <w:kern w:val="16"/>
                <w:sz w:val="16"/>
                <w:szCs w:val="16"/>
              </w:rPr>
              <w:t>, PM</w:t>
            </w:r>
            <w:r w:rsidRPr="0019288D">
              <w:rPr>
                <w:rFonts w:asciiTheme="majorHAnsi" w:hAnsiTheme="majorHAnsi" w:cstheme="minorHAnsi"/>
                <w:bCs/>
                <w:kern w:val="16"/>
                <w:sz w:val="16"/>
                <w:szCs w:val="16"/>
                <w:vertAlign w:val="subscript"/>
              </w:rPr>
              <w:t>10</w:t>
            </w:r>
            <w:r w:rsidRPr="0019288D">
              <w:rPr>
                <w:rFonts w:asciiTheme="majorHAnsi" w:hAnsiTheme="majorHAnsi" w:cstheme="minorHAnsi"/>
                <w:bCs/>
                <w:kern w:val="16"/>
                <w:sz w:val="16"/>
                <w:szCs w:val="16"/>
              </w:rPr>
              <w:t>,</w:t>
            </w:r>
          </w:p>
          <w:p w14:paraId="7FBBFF38"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lastRenderedPageBreak/>
              <w:t>prikaz skladnosti delovanja ostale merilne opreme (meteorološke spremenljivke, zvočni tlak…),</w:t>
            </w:r>
          </w:p>
          <w:p w14:paraId="6A3AF87C"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navedba stabilnosti ničelne in referenčne točke za: 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O</w:t>
            </w:r>
            <w:r w:rsidRPr="0019288D">
              <w:rPr>
                <w:rFonts w:asciiTheme="majorHAnsi" w:hAnsiTheme="majorHAnsi" w:cstheme="minorHAnsi"/>
                <w:bCs/>
                <w:kern w:val="16"/>
                <w:sz w:val="16"/>
                <w:szCs w:val="16"/>
                <w:vertAlign w:val="subscript"/>
              </w:rPr>
              <w:t>3</w:t>
            </w:r>
            <w:r w:rsidRPr="0019288D">
              <w:rPr>
                <w:rFonts w:asciiTheme="majorHAnsi" w:hAnsiTheme="majorHAnsi" w:cstheme="minorHAnsi"/>
                <w:bCs/>
                <w:kern w:val="16"/>
                <w:sz w:val="16"/>
                <w:szCs w:val="16"/>
              </w:rPr>
              <w:t>,</w:t>
            </w:r>
          </w:p>
          <w:p w14:paraId="735B91AC"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izvedba kontrole delovanja skladno s EN ISO/IEC 17020,</w:t>
            </w:r>
          </w:p>
          <w:p w14:paraId="1AF07184"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vodenje tehničnega zapisa o kontroli delovanja skladno s EN ISO/IEC 17020,</w:t>
            </w:r>
          </w:p>
          <w:p w14:paraId="153F9C83"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vodenje zapisov o opažanjih, izvedenih servisnih in vzdrževalnih delih ter drugih posegih na merilni opremi,</w:t>
            </w:r>
          </w:p>
          <w:p w14:paraId="446412F9"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analiza delovanja</w:t>
            </w:r>
            <w:r w:rsidRPr="0019288D">
              <w:rPr>
                <w:rFonts w:asciiTheme="majorHAnsi" w:hAnsiTheme="majorHAnsi" w:cstheme="minorHAnsi"/>
                <w:kern w:val="16"/>
                <w:sz w:val="16"/>
                <w:szCs w:val="16"/>
              </w:rPr>
              <w:t xml:space="preserve"> analizatorjev v preteklem mesecu.</w:t>
            </w:r>
          </w:p>
          <w:p w14:paraId="4E38BBF0"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ocenjevanja: redno mesečno od 1. do zadnjega dne v preteklem mesecu</w:t>
            </w:r>
          </w:p>
          <w:p w14:paraId="718ECC16"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poročila: najkasneje 20 dni po opravljeni storitvi</w:t>
            </w:r>
          </w:p>
          <w:p w14:paraId="0E386966"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253015D8"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lastRenderedPageBreak/>
              <w:t>Aktivnost zahtevajo določila:</w:t>
            </w:r>
            <w:r w:rsidRPr="0019288D">
              <w:rPr>
                <w:rFonts w:asciiTheme="majorHAnsi" w:hAnsiTheme="majorHAnsi" w:cstheme="minorHAnsi"/>
                <w:kern w:val="16"/>
                <w:sz w:val="16"/>
                <w:szCs w:val="16"/>
              </w:rPr>
              <w:br/>
              <w:t xml:space="preserve"> - 14. člena, </w:t>
            </w:r>
            <w:r w:rsidRPr="0019288D">
              <w:rPr>
                <w:rFonts w:asciiTheme="majorHAnsi" w:hAnsiTheme="majorHAnsi" w:cstheme="minorHAnsi"/>
                <w:kern w:val="16"/>
                <w:sz w:val="16"/>
                <w:szCs w:val="16"/>
              </w:rPr>
              <w:br/>
              <w:t xml:space="preserve"> - priloge 13 - 2. ocenjevanje kakovosti zraka na stalnih vzorčevalnih mestih odstavek j; </w:t>
            </w:r>
            <w:r w:rsidRPr="0019288D">
              <w:rPr>
                <w:rFonts w:asciiTheme="majorHAnsi" w:hAnsiTheme="majorHAnsi" w:cstheme="minorHAnsi"/>
                <w:kern w:val="16"/>
                <w:sz w:val="16"/>
                <w:szCs w:val="16"/>
              </w:rPr>
              <w:br/>
              <w:t xml:space="preserve"> - priloge 14 in </w:t>
            </w:r>
            <w:r w:rsidRPr="0019288D">
              <w:rPr>
                <w:rFonts w:asciiTheme="majorHAnsi" w:hAnsiTheme="majorHAnsi" w:cstheme="minorHAnsi"/>
                <w:kern w:val="16"/>
                <w:sz w:val="16"/>
                <w:szCs w:val="16"/>
              </w:rPr>
              <w:br/>
              <w:t xml:space="preserve"> - priloge 15 Pravilnika o ocenjevanju kakovosti zunanjega zraka (Ur. l. RS, št. 55/11, 6/15 in </w:t>
            </w:r>
            <w:r w:rsidRPr="0019288D">
              <w:rPr>
                <w:rFonts w:asciiTheme="majorHAnsi" w:hAnsiTheme="majorHAnsi" w:cstheme="minorHAnsi"/>
                <w:kern w:val="16"/>
                <w:sz w:val="16"/>
                <w:szCs w:val="16"/>
              </w:rPr>
              <w:lastRenderedPageBreak/>
              <w:t>5/17).</w:t>
            </w:r>
          </w:p>
        </w:tc>
        <w:tc>
          <w:tcPr>
            <w:tcW w:w="1247" w:type="dxa"/>
            <w:tcBorders>
              <w:top w:val="nil"/>
              <w:left w:val="single" w:sz="4" w:space="0" w:color="auto"/>
              <w:bottom w:val="single" w:sz="4" w:space="0" w:color="auto"/>
              <w:right w:val="single" w:sz="4" w:space="0" w:color="auto"/>
            </w:tcBorders>
            <w:vAlign w:val="center"/>
          </w:tcPr>
          <w:p w14:paraId="40C2C441"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lastRenderedPageBreak/>
              <w:t>24</w:t>
            </w:r>
          </w:p>
        </w:tc>
      </w:tr>
      <w:tr w:rsidR="0019288D" w:rsidRPr="0019288D" w14:paraId="5E80275A" w14:textId="77777777" w:rsidTr="00FA0151">
        <w:trPr>
          <w:trHeight w:val="283"/>
          <w:jc w:val="center"/>
        </w:trPr>
        <w:tc>
          <w:tcPr>
            <w:tcW w:w="907" w:type="dxa"/>
            <w:tcBorders>
              <w:top w:val="nil"/>
              <w:left w:val="single" w:sz="4" w:space="0" w:color="auto"/>
              <w:bottom w:val="single" w:sz="4" w:space="0" w:color="auto"/>
              <w:right w:val="single" w:sz="4" w:space="0" w:color="auto"/>
            </w:tcBorders>
            <w:shd w:val="clear" w:color="auto" w:fill="auto"/>
            <w:vAlign w:val="center"/>
            <w:hideMark/>
          </w:tcPr>
          <w:p w14:paraId="2AE743A0"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IMI.3.</w:t>
            </w:r>
          </w:p>
        </w:tc>
        <w:tc>
          <w:tcPr>
            <w:tcW w:w="9866" w:type="dxa"/>
            <w:tcBorders>
              <w:top w:val="single" w:sz="4" w:space="0" w:color="auto"/>
              <w:left w:val="nil"/>
              <w:bottom w:val="single" w:sz="4" w:space="0" w:color="auto"/>
              <w:right w:val="single" w:sz="4" w:space="0" w:color="auto"/>
            </w:tcBorders>
            <w:vAlign w:val="center"/>
          </w:tcPr>
          <w:p w14:paraId="051A292B"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Zagotavljanje kakovosti meritev meteoroloških spremenljivk na AMP kakovosti zunanjega zraka</w:t>
            </w:r>
          </w:p>
          <w:p w14:paraId="57AA1A81"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za analizator meteoroloških spremenljivk: temperatura, relativna vlaga, smer in hitrost vetra, ki so vgrajeni v AMP se morajo s pomočjo opreme in postopkov izvajalca zagotoviti kontrolo delovanja.</w:t>
            </w:r>
          </w:p>
          <w:p w14:paraId="33C7B66F"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 za posamezen analizator:</w:t>
            </w:r>
          </w:p>
          <w:p w14:paraId="0FAE8590"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kern w:val="16"/>
                <w:sz w:val="16"/>
                <w:szCs w:val="16"/>
              </w:rPr>
              <w:t xml:space="preserve">izvedba </w:t>
            </w:r>
            <w:r w:rsidRPr="0019288D">
              <w:rPr>
                <w:rFonts w:asciiTheme="majorHAnsi" w:hAnsiTheme="majorHAnsi" w:cstheme="minorHAnsi"/>
                <w:bCs/>
                <w:kern w:val="16"/>
                <w:sz w:val="16"/>
                <w:szCs w:val="16"/>
              </w:rPr>
              <w:t>kontrole delovanja skladno s EN ISO/IEC 17025,</w:t>
            </w:r>
          </w:p>
          <w:p w14:paraId="3546927F"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vodenje tehničnega zapisa o primerjalnih meritvah skladno s EN ISO/IEC 17025,</w:t>
            </w:r>
          </w:p>
          <w:p w14:paraId="6F6ED9EA"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analiza, ocena in navedba odstopanj analizatorja od referenčne vrednosti,</w:t>
            </w:r>
          </w:p>
          <w:p w14:paraId="0AAAE6AA"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izdelava</w:t>
            </w:r>
            <w:r w:rsidRPr="0019288D">
              <w:rPr>
                <w:rFonts w:asciiTheme="majorHAnsi" w:hAnsiTheme="majorHAnsi" w:cstheme="minorHAnsi"/>
                <w:kern w:val="16"/>
                <w:sz w:val="16"/>
                <w:szCs w:val="16"/>
              </w:rPr>
              <w:t xml:space="preserve"> poročila o pregledu in primerjalnih meritvah.</w:t>
            </w:r>
          </w:p>
          <w:p w14:paraId="595FB696"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testiranja: za vsak analizator na 2 leti oziroma po servisnem posegu</w:t>
            </w:r>
          </w:p>
          <w:p w14:paraId="47EC867D"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poročila: najkasneje 20 dni po opravljeni storitvi</w:t>
            </w:r>
          </w:p>
          <w:p w14:paraId="57F035C3"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354B5734"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Aktivnost izhaja iz določil 11. člena Zakona o državni meteorološki, hidrološki, oceanografski in seizmološki službi (ZDMHS) (Ur. l. RS, št. 60/2017).</w:t>
            </w:r>
          </w:p>
        </w:tc>
        <w:tc>
          <w:tcPr>
            <w:tcW w:w="1247" w:type="dxa"/>
            <w:tcBorders>
              <w:top w:val="nil"/>
              <w:left w:val="single" w:sz="4" w:space="0" w:color="auto"/>
              <w:bottom w:val="single" w:sz="4" w:space="0" w:color="auto"/>
              <w:right w:val="single" w:sz="4" w:space="0" w:color="auto"/>
            </w:tcBorders>
            <w:vAlign w:val="center"/>
          </w:tcPr>
          <w:p w14:paraId="265D25CE"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2</w:t>
            </w:r>
          </w:p>
        </w:tc>
      </w:tr>
      <w:tr w:rsidR="0019288D" w:rsidRPr="0019288D" w14:paraId="15779E07" w14:textId="77777777" w:rsidTr="00FA0151">
        <w:trPr>
          <w:trHeight w:val="283"/>
          <w:jc w:val="center"/>
        </w:trPr>
        <w:tc>
          <w:tcPr>
            <w:tcW w:w="907" w:type="dxa"/>
            <w:tcBorders>
              <w:top w:val="nil"/>
              <w:left w:val="single" w:sz="4" w:space="0" w:color="auto"/>
              <w:bottom w:val="single" w:sz="4" w:space="0" w:color="auto"/>
              <w:right w:val="single" w:sz="4" w:space="0" w:color="auto"/>
            </w:tcBorders>
            <w:shd w:val="clear" w:color="auto" w:fill="auto"/>
            <w:vAlign w:val="center"/>
            <w:hideMark/>
          </w:tcPr>
          <w:p w14:paraId="75728787"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IMI.4.</w:t>
            </w:r>
          </w:p>
        </w:tc>
        <w:tc>
          <w:tcPr>
            <w:tcW w:w="9866" w:type="dxa"/>
            <w:tcBorders>
              <w:top w:val="single" w:sz="4" w:space="0" w:color="auto"/>
              <w:left w:val="nil"/>
              <w:bottom w:val="single" w:sz="4" w:space="0" w:color="auto"/>
              <w:right w:val="single" w:sz="4" w:space="0" w:color="auto"/>
            </w:tcBorders>
            <w:vAlign w:val="center"/>
          </w:tcPr>
          <w:p w14:paraId="45C62C18"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Zagotavljanje kakovosti delovanja analizatorja za meritve SO</w:t>
            </w:r>
            <w:r w:rsidRPr="0019288D">
              <w:rPr>
                <w:rFonts w:asciiTheme="majorHAnsi" w:hAnsiTheme="majorHAnsi" w:cstheme="minorHAnsi"/>
                <w:bCs/>
                <w:i/>
                <w:kern w:val="16"/>
                <w:sz w:val="16"/>
                <w:szCs w:val="16"/>
                <w:vertAlign w:val="subscript"/>
              </w:rPr>
              <w:t>2</w:t>
            </w:r>
          </w:p>
          <w:p w14:paraId="5E967DD7" w14:textId="77777777" w:rsidR="0019288D" w:rsidRPr="0019288D" w:rsidRDefault="0019288D" w:rsidP="0019288D">
            <w:pPr>
              <w:widowControl w:val="0"/>
              <w:rPr>
                <w:rFonts w:asciiTheme="majorHAnsi" w:hAnsiTheme="majorHAnsi" w:cstheme="minorHAnsi"/>
                <w:bCs/>
                <w:iCs/>
                <w:kern w:val="16"/>
                <w:sz w:val="16"/>
                <w:szCs w:val="16"/>
              </w:rPr>
            </w:pPr>
            <w:r w:rsidRPr="0019288D">
              <w:rPr>
                <w:rFonts w:asciiTheme="majorHAnsi" w:hAnsiTheme="majorHAnsi" w:cstheme="minorHAnsi"/>
                <w:bCs/>
                <w:iCs/>
                <w:kern w:val="16"/>
                <w:sz w:val="16"/>
                <w:szCs w:val="16"/>
              </w:rPr>
              <w:t>Testiranje na terenu in dvotočkovna nastavitev analizatorja SO</w:t>
            </w:r>
            <w:r w:rsidRPr="0019288D">
              <w:rPr>
                <w:rFonts w:asciiTheme="majorHAnsi" w:hAnsiTheme="majorHAnsi" w:cstheme="minorHAnsi"/>
                <w:bCs/>
                <w:iCs/>
                <w:kern w:val="16"/>
                <w:sz w:val="16"/>
                <w:szCs w:val="16"/>
                <w:vertAlign w:val="subscript"/>
              </w:rPr>
              <w:t>2</w:t>
            </w:r>
          </w:p>
          <w:p w14:paraId="4E669B3D"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za analizator 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ki je vgrajen v AMP se mora s pomočjo opreme in postopkov izvajalca testirati skladnost s EN 14212</w:t>
            </w:r>
          </w:p>
          <w:p w14:paraId="515E4FD9"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 za posamezen analizator:</w:t>
            </w:r>
          </w:p>
          <w:p w14:paraId="2A2A05C2"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kern w:val="16"/>
                <w:sz w:val="16"/>
                <w:szCs w:val="16"/>
              </w:rPr>
              <w:t xml:space="preserve">pregled </w:t>
            </w:r>
            <w:r w:rsidRPr="0019288D">
              <w:rPr>
                <w:rFonts w:asciiTheme="majorHAnsi" w:hAnsiTheme="majorHAnsi" w:cstheme="minorHAnsi"/>
                <w:bCs/>
                <w:kern w:val="16"/>
                <w:sz w:val="16"/>
                <w:szCs w:val="16"/>
              </w:rPr>
              <w:t>sistema vzorčenja,</w:t>
            </w:r>
          </w:p>
          <w:p w14:paraId="292BB9B9"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kontrola odziva analizatorja 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xml:space="preserve"> v nični in referenčni točki,</w:t>
            </w:r>
          </w:p>
          <w:p w14:paraId="0D80A44F"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nastavitev analizatorja 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xml:space="preserve"> v nični in referenčni točki,</w:t>
            </w:r>
          </w:p>
          <w:p w14:paraId="1B2C23B9"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vodenje tehničnega zapisa o testu po EN ISO/IEC 17025,</w:t>
            </w:r>
          </w:p>
          <w:p w14:paraId="07632C74"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navedba odstopanj v nični in referenčni točki analizatorja 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w:t>
            </w:r>
          </w:p>
          <w:p w14:paraId="02AD131E"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izdelava</w:t>
            </w:r>
            <w:r w:rsidRPr="0019288D">
              <w:rPr>
                <w:rFonts w:asciiTheme="majorHAnsi" w:hAnsiTheme="majorHAnsi" w:cstheme="minorHAnsi"/>
                <w:kern w:val="16"/>
                <w:sz w:val="16"/>
                <w:szCs w:val="16"/>
              </w:rPr>
              <w:t xml:space="preserve"> poročila o testiranju analizatorja SO</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w:t>
            </w:r>
          </w:p>
          <w:p w14:paraId="44C3297C"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testiranja: vsake 3 mesece oziroma po vsakem popravilu analizatorja</w:t>
            </w:r>
          </w:p>
          <w:p w14:paraId="0E1B4DBF"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poročila: najkasneje 20 dni po opravljeni storitvi</w:t>
            </w:r>
          </w:p>
          <w:p w14:paraId="48825EBF"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p w14:paraId="4C798E5E" w14:textId="77777777" w:rsidR="0019288D" w:rsidRPr="0019288D" w:rsidRDefault="0019288D" w:rsidP="0019288D">
            <w:pPr>
              <w:widowControl w:val="0"/>
              <w:rPr>
                <w:rFonts w:asciiTheme="majorHAnsi" w:hAnsiTheme="majorHAnsi" w:cstheme="minorHAnsi"/>
                <w:bCs/>
                <w:iCs/>
                <w:kern w:val="16"/>
                <w:sz w:val="16"/>
                <w:szCs w:val="16"/>
              </w:rPr>
            </w:pPr>
            <w:r w:rsidRPr="0019288D">
              <w:rPr>
                <w:rFonts w:asciiTheme="majorHAnsi" w:hAnsiTheme="majorHAnsi" w:cstheme="minorHAnsi"/>
                <w:bCs/>
                <w:iCs/>
                <w:kern w:val="16"/>
                <w:sz w:val="16"/>
                <w:szCs w:val="16"/>
              </w:rPr>
              <w:t>Ocena skladnosti delovanja analizatorja SO</w:t>
            </w:r>
            <w:r w:rsidRPr="0019288D">
              <w:rPr>
                <w:rFonts w:asciiTheme="majorHAnsi" w:hAnsiTheme="majorHAnsi" w:cstheme="minorHAnsi"/>
                <w:bCs/>
                <w:iCs/>
                <w:kern w:val="16"/>
                <w:sz w:val="16"/>
                <w:szCs w:val="16"/>
                <w:vertAlign w:val="subscript"/>
              </w:rPr>
              <w:t>2</w:t>
            </w:r>
          </w:p>
          <w:p w14:paraId="6E5782D7"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za analizator 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ki je vgrajen v AMP, se mora s pomočjo opreme in postopkov izvajalca oceniti njihova skladnost delovanja s EN 14212</w:t>
            </w:r>
          </w:p>
          <w:p w14:paraId="2E435204"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 za posamezen analizator:</w:t>
            </w:r>
          </w:p>
          <w:p w14:paraId="67AE2A1C"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kern w:val="16"/>
                <w:sz w:val="16"/>
                <w:szCs w:val="16"/>
              </w:rPr>
              <w:t xml:space="preserve">kontrola </w:t>
            </w:r>
            <w:r w:rsidRPr="0019288D">
              <w:rPr>
                <w:rFonts w:asciiTheme="majorHAnsi" w:hAnsiTheme="majorHAnsi" w:cstheme="minorHAnsi"/>
                <w:bCs/>
                <w:kern w:val="16"/>
                <w:sz w:val="16"/>
                <w:szCs w:val="16"/>
              </w:rPr>
              <w:t>linearnosti analizatorja 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xml:space="preserve"> najmanj v 4 naključno porazdeljenih točkah,</w:t>
            </w:r>
          </w:p>
          <w:p w14:paraId="1F925907"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ocena učinkovitosti tesnosti sistema vzorčenja,</w:t>
            </w:r>
          </w:p>
          <w:p w14:paraId="4C6E27C0"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vodenje tehničnega zapisa o testu skladno s EN ISO/IEC 17025,</w:t>
            </w:r>
          </w:p>
          <w:p w14:paraId="38F7D228"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analiza odstopanj analizatorja 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xml:space="preserve"> in njegovega vzorčevalnega dela,</w:t>
            </w:r>
          </w:p>
          <w:p w14:paraId="16462778"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izdelava</w:t>
            </w:r>
            <w:r w:rsidRPr="0019288D">
              <w:rPr>
                <w:rFonts w:asciiTheme="majorHAnsi" w:hAnsiTheme="majorHAnsi" w:cstheme="minorHAnsi"/>
                <w:kern w:val="16"/>
                <w:sz w:val="16"/>
                <w:szCs w:val="16"/>
              </w:rPr>
              <w:t xml:space="preserve"> poročila o oceni skladnosti analizatorja SO</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w:t>
            </w:r>
          </w:p>
          <w:p w14:paraId="1C64DF64"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testiranja: vsakih 12 mesecev,</w:t>
            </w:r>
          </w:p>
          <w:p w14:paraId="64DACD07"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rok za predložitev poročila: najkasneje 20 dni po opravljeni storitvi,</w:t>
            </w:r>
          </w:p>
          <w:p w14:paraId="38F86D3F"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2D83CC59"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Aktivnost zahtevajo določila:</w:t>
            </w:r>
            <w:r w:rsidRPr="0019288D">
              <w:rPr>
                <w:rFonts w:asciiTheme="majorHAnsi" w:hAnsiTheme="majorHAnsi" w:cstheme="minorHAnsi"/>
                <w:kern w:val="16"/>
                <w:sz w:val="16"/>
                <w:szCs w:val="16"/>
              </w:rPr>
              <w:br/>
              <w:t xml:space="preserve"> - 7. člena in</w:t>
            </w:r>
            <w:r w:rsidRPr="0019288D">
              <w:rPr>
                <w:rFonts w:asciiTheme="majorHAnsi" w:hAnsiTheme="majorHAnsi" w:cstheme="minorHAnsi"/>
                <w:kern w:val="16"/>
                <w:sz w:val="16"/>
                <w:szCs w:val="16"/>
              </w:rPr>
              <w:br/>
              <w:t xml:space="preserve"> - priloge 6 Pravilnika o ocenjevanju kakovosti zunanjega zraka (Ur. l. RS, št. 55/11, 6/15 in 5/17) ter</w:t>
            </w:r>
            <w:r w:rsidRPr="0019288D">
              <w:rPr>
                <w:rFonts w:asciiTheme="majorHAnsi" w:hAnsiTheme="majorHAnsi" w:cstheme="minorHAnsi"/>
                <w:kern w:val="16"/>
                <w:sz w:val="16"/>
                <w:szCs w:val="16"/>
              </w:rPr>
              <w:br/>
              <w:t xml:space="preserve"> - poglavja 9.5.1 standarda EN 14212.</w:t>
            </w:r>
          </w:p>
        </w:tc>
        <w:tc>
          <w:tcPr>
            <w:tcW w:w="1247" w:type="dxa"/>
            <w:tcBorders>
              <w:top w:val="nil"/>
              <w:left w:val="single" w:sz="4" w:space="0" w:color="auto"/>
              <w:bottom w:val="single" w:sz="4" w:space="0" w:color="auto"/>
              <w:right w:val="single" w:sz="4" w:space="0" w:color="auto"/>
            </w:tcBorders>
            <w:vAlign w:val="center"/>
          </w:tcPr>
          <w:p w14:paraId="34435098"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2</w:t>
            </w:r>
          </w:p>
        </w:tc>
      </w:tr>
      <w:tr w:rsidR="0019288D" w:rsidRPr="0019288D" w14:paraId="1EF0B661" w14:textId="77777777" w:rsidTr="00FA0151">
        <w:trPr>
          <w:trHeight w:val="283"/>
          <w:jc w:val="center"/>
        </w:trPr>
        <w:tc>
          <w:tcPr>
            <w:tcW w:w="907" w:type="dxa"/>
            <w:tcBorders>
              <w:top w:val="nil"/>
              <w:left w:val="single" w:sz="4" w:space="0" w:color="auto"/>
              <w:bottom w:val="single" w:sz="4" w:space="0" w:color="auto"/>
              <w:right w:val="single" w:sz="4" w:space="0" w:color="auto"/>
            </w:tcBorders>
            <w:shd w:val="clear" w:color="auto" w:fill="auto"/>
            <w:vAlign w:val="center"/>
            <w:hideMark/>
          </w:tcPr>
          <w:p w14:paraId="28F63EF9"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IMI.5.</w:t>
            </w:r>
          </w:p>
        </w:tc>
        <w:tc>
          <w:tcPr>
            <w:tcW w:w="9866" w:type="dxa"/>
            <w:tcBorders>
              <w:top w:val="single" w:sz="4" w:space="0" w:color="auto"/>
              <w:left w:val="nil"/>
              <w:bottom w:val="single" w:sz="4" w:space="0" w:color="auto"/>
              <w:right w:val="single" w:sz="4" w:space="0" w:color="auto"/>
            </w:tcBorders>
            <w:vAlign w:val="center"/>
          </w:tcPr>
          <w:p w14:paraId="09DA946D"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Zagotavljanje kakovosti delovanja analizatorja za meritve NO/NO</w:t>
            </w:r>
            <w:r w:rsidRPr="0019288D">
              <w:rPr>
                <w:rFonts w:asciiTheme="majorHAnsi" w:hAnsiTheme="majorHAnsi" w:cstheme="minorHAnsi"/>
                <w:bCs/>
                <w:i/>
                <w:kern w:val="16"/>
                <w:sz w:val="16"/>
                <w:szCs w:val="16"/>
                <w:vertAlign w:val="subscript"/>
              </w:rPr>
              <w:t>2</w:t>
            </w:r>
          </w:p>
          <w:p w14:paraId="217CD565" w14:textId="77777777" w:rsidR="0019288D" w:rsidRPr="0019288D" w:rsidRDefault="0019288D" w:rsidP="0019288D">
            <w:pPr>
              <w:widowControl w:val="0"/>
              <w:rPr>
                <w:rFonts w:asciiTheme="majorHAnsi" w:hAnsiTheme="majorHAnsi" w:cstheme="minorHAnsi"/>
                <w:bCs/>
                <w:iCs/>
                <w:kern w:val="16"/>
                <w:sz w:val="16"/>
                <w:szCs w:val="16"/>
              </w:rPr>
            </w:pPr>
            <w:r w:rsidRPr="0019288D">
              <w:rPr>
                <w:rFonts w:asciiTheme="majorHAnsi" w:hAnsiTheme="majorHAnsi" w:cstheme="minorHAnsi"/>
                <w:bCs/>
                <w:iCs/>
                <w:kern w:val="16"/>
                <w:sz w:val="16"/>
                <w:szCs w:val="16"/>
              </w:rPr>
              <w:t>Testiranje na terenu in dvotočkovna nastavitev analizatorja NO, NO</w:t>
            </w:r>
            <w:r w:rsidRPr="0019288D">
              <w:rPr>
                <w:rFonts w:asciiTheme="majorHAnsi" w:hAnsiTheme="majorHAnsi" w:cstheme="minorHAnsi"/>
                <w:bCs/>
                <w:iCs/>
                <w:kern w:val="16"/>
                <w:sz w:val="16"/>
                <w:szCs w:val="16"/>
                <w:vertAlign w:val="subscript"/>
              </w:rPr>
              <w:t>2</w:t>
            </w:r>
          </w:p>
          <w:p w14:paraId="4D133538"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za analizator NO, NO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ki je vgrajen v AMP se mora s pomočjo opreme in postopkov izvajalca testirati skladnost s EN 14211</w:t>
            </w:r>
          </w:p>
          <w:p w14:paraId="74ED81A7"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lastRenderedPageBreak/>
              <w:t>vsebina del za posamezen analizator:</w:t>
            </w:r>
          </w:p>
          <w:p w14:paraId="5693DB7A"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kern w:val="16"/>
                <w:sz w:val="16"/>
                <w:szCs w:val="16"/>
              </w:rPr>
              <w:t xml:space="preserve">pregled </w:t>
            </w:r>
            <w:r w:rsidRPr="0019288D">
              <w:rPr>
                <w:rFonts w:asciiTheme="majorHAnsi" w:hAnsiTheme="majorHAnsi" w:cstheme="minorHAnsi"/>
                <w:bCs/>
                <w:kern w:val="16"/>
                <w:sz w:val="16"/>
                <w:szCs w:val="16"/>
              </w:rPr>
              <w:t>sistema vzorčenja,</w:t>
            </w:r>
          </w:p>
          <w:p w14:paraId="0157C23F"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kontrola odziva analizatorja NO, NO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xml:space="preserve"> v nični in referenčni točki,</w:t>
            </w:r>
          </w:p>
          <w:p w14:paraId="1EC3A615"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nastavitev analizatorja NO, NO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xml:space="preserve"> v nični in referenčni točki,</w:t>
            </w:r>
          </w:p>
          <w:p w14:paraId="52C73A23"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vodenje tehničnega zapisa o testu po EN ISO/IEC 17025,</w:t>
            </w:r>
          </w:p>
          <w:p w14:paraId="400E3322"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navedba odstopanj v nični in referenčni točki analizatorja NO, NO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w:t>
            </w:r>
          </w:p>
          <w:p w14:paraId="7BCC7C69"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izdelava poročila</w:t>
            </w:r>
            <w:r w:rsidRPr="0019288D">
              <w:rPr>
                <w:rFonts w:asciiTheme="majorHAnsi" w:hAnsiTheme="majorHAnsi" w:cstheme="minorHAnsi"/>
                <w:kern w:val="16"/>
                <w:sz w:val="16"/>
                <w:szCs w:val="16"/>
              </w:rPr>
              <w:t xml:space="preserve"> o testiranju analizatorja NO, NO</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w:t>
            </w:r>
          </w:p>
          <w:p w14:paraId="6ECDB8E9"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testiranja: vsake 3 mesece oziroma po vsakem popravilu analizatorja</w:t>
            </w:r>
          </w:p>
          <w:p w14:paraId="653BAAB8"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poročila: najkasneje 20 dni po opravljeni storitvi</w:t>
            </w:r>
          </w:p>
          <w:p w14:paraId="3D113A39"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p w14:paraId="58F36D54" w14:textId="77777777" w:rsidR="0019288D" w:rsidRPr="0019288D" w:rsidRDefault="0019288D" w:rsidP="0019288D">
            <w:pPr>
              <w:widowControl w:val="0"/>
              <w:rPr>
                <w:rFonts w:asciiTheme="majorHAnsi" w:hAnsiTheme="majorHAnsi" w:cstheme="minorHAnsi"/>
                <w:bCs/>
                <w:iCs/>
                <w:kern w:val="16"/>
                <w:sz w:val="16"/>
                <w:szCs w:val="16"/>
              </w:rPr>
            </w:pPr>
            <w:r w:rsidRPr="0019288D">
              <w:rPr>
                <w:rFonts w:asciiTheme="majorHAnsi" w:hAnsiTheme="majorHAnsi" w:cstheme="minorHAnsi"/>
                <w:bCs/>
                <w:iCs/>
                <w:kern w:val="16"/>
                <w:sz w:val="16"/>
                <w:szCs w:val="16"/>
              </w:rPr>
              <w:t>Ocena skladnosti delovanja analizatorja NO, NO</w:t>
            </w:r>
            <w:r w:rsidRPr="0019288D">
              <w:rPr>
                <w:rFonts w:asciiTheme="majorHAnsi" w:hAnsiTheme="majorHAnsi" w:cstheme="minorHAnsi"/>
                <w:bCs/>
                <w:iCs/>
                <w:kern w:val="16"/>
                <w:sz w:val="16"/>
                <w:szCs w:val="16"/>
                <w:vertAlign w:val="subscript"/>
              </w:rPr>
              <w:t>2</w:t>
            </w:r>
          </w:p>
          <w:p w14:paraId="0DB61A71"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za analizator NO, NO2, ki je vgrajen v AMP se mora s pomočjo opreme in postopkov izvajalca oceniti njihova skladnost delovanja s EN 14211</w:t>
            </w:r>
          </w:p>
          <w:p w14:paraId="1E211C3F"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 za posamezen analizator:</w:t>
            </w:r>
          </w:p>
          <w:p w14:paraId="77456364"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kontrola linearnosti analizatorja NO, NO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xml:space="preserve"> najmanj v 4 naključno porazdeljenih točkah,</w:t>
            </w:r>
          </w:p>
          <w:p w14:paraId="3C02F09C"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kontrola delovanja konverterja NO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p>
          <w:p w14:paraId="57D55F1F"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ocena učinkovitosti tesnosti sistema vzorčenja,</w:t>
            </w:r>
          </w:p>
          <w:p w14:paraId="2FAF08EC"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vodenje tehničnega zapisa o testu skladno s EN ISO/IEC 17025,</w:t>
            </w:r>
          </w:p>
          <w:p w14:paraId="68F60559"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analiza in navedba odstopanj analizatorja NO, NO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xml:space="preserve"> in njegovega vzorčevalnega dela za preteklo in ocenjevalno obdobje,</w:t>
            </w:r>
          </w:p>
          <w:p w14:paraId="41380957"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izdelava</w:t>
            </w:r>
            <w:r w:rsidRPr="0019288D">
              <w:rPr>
                <w:rFonts w:asciiTheme="majorHAnsi" w:hAnsiTheme="majorHAnsi" w:cstheme="minorHAnsi"/>
                <w:kern w:val="16"/>
                <w:sz w:val="16"/>
                <w:szCs w:val="16"/>
              </w:rPr>
              <w:t xml:space="preserve"> poročila o oceni skladnosti analizatorja NO, NO</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w:t>
            </w:r>
          </w:p>
          <w:p w14:paraId="1DCB1890"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testiranja: vsakih 12 mesecev,</w:t>
            </w:r>
          </w:p>
          <w:p w14:paraId="137A0A82"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rok za predložitev poročila: najkasneje 20 dni po opravljeni storitvi,</w:t>
            </w:r>
          </w:p>
          <w:p w14:paraId="4BF1C790"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1581AAD8"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lastRenderedPageBreak/>
              <w:t>Aktivnost zahtevajo določila:</w:t>
            </w:r>
            <w:r w:rsidRPr="0019288D">
              <w:rPr>
                <w:rFonts w:asciiTheme="majorHAnsi" w:hAnsiTheme="majorHAnsi" w:cstheme="minorHAnsi"/>
                <w:kern w:val="16"/>
                <w:sz w:val="16"/>
                <w:szCs w:val="16"/>
              </w:rPr>
              <w:br/>
              <w:t xml:space="preserve"> - 7. člena in</w:t>
            </w:r>
            <w:r w:rsidRPr="0019288D">
              <w:rPr>
                <w:rFonts w:asciiTheme="majorHAnsi" w:hAnsiTheme="majorHAnsi" w:cstheme="minorHAnsi"/>
                <w:kern w:val="16"/>
                <w:sz w:val="16"/>
                <w:szCs w:val="16"/>
              </w:rPr>
              <w:br/>
              <w:t xml:space="preserve"> - priloge 6 Pravilnika o ocenjevanju kakovosti </w:t>
            </w:r>
            <w:r w:rsidRPr="0019288D">
              <w:rPr>
                <w:rFonts w:asciiTheme="majorHAnsi" w:hAnsiTheme="majorHAnsi" w:cstheme="minorHAnsi"/>
                <w:kern w:val="16"/>
                <w:sz w:val="16"/>
                <w:szCs w:val="16"/>
              </w:rPr>
              <w:lastRenderedPageBreak/>
              <w:t>zunanjega zraka (Ur. l. RS, št. 55/11, 6/15 in 5/17) ter</w:t>
            </w:r>
            <w:r w:rsidRPr="0019288D">
              <w:rPr>
                <w:rFonts w:asciiTheme="majorHAnsi" w:hAnsiTheme="majorHAnsi" w:cstheme="minorHAnsi"/>
                <w:kern w:val="16"/>
                <w:sz w:val="16"/>
                <w:szCs w:val="16"/>
              </w:rPr>
              <w:br/>
              <w:t xml:space="preserve"> - poglavja 9.5.1 standarda EN 14211.</w:t>
            </w:r>
          </w:p>
        </w:tc>
        <w:tc>
          <w:tcPr>
            <w:tcW w:w="1247" w:type="dxa"/>
            <w:tcBorders>
              <w:top w:val="nil"/>
              <w:left w:val="single" w:sz="4" w:space="0" w:color="auto"/>
              <w:bottom w:val="single" w:sz="4" w:space="0" w:color="auto"/>
              <w:right w:val="single" w:sz="4" w:space="0" w:color="auto"/>
            </w:tcBorders>
            <w:vAlign w:val="center"/>
          </w:tcPr>
          <w:p w14:paraId="2A83D78B"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lastRenderedPageBreak/>
              <w:t>2</w:t>
            </w:r>
          </w:p>
        </w:tc>
      </w:tr>
      <w:tr w:rsidR="0019288D" w:rsidRPr="0019288D" w14:paraId="5E29EC4F" w14:textId="77777777" w:rsidTr="00FA0151">
        <w:trPr>
          <w:trHeight w:val="283"/>
          <w:jc w:val="center"/>
        </w:trPr>
        <w:tc>
          <w:tcPr>
            <w:tcW w:w="907" w:type="dxa"/>
            <w:tcBorders>
              <w:top w:val="nil"/>
              <w:left w:val="single" w:sz="4" w:space="0" w:color="auto"/>
              <w:bottom w:val="single" w:sz="4" w:space="0" w:color="auto"/>
              <w:right w:val="single" w:sz="4" w:space="0" w:color="auto"/>
            </w:tcBorders>
            <w:shd w:val="clear" w:color="auto" w:fill="auto"/>
            <w:vAlign w:val="center"/>
            <w:hideMark/>
          </w:tcPr>
          <w:p w14:paraId="13917AA3"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IMI.6.</w:t>
            </w:r>
          </w:p>
        </w:tc>
        <w:tc>
          <w:tcPr>
            <w:tcW w:w="9866" w:type="dxa"/>
            <w:tcBorders>
              <w:top w:val="single" w:sz="4" w:space="0" w:color="auto"/>
              <w:left w:val="nil"/>
              <w:bottom w:val="single" w:sz="4" w:space="0" w:color="auto"/>
              <w:right w:val="single" w:sz="4" w:space="0" w:color="auto"/>
            </w:tcBorders>
            <w:vAlign w:val="center"/>
          </w:tcPr>
          <w:p w14:paraId="4F1A790F"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Zagotavljanje kakovosti delovanja analizatorja za meritve O</w:t>
            </w:r>
            <w:r w:rsidRPr="0019288D">
              <w:rPr>
                <w:rFonts w:asciiTheme="majorHAnsi" w:hAnsiTheme="majorHAnsi" w:cstheme="minorHAnsi"/>
                <w:bCs/>
                <w:i/>
                <w:kern w:val="16"/>
                <w:sz w:val="16"/>
                <w:szCs w:val="16"/>
                <w:vertAlign w:val="subscript"/>
              </w:rPr>
              <w:t>3</w:t>
            </w:r>
          </w:p>
          <w:p w14:paraId="45A316FB" w14:textId="77777777" w:rsidR="0019288D" w:rsidRPr="0019288D" w:rsidRDefault="0019288D" w:rsidP="0019288D">
            <w:pPr>
              <w:widowControl w:val="0"/>
              <w:rPr>
                <w:rFonts w:asciiTheme="majorHAnsi" w:hAnsiTheme="majorHAnsi" w:cstheme="minorHAnsi"/>
                <w:bCs/>
                <w:iCs/>
                <w:kern w:val="16"/>
                <w:sz w:val="16"/>
                <w:szCs w:val="16"/>
              </w:rPr>
            </w:pPr>
            <w:r w:rsidRPr="0019288D">
              <w:rPr>
                <w:rFonts w:asciiTheme="majorHAnsi" w:hAnsiTheme="majorHAnsi" w:cstheme="minorHAnsi"/>
                <w:bCs/>
                <w:iCs/>
                <w:kern w:val="16"/>
                <w:sz w:val="16"/>
                <w:szCs w:val="16"/>
              </w:rPr>
              <w:t>Testiranje na terenu in dvotočkovna nastavitev analizatorja O</w:t>
            </w:r>
            <w:r w:rsidRPr="0019288D">
              <w:rPr>
                <w:rFonts w:asciiTheme="majorHAnsi" w:hAnsiTheme="majorHAnsi" w:cstheme="minorHAnsi"/>
                <w:bCs/>
                <w:iCs/>
                <w:kern w:val="16"/>
                <w:sz w:val="16"/>
                <w:szCs w:val="16"/>
                <w:vertAlign w:val="subscript"/>
              </w:rPr>
              <w:t>3</w:t>
            </w:r>
          </w:p>
          <w:p w14:paraId="1CB56F8E"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za analizator O</w:t>
            </w:r>
            <w:r w:rsidRPr="0019288D">
              <w:rPr>
                <w:rFonts w:asciiTheme="majorHAnsi" w:hAnsiTheme="majorHAnsi" w:cstheme="minorHAnsi"/>
                <w:bCs/>
                <w:kern w:val="16"/>
                <w:sz w:val="16"/>
                <w:szCs w:val="16"/>
                <w:vertAlign w:val="subscript"/>
              </w:rPr>
              <w:t>3</w:t>
            </w:r>
            <w:r w:rsidRPr="0019288D">
              <w:rPr>
                <w:rFonts w:asciiTheme="majorHAnsi" w:hAnsiTheme="majorHAnsi" w:cstheme="minorHAnsi"/>
                <w:bCs/>
                <w:kern w:val="16"/>
                <w:sz w:val="16"/>
                <w:szCs w:val="16"/>
              </w:rPr>
              <w:t>, ki je vgrajen v AMP se mora s pomočjo opreme in postopkov izvajalca testirati skladnost s EN 14625</w:t>
            </w:r>
          </w:p>
          <w:p w14:paraId="7785624A"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 za posamezen analizator:</w:t>
            </w:r>
          </w:p>
          <w:p w14:paraId="5318AA91"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kern w:val="16"/>
                <w:sz w:val="16"/>
                <w:szCs w:val="16"/>
              </w:rPr>
              <w:t xml:space="preserve">pregled </w:t>
            </w:r>
            <w:r w:rsidRPr="0019288D">
              <w:rPr>
                <w:rFonts w:asciiTheme="majorHAnsi" w:hAnsiTheme="majorHAnsi" w:cstheme="minorHAnsi"/>
                <w:bCs/>
                <w:kern w:val="16"/>
                <w:sz w:val="16"/>
                <w:szCs w:val="16"/>
              </w:rPr>
              <w:t>sistema vzorčenja,</w:t>
            </w:r>
          </w:p>
          <w:p w14:paraId="745455EA"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kontrola odziva analizatorja O</w:t>
            </w:r>
            <w:r w:rsidRPr="0019288D">
              <w:rPr>
                <w:rFonts w:asciiTheme="majorHAnsi" w:hAnsiTheme="majorHAnsi" w:cstheme="minorHAnsi"/>
                <w:bCs/>
                <w:kern w:val="16"/>
                <w:sz w:val="16"/>
                <w:szCs w:val="16"/>
                <w:vertAlign w:val="subscript"/>
              </w:rPr>
              <w:t>3</w:t>
            </w:r>
            <w:r w:rsidRPr="0019288D">
              <w:rPr>
                <w:rFonts w:asciiTheme="majorHAnsi" w:hAnsiTheme="majorHAnsi" w:cstheme="minorHAnsi"/>
                <w:bCs/>
                <w:kern w:val="16"/>
                <w:sz w:val="16"/>
                <w:szCs w:val="16"/>
              </w:rPr>
              <w:t xml:space="preserve"> v nični in referenčni točki,</w:t>
            </w:r>
          </w:p>
          <w:p w14:paraId="6270D8A8"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nastavitev analizatorja O</w:t>
            </w:r>
            <w:r w:rsidRPr="0019288D">
              <w:rPr>
                <w:rFonts w:asciiTheme="majorHAnsi" w:hAnsiTheme="majorHAnsi" w:cstheme="minorHAnsi"/>
                <w:bCs/>
                <w:kern w:val="16"/>
                <w:sz w:val="16"/>
                <w:szCs w:val="16"/>
                <w:vertAlign w:val="subscript"/>
              </w:rPr>
              <w:t>3</w:t>
            </w:r>
            <w:r w:rsidRPr="0019288D">
              <w:rPr>
                <w:rFonts w:asciiTheme="majorHAnsi" w:hAnsiTheme="majorHAnsi" w:cstheme="minorHAnsi"/>
                <w:bCs/>
                <w:kern w:val="16"/>
                <w:sz w:val="16"/>
                <w:szCs w:val="16"/>
              </w:rPr>
              <w:t xml:space="preserve"> v nični in referenčni točki,</w:t>
            </w:r>
          </w:p>
          <w:p w14:paraId="1E349F8B"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vodenje tehničnega zapisa o testu skladno s EN ISO/IEC 17025,</w:t>
            </w:r>
          </w:p>
          <w:p w14:paraId="63D94A4C"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navedba odstopanj v nični in referenčni točki analizatorja O</w:t>
            </w:r>
            <w:r w:rsidRPr="0019288D">
              <w:rPr>
                <w:rFonts w:asciiTheme="majorHAnsi" w:hAnsiTheme="majorHAnsi" w:cstheme="minorHAnsi"/>
                <w:bCs/>
                <w:kern w:val="16"/>
                <w:sz w:val="16"/>
                <w:szCs w:val="16"/>
                <w:vertAlign w:val="subscript"/>
              </w:rPr>
              <w:t>3</w:t>
            </w:r>
            <w:r w:rsidRPr="0019288D">
              <w:rPr>
                <w:rFonts w:asciiTheme="majorHAnsi" w:hAnsiTheme="majorHAnsi" w:cstheme="minorHAnsi"/>
                <w:bCs/>
                <w:kern w:val="16"/>
                <w:sz w:val="16"/>
                <w:szCs w:val="16"/>
              </w:rPr>
              <w:t>,</w:t>
            </w:r>
          </w:p>
          <w:p w14:paraId="2204254C"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izdelava poročila</w:t>
            </w:r>
            <w:r w:rsidRPr="0019288D">
              <w:rPr>
                <w:rFonts w:asciiTheme="majorHAnsi" w:hAnsiTheme="majorHAnsi" w:cstheme="minorHAnsi"/>
                <w:kern w:val="16"/>
                <w:sz w:val="16"/>
                <w:szCs w:val="16"/>
              </w:rPr>
              <w:t xml:space="preserve"> o testiranju analizatorja O</w:t>
            </w:r>
            <w:r w:rsidRPr="0019288D">
              <w:rPr>
                <w:rFonts w:asciiTheme="majorHAnsi" w:hAnsiTheme="majorHAnsi" w:cstheme="minorHAnsi"/>
                <w:kern w:val="16"/>
                <w:sz w:val="16"/>
                <w:szCs w:val="16"/>
                <w:vertAlign w:val="subscript"/>
              </w:rPr>
              <w:t>3</w:t>
            </w:r>
            <w:r w:rsidRPr="0019288D">
              <w:rPr>
                <w:rFonts w:asciiTheme="majorHAnsi" w:hAnsiTheme="majorHAnsi" w:cstheme="minorHAnsi"/>
                <w:kern w:val="16"/>
                <w:sz w:val="16"/>
                <w:szCs w:val="16"/>
              </w:rPr>
              <w:t>.</w:t>
            </w:r>
          </w:p>
          <w:p w14:paraId="1417865D"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testiranja: vsake 3 mesece oziroma po vsakem popravilu analizatorja</w:t>
            </w:r>
          </w:p>
          <w:p w14:paraId="658A68A3"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poročila: najkasneje 20 dni po opravljeni storitvi</w:t>
            </w:r>
          </w:p>
          <w:p w14:paraId="09DD20AA"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p w14:paraId="033ADF5F"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Ocena skladnosti delovanja analizatorja O</w:t>
            </w:r>
            <w:r w:rsidRPr="0019288D">
              <w:rPr>
                <w:rFonts w:asciiTheme="majorHAnsi" w:hAnsiTheme="majorHAnsi" w:cstheme="minorHAnsi"/>
                <w:bCs/>
                <w:i/>
                <w:kern w:val="16"/>
                <w:sz w:val="16"/>
                <w:szCs w:val="16"/>
                <w:vertAlign w:val="subscript"/>
              </w:rPr>
              <w:t>3</w:t>
            </w:r>
          </w:p>
          <w:p w14:paraId="0497E92D"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za analizator O3, ki je vgrajen v AMP, se mora s pomočjo opreme in postopkov izvajalca oceniti njihova skladnost delovanja s EN 14625</w:t>
            </w:r>
          </w:p>
          <w:p w14:paraId="52D91686"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 za posamezen analizator:</w:t>
            </w:r>
          </w:p>
          <w:p w14:paraId="6D4205D5"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kern w:val="16"/>
                <w:sz w:val="16"/>
                <w:szCs w:val="16"/>
              </w:rPr>
              <w:t xml:space="preserve">kontrola </w:t>
            </w:r>
            <w:r w:rsidRPr="0019288D">
              <w:rPr>
                <w:rFonts w:asciiTheme="majorHAnsi" w:hAnsiTheme="majorHAnsi" w:cstheme="minorHAnsi"/>
                <w:bCs/>
                <w:kern w:val="16"/>
                <w:sz w:val="16"/>
                <w:szCs w:val="16"/>
              </w:rPr>
              <w:t>linearnosti analizatorja O</w:t>
            </w:r>
            <w:r w:rsidRPr="0019288D">
              <w:rPr>
                <w:rFonts w:asciiTheme="majorHAnsi" w:hAnsiTheme="majorHAnsi" w:cstheme="minorHAnsi"/>
                <w:bCs/>
                <w:kern w:val="16"/>
                <w:sz w:val="16"/>
                <w:szCs w:val="16"/>
                <w:vertAlign w:val="subscript"/>
              </w:rPr>
              <w:t>3</w:t>
            </w:r>
            <w:r w:rsidRPr="0019288D">
              <w:rPr>
                <w:rFonts w:asciiTheme="majorHAnsi" w:hAnsiTheme="majorHAnsi" w:cstheme="minorHAnsi"/>
                <w:bCs/>
                <w:kern w:val="16"/>
                <w:sz w:val="16"/>
                <w:szCs w:val="16"/>
              </w:rPr>
              <w:t xml:space="preserve"> najmanj v 4 naključno porazdeljenih točkah,</w:t>
            </w:r>
          </w:p>
          <w:p w14:paraId="18E6B444"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ocena učinkovitosti tesnosti sistema vzorčenja,</w:t>
            </w:r>
          </w:p>
          <w:p w14:paraId="659E6027"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vodenje tehničnega zapisa o testu skladno s EN ISO/IEC 17025,</w:t>
            </w:r>
          </w:p>
          <w:p w14:paraId="07DBB501"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analiza in navedba odstopanj analizatorja O</w:t>
            </w:r>
            <w:r w:rsidRPr="0019288D">
              <w:rPr>
                <w:rFonts w:asciiTheme="majorHAnsi" w:hAnsiTheme="majorHAnsi" w:cstheme="minorHAnsi"/>
                <w:bCs/>
                <w:kern w:val="16"/>
                <w:sz w:val="16"/>
                <w:szCs w:val="16"/>
                <w:vertAlign w:val="subscript"/>
              </w:rPr>
              <w:t>3</w:t>
            </w:r>
            <w:r w:rsidRPr="0019288D">
              <w:rPr>
                <w:rFonts w:asciiTheme="majorHAnsi" w:hAnsiTheme="majorHAnsi" w:cstheme="minorHAnsi"/>
                <w:bCs/>
                <w:kern w:val="16"/>
                <w:sz w:val="16"/>
                <w:szCs w:val="16"/>
              </w:rPr>
              <w:t xml:space="preserve"> in njegovega vzorčevalnega dela za preteklo in ocenjevalno obdobje,</w:t>
            </w:r>
          </w:p>
          <w:p w14:paraId="12BB8C02"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izdelava</w:t>
            </w:r>
            <w:r w:rsidRPr="0019288D">
              <w:rPr>
                <w:rFonts w:asciiTheme="majorHAnsi" w:hAnsiTheme="majorHAnsi" w:cstheme="minorHAnsi"/>
                <w:kern w:val="16"/>
                <w:sz w:val="16"/>
                <w:szCs w:val="16"/>
              </w:rPr>
              <w:t xml:space="preserve"> poročila o oceni skladnosti analizatorja O</w:t>
            </w:r>
            <w:r w:rsidRPr="0019288D">
              <w:rPr>
                <w:rFonts w:asciiTheme="majorHAnsi" w:hAnsiTheme="majorHAnsi" w:cstheme="minorHAnsi"/>
                <w:kern w:val="16"/>
                <w:sz w:val="16"/>
                <w:szCs w:val="16"/>
                <w:vertAlign w:val="subscript"/>
              </w:rPr>
              <w:t>3</w:t>
            </w:r>
            <w:r w:rsidRPr="0019288D">
              <w:rPr>
                <w:rFonts w:asciiTheme="majorHAnsi" w:hAnsiTheme="majorHAnsi" w:cstheme="minorHAnsi"/>
                <w:kern w:val="16"/>
                <w:sz w:val="16"/>
                <w:szCs w:val="16"/>
              </w:rPr>
              <w:t>.</w:t>
            </w:r>
          </w:p>
          <w:p w14:paraId="3FF6D562"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testiranja: vsakih 12 mesecev</w:t>
            </w:r>
          </w:p>
          <w:p w14:paraId="7B64F454"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rok za predložitev poročila: najkasneje 20 dni po opravljeni storitvi,</w:t>
            </w:r>
          </w:p>
          <w:p w14:paraId="6AFE31A6"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34C3A651"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Aktivnost zahtevajo določila:</w:t>
            </w:r>
            <w:r w:rsidRPr="0019288D">
              <w:rPr>
                <w:rFonts w:asciiTheme="majorHAnsi" w:hAnsiTheme="majorHAnsi" w:cstheme="minorHAnsi"/>
                <w:kern w:val="16"/>
                <w:sz w:val="16"/>
                <w:szCs w:val="16"/>
              </w:rPr>
              <w:br/>
              <w:t xml:space="preserve"> - 7. člena in</w:t>
            </w:r>
            <w:r w:rsidRPr="0019288D">
              <w:rPr>
                <w:rFonts w:asciiTheme="majorHAnsi" w:hAnsiTheme="majorHAnsi" w:cstheme="minorHAnsi"/>
                <w:kern w:val="16"/>
                <w:sz w:val="16"/>
                <w:szCs w:val="16"/>
              </w:rPr>
              <w:br/>
              <w:t xml:space="preserve"> - priloge 6 Pravilnika o ocenjevanju kakovosti zunanjega zraka (Ur. l. RS, št. 55/11, 6/15 in 5/17) ter</w:t>
            </w:r>
            <w:r w:rsidRPr="0019288D">
              <w:rPr>
                <w:rFonts w:asciiTheme="majorHAnsi" w:hAnsiTheme="majorHAnsi" w:cstheme="minorHAnsi"/>
                <w:kern w:val="16"/>
                <w:sz w:val="16"/>
                <w:szCs w:val="16"/>
              </w:rPr>
              <w:br/>
              <w:t xml:space="preserve"> - poglavja 9.5.1 standarda EN 14625.</w:t>
            </w:r>
          </w:p>
        </w:tc>
        <w:tc>
          <w:tcPr>
            <w:tcW w:w="1247" w:type="dxa"/>
            <w:tcBorders>
              <w:top w:val="nil"/>
              <w:left w:val="single" w:sz="4" w:space="0" w:color="auto"/>
              <w:bottom w:val="single" w:sz="4" w:space="0" w:color="auto"/>
              <w:right w:val="single" w:sz="4" w:space="0" w:color="auto"/>
            </w:tcBorders>
            <w:vAlign w:val="center"/>
          </w:tcPr>
          <w:p w14:paraId="50D03263"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2</w:t>
            </w:r>
          </w:p>
        </w:tc>
      </w:tr>
      <w:tr w:rsidR="0019288D" w:rsidRPr="0019288D" w14:paraId="20700D34" w14:textId="77777777" w:rsidTr="00FA0151">
        <w:trPr>
          <w:trHeight w:val="283"/>
          <w:jc w:val="center"/>
        </w:trPr>
        <w:tc>
          <w:tcPr>
            <w:tcW w:w="907" w:type="dxa"/>
            <w:tcBorders>
              <w:top w:val="nil"/>
              <w:left w:val="single" w:sz="4" w:space="0" w:color="auto"/>
              <w:bottom w:val="single" w:sz="4" w:space="0" w:color="auto"/>
              <w:right w:val="single" w:sz="4" w:space="0" w:color="auto"/>
            </w:tcBorders>
            <w:shd w:val="clear" w:color="auto" w:fill="auto"/>
            <w:vAlign w:val="center"/>
            <w:hideMark/>
          </w:tcPr>
          <w:p w14:paraId="095B8591"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lastRenderedPageBreak/>
              <w:t>IMI.7.</w:t>
            </w:r>
          </w:p>
        </w:tc>
        <w:tc>
          <w:tcPr>
            <w:tcW w:w="9866" w:type="dxa"/>
            <w:tcBorders>
              <w:top w:val="single" w:sz="4" w:space="0" w:color="auto"/>
              <w:left w:val="nil"/>
              <w:bottom w:val="single" w:sz="4" w:space="0" w:color="auto"/>
              <w:right w:val="single" w:sz="4" w:space="0" w:color="auto"/>
            </w:tcBorders>
            <w:vAlign w:val="center"/>
          </w:tcPr>
          <w:p w14:paraId="171FD09D"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Kontrola delovanja analizatorja PM</w:t>
            </w:r>
            <w:r w:rsidRPr="0019288D">
              <w:rPr>
                <w:rFonts w:asciiTheme="majorHAnsi" w:hAnsiTheme="majorHAnsi" w:cstheme="minorHAnsi"/>
                <w:bCs/>
                <w:i/>
                <w:kern w:val="16"/>
                <w:sz w:val="16"/>
                <w:szCs w:val="16"/>
                <w:vertAlign w:val="subscript"/>
              </w:rPr>
              <w:t>10</w:t>
            </w:r>
            <w:r w:rsidRPr="0019288D">
              <w:rPr>
                <w:rFonts w:asciiTheme="majorHAnsi" w:hAnsiTheme="majorHAnsi" w:cstheme="minorHAnsi"/>
                <w:bCs/>
                <w:i/>
                <w:kern w:val="16"/>
                <w:sz w:val="16"/>
                <w:szCs w:val="16"/>
              </w:rPr>
              <w:t xml:space="preserve"> in ocena skladnosti z referenčno metodo po EN 12341</w:t>
            </w:r>
          </w:p>
          <w:p w14:paraId="3A92CEB5" w14:textId="77777777" w:rsidR="0019288D" w:rsidRPr="0019288D" w:rsidRDefault="0019288D" w:rsidP="0019288D">
            <w:pPr>
              <w:widowControl w:val="0"/>
              <w:rPr>
                <w:rFonts w:asciiTheme="majorHAnsi" w:hAnsiTheme="majorHAnsi" w:cstheme="minorHAnsi"/>
                <w:bCs/>
                <w:iCs/>
                <w:kern w:val="16"/>
                <w:sz w:val="16"/>
                <w:szCs w:val="16"/>
              </w:rPr>
            </w:pPr>
            <w:r w:rsidRPr="0019288D">
              <w:rPr>
                <w:rFonts w:asciiTheme="majorHAnsi" w:hAnsiTheme="majorHAnsi" w:cstheme="minorHAnsi"/>
                <w:bCs/>
                <w:iCs/>
                <w:kern w:val="16"/>
                <w:sz w:val="16"/>
                <w:szCs w:val="16"/>
              </w:rPr>
              <w:t>Nastavitev analizatorja PM</w:t>
            </w:r>
            <w:r w:rsidRPr="0019288D">
              <w:rPr>
                <w:rFonts w:asciiTheme="majorHAnsi" w:hAnsiTheme="majorHAnsi" w:cstheme="minorHAnsi"/>
                <w:bCs/>
                <w:iCs/>
                <w:kern w:val="16"/>
                <w:sz w:val="16"/>
                <w:szCs w:val="16"/>
                <w:vertAlign w:val="subscript"/>
              </w:rPr>
              <w:t>10</w:t>
            </w:r>
            <w:r w:rsidRPr="0019288D">
              <w:rPr>
                <w:rFonts w:asciiTheme="majorHAnsi" w:hAnsiTheme="majorHAnsi" w:cstheme="minorHAnsi"/>
                <w:bCs/>
                <w:iCs/>
                <w:kern w:val="16"/>
                <w:sz w:val="16"/>
                <w:szCs w:val="16"/>
              </w:rPr>
              <w:t xml:space="preserve"> z referenčno opremo</w:t>
            </w:r>
          </w:p>
          <w:p w14:paraId="2D10CE05"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za analizator PM</w:t>
            </w:r>
            <w:r w:rsidRPr="0019288D">
              <w:rPr>
                <w:rFonts w:asciiTheme="majorHAnsi" w:hAnsiTheme="majorHAnsi" w:cstheme="minorHAnsi"/>
                <w:bCs/>
                <w:kern w:val="16"/>
                <w:sz w:val="16"/>
                <w:szCs w:val="16"/>
                <w:vertAlign w:val="subscript"/>
              </w:rPr>
              <w:t>10</w:t>
            </w:r>
            <w:r w:rsidRPr="0019288D">
              <w:rPr>
                <w:rFonts w:asciiTheme="majorHAnsi" w:hAnsiTheme="majorHAnsi" w:cstheme="minorHAnsi"/>
                <w:bCs/>
                <w:kern w:val="16"/>
                <w:sz w:val="16"/>
                <w:szCs w:val="16"/>
              </w:rPr>
              <w:t xml:space="preserve"> v AMP se mora s pomočjo opreme in postopkov izvajalca preveriti odstopanja analizatorja in ga nastaviti.</w:t>
            </w:r>
          </w:p>
          <w:p w14:paraId="78BC6E9A"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 za posamezen analizator:</w:t>
            </w:r>
          </w:p>
          <w:p w14:paraId="6FEC1383"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kontrola in ocena učinkovitosti tesnosti vzorčevalne poti analizatorja,</w:t>
            </w:r>
          </w:p>
          <w:p w14:paraId="4EB5754F"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nastavitev pretoka vzorčevalne poti in ostalih relevantnih parametrov,</w:t>
            </w:r>
          </w:p>
          <w:p w14:paraId="2262471F"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vodenje tehničnega zapisa o testu skladno s SIST EN ISO/IEC 17025,</w:t>
            </w:r>
          </w:p>
          <w:p w14:paraId="2F4F278F"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analiza in navedba odstopanj analizatorja PM</w:t>
            </w:r>
            <w:r w:rsidRPr="0019288D">
              <w:rPr>
                <w:rFonts w:asciiTheme="majorHAnsi" w:hAnsiTheme="majorHAnsi" w:cstheme="minorHAnsi"/>
                <w:bCs/>
                <w:kern w:val="16"/>
                <w:sz w:val="16"/>
                <w:szCs w:val="16"/>
                <w:vertAlign w:val="subscript"/>
              </w:rPr>
              <w:t>10</w:t>
            </w:r>
            <w:r w:rsidRPr="0019288D">
              <w:rPr>
                <w:rFonts w:asciiTheme="majorHAnsi" w:hAnsiTheme="majorHAnsi" w:cstheme="minorHAnsi"/>
                <w:bCs/>
                <w:kern w:val="16"/>
                <w:sz w:val="16"/>
                <w:szCs w:val="16"/>
              </w:rPr>
              <w:t xml:space="preserve"> in njegovega vzorčevalnega dela za preteklo in ocenjevalno obdobje,</w:t>
            </w:r>
          </w:p>
          <w:p w14:paraId="0AAD74BD"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izdelava</w:t>
            </w:r>
            <w:r w:rsidRPr="0019288D">
              <w:rPr>
                <w:rFonts w:asciiTheme="majorHAnsi" w:hAnsiTheme="majorHAnsi" w:cstheme="minorHAnsi"/>
                <w:kern w:val="16"/>
                <w:sz w:val="16"/>
                <w:szCs w:val="16"/>
              </w:rPr>
              <w:t xml:space="preserve"> poročila o testiranju analizatorja PM</w:t>
            </w:r>
            <w:r w:rsidRPr="0019288D">
              <w:rPr>
                <w:rFonts w:asciiTheme="majorHAnsi" w:hAnsiTheme="majorHAnsi" w:cstheme="minorHAnsi"/>
                <w:kern w:val="16"/>
                <w:sz w:val="16"/>
                <w:szCs w:val="16"/>
                <w:vertAlign w:val="subscript"/>
              </w:rPr>
              <w:t>10</w:t>
            </w:r>
            <w:r w:rsidRPr="0019288D">
              <w:rPr>
                <w:rFonts w:asciiTheme="majorHAnsi" w:hAnsiTheme="majorHAnsi" w:cstheme="minorHAnsi"/>
                <w:kern w:val="16"/>
                <w:sz w:val="16"/>
                <w:szCs w:val="16"/>
              </w:rPr>
              <w:t>.</w:t>
            </w:r>
          </w:p>
          <w:p w14:paraId="3B643DB1"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nastavitve: vsakih 6 mesecev oziroma po vsakem popravilu analizatorja</w:t>
            </w:r>
          </w:p>
          <w:p w14:paraId="0F9F90A3"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poročila: najkasneje 20 dni po opravljeni storitvi</w:t>
            </w:r>
          </w:p>
          <w:p w14:paraId="777C6ED0"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p w14:paraId="7BB42B34"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Ocena skladnosti analizatorja PM10 z referenčno metodo po EN 12341</w:t>
            </w:r>
          </w:p>
          <w:p w14:paraId="49EA5DA8"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za analizator PM10 v AMP se mora s pomočjo opreme in postopkov izvajalca oceniti njihova delovanja s EN 12341,</w:t>
            </w:r>
          </w:p>
          <w:p w14:paraId="3F17C1EF"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 za posamezen analizator:</w:t>
            </w:r>
          </w:p>
          <w:p w14:paraId="0D77C7BE"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kern w:val="16"/>
                <w:sz w:val="16"/>
                <w:szCs w:val="16"/>
              </w:rPr>
              <w:t xml:space="preserve">namestitev </w:t>
            </w:r>
            <w:r w:rsidRPr="0019288D">
              <w:rPr>
                <w:rFonts w:asciiTheme="majorHAnsi" w:hAnsiTheme="majorHAnsi" w:cstheme="minorHAnsi"/>
                <w:bCs/>
                <w:kern w:val="16"/>
                <w:sz w:val="16"/>
                <w:szCs w:val="16"/>
              </w:rPr>
              <w:t>referenčnega analizatorja PM</w:t>
            </w:r>
            <w:r w:rsidRPr="0019288D">
              <w:rPr>
                <w:rFonts w:asciiTheme="majorHAnsi" w:hAnsiTheme="majorHAnsi" w:cstheme="minorHAnsi"/>
                <w:bCs/>
                <w:kern w:val="16"/>
                <w:sz w:val="16"/>
                <w:szCs w:val="16"/>
                <w:vertAlign w:val="subscript"/>
              </w:rPr>
              <w:t>10</w:t>
            </w:r>
            <w:r w:rsidRPr="0019288D">
              <w:rPr>
                <w:rFonts w:asciiTheme="majorHAnsi" w:hAnsiTheme="majorHAnsi" w:cstheme="minorHAnsi"/>
                <w:bCs/>
                <w:kern w:val="16"/>
                <w:sz w:val="16"/>
                <w:szCs w:val="16"/>
              </w:rPr>
              <w:t xml:space="preserve"> v merilni sistem,</w:t>
            </w:r>
          </w:p>
          <w:p w14:paraId="4736764D"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izvedba vzporednih primerjalnih meritev v obdobju najmanj 40 dni,</w:t>
            </w:r>
          </w:p>
          <w:p w14:paraId="0F653D3F"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analiza rezultatov primerjalnih meritev z vodili za oceno merilne negotovosti po EN ISO/IEC 17025,</w:t>
            </w:r>
          </w:p>
          <w:p w14:paraId="39EB4220"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vodenje tehničnega</w:t>
            </w:r>
            <w:r w:rsidRPr="0019288D">
              <w:rPr>
                <w:rFonts w:asciiTheme="majorHAnsi" w:hAnsiTheme="majorHAnsi" w:cstheme="minorHAnsi"/>
                <w:kern w:val="16"/>
                <w:sz w:val="16"/>
                <w:szCs w:val="16"/>
              </w:rPr>
              <w:t xml:space="preserve"> zapisa o testu skladno s EN ISO/IEC 17025,</w:t>
            </w:r>
          </w:p>
          <w:p w14:paraId="11548DDC"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analiza, </w:t>
            </w:r>
            <w:r w:rsidRPr="0019288D">
              <w:rPr>
                <w:rFonts w:asciiTheme="majorHAnsi" w:hAnsiTheme="majorHAnsi" w:cstheme="minorHAnsi"/>
                <w:bCs/>
                <w:kern w:val="16"/>
                <w:sz w:val="16"/>
                <w:szCs w:val="16"/>
              </w:rPr>
              <w:t>ocena</w:t>
            </w:r>
            <w:r w:rsidRPr="0019288D">
              <w:rPr>
                <w:rFonts w:asciiTheme="majorHAnsi" w:hAnsiTheme="majorHAnsi" w:cstheme="minorHAnsi"/>
                <w:kern w:val="16"/>
                <w:sz w:val="16"/>
                <w:szCs w:val="16"/>
              </w:rPr>
              <w:t xml:space="preserve"> in navedba odstopanj analizatorja PM</w:t>
            </w:r>
            <w:r w:rsidRPr="0019288D">
              <w:rPr>
                <w:rFonts w:asciiTheme="majorHAnsi" w:hAnsiTheme="majorHAnsi" w:cstheme="minorHAnsi"/>
                <w:kern w:val="16"/>
                <w:sz w:val="16"/>
                <w:szCs w:val="16"/>
                <w:vertAlign w:val="subscript"/>
              </w:rPr>
              <w:t>10</w:t>
            </w:r>
            <w:r w:rsidRPr="0019288D">
              <w:rPr>
                <w:rFonts w:asciiTheme="majorHAnsi" w:hAnsiTheme="majorHAnsi" w:cstheme="minorHAnsi"/>
                <w:kern w:val="16"/>
                <w:sz w:val="16"/>
                <w:szCs w:val="16"/>
              </w:rPr>
              <w:t xml:space="preserve"> in njegovega vzorčevalnega dela od referenčnega analizatorja PM</w:t>
            </w:r>
            <w:r w:rsidRPr="0019288D">
              <w:rPr>
                <w:rFonts w:asciiTheme="majorHAnsi" w:hAnsiTheme="majorHAnsi" w:cstheme="minorHAnsi"/>
                <w:kern w:val="16"/>
                <w:sz w:val="16"/>
                <w:szCs w:val="16"/>
                <w:vertAlign w:val="subscript"/>
              </w:rPr>
              <w:t>10</w:t>
            </w:r>
            <w:r w:rsidRPr="0019288D">
              <w:rPr>
                <w:rFonts w:asciiTheme="majorHAnsi" w:hAnsiTheme="majorHAnsi" w:cstheme="minorHAnsi"/>
                <w:kern w:val="16"/>
                <w:sz w:val="16"/>
                <w:szCs w:val="16"/>
              </w:rPr>
              <w:t>,</w:t>
            </w:r>
          </w:p>
          <w:p w14:paraId="73D2E84B"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izdelava poročila o oceni skladnosti analizatorja PM</w:t>
            </w:r>
            <w:r w:rsidRPr="0019288D">
              <w:rPr>
                <w:rFonts w:asciiTheme="majorHAnsi" w:hAnsiTheme="majorHAnsi" w:cstheme="minorHAnsi"/>
                <w:kern w:val="16"/>
                <w:sz w:val="16"/>
                <w:szCs w:val="16"/>
                <w:vertAlign w:val="subscript"/>
              </w:rPr>
              <w:t>10</w:t>
            </w:r>
            <w:r w:rsidRPr="0019288D">
              <w:rPr>
                <w:rFonts w:asciiTheme="majorHAnsi" w:hAnsiTheme="majorHAnsi" w:cstheme="minorHAnsi"/>
                <w:kern w:val="16"/>
                <w:sz w:val="16"/>
                <w:szCs w:val="16"/>
              </w:rPr>
              <w:t>.</w:t>
            </w:r>
          </w:p>
          <w:p w14:paraId="7D266800"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testiranja: en analizator na leto,</w:t>
            </w:r>
          </w:p>
          <w:p w14:paraId="4570B16D"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rok za predložitev poročila: najkasneje 20 dni po opravljeni storitvi,</w:t>
            </w:r>
          </w:p>
          <w:p w14:paraId="0F536BF5"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0E6142D0"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Aktivnost zahtevajo določila:</w:t>
            </w:r>
            <w:r w:rsidRPr="0019288D">
              <w:rPr>
                <w:rFonts w:asciiTheme="majorHAnsi" w:hAnsiTheme="majorHAnsi" w:cstheme="minorHAnsi"/>
                <w:kern w:val="16"/>
                <w:sz w:val="16"/>
                <w:szCs w:val="16"/>
              </w:rPr>
              <w:br/>
              <w:t xml:space="preserve"> - 7. člena in</w:t>
            </w:r>
            <w:r w:rsidRPr="0019288D">
              <w:rPr>
                <w:rFonts w:asciiTheme="majorHAnsi" w:hAnsiTheme="majorHAnsi" w:cstheme="minorHAnsi"/>
                <w:kern w:val="16"/>
                <w:sz w:val="16"/>
                <w:szCs w:val="16"/>
              </w:rPr>
              <w:br/>
              <w:t xml:space="preserve"> - priloge 6 Pravilnika o ocenjevanju kakovosti zunanjega zraka (Ur. l. RS, št. 55/11, 6/15 in 5/17),</w:t>
            </w:r>
          </w:p>
          <w:p w14:paraId="444CF0DE"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 poglavja 8.4.1 standarda SIST EN 16450:2017.</w:t>
            </w:r>
          </w:p>
          <w:p w14:paraId="56C13D2E"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ekvivalenca meritev po standardu EN 12341, in</w:t>
            </w:r>
          </w:p>
          <w:p w14:paraId="4E54E0F5"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European</w:t>
            </w:r>
            <w:proofErr w:type="spellEnd"/>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Commission</w:t>
            </w:r>
            <w:proofErr w:type="spellEnd"/>
            <w:r w:rsidRPr="0019288D">
              <w:rPr>
                <w:rFonts w:asciiTheme="majorHAnsi" w:hAnsiTheme="majorHAnsi" w:cstheme="minorHAnsi"/>
                <w:kern w:val="16"/>
                <w:sz w:val="16"/>
                <w:szCs w:val="16"/>
              </w:rPr>
              <w:t xml:space="preserve"> - </w:t>
            </w:r>
            <w:proofErr w:type="spellStart"/>
            <w:r w:rsidRPr="0019288D">
              <w:rPr>
                <w:rFonts w:asciiTheme="majorHAnsi" w:hAnsiTheme="majorHAnsi" w:cstheme="minorHAnsi"/>
                <w:kern w:val="16"/>
                <w:sz w:val="16"/>
                <w:szCs w:val="16"/>
              </w:rPr>
              <w:t>Guidance</w:t>
            </w:r>
            <w:proofErr w:type="spellEnd"/>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for</w:t>
            </w:r>
            <w:proofErr w:type="spellEnd"/>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the</w:t>
            </w:r>
            <w:proofErr w:type="spellEnd"/>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Demonstration</w:t>
            </w:r>
            <w:proofErr w:type="spellEnd"/>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of</w:t>
            </w:r>
            <w:proofErr w:type="spellEnd"/>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Equivalence</w:t>
            </w:r>
            <w:proofErr w:type="spellEnd"/>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of</w:t>
            </w:r>
            <w:proofErr w:type="spellEnd"/>
            <w:r w:rsidRPr="0019288D">
              <w:rPr>
                <w:rFonts w:asciiTheme="majorHAnsi" w:hAnsiTheme="majorHAnsi" w:cstheme="minorHAnsi"/>
                <w:kern w:val="16"/>
                <w:sz w:val="16"/>
                <w:szCs w:val="16"/>
              </w:rPr>
              <w:t xml:space="preserve"> Ambient </w:t>
            </w:r>
            <w:proofErr w:type="spellStart"/>
            <w:r w:rsidRPr="0019288D">
              <w:rPr>
                <w:rFonts w:asciiTheme="majorHAnsi" w:hAnsiTheme="majorHAnsi" w:cstheme="minorHAnsi"/>
                <w:kern w:val="16"/>
                <w:sz w:val="16"/>
                <w:szCs w:val="16"/>
              </w:rPr>
              <w:t>Air</w:t>
            </w:r>
            <w:proofErr w:type="spellEnd"/>
            <w:r w:rsidRPr="0019288D">
              <w:rPr>
                <w:rFonts w:asciiTheme="majorHAnsi" w:hAnsiTheme="majorHAnsi" w:cstheme="minorHAnsi"/>
                <w:kern w:val="16"/>
                <w:sz w:val="16"/>
                <w:szCs w:val="16"/>
              </w:rPr>
              <w:t xml:space="preserve"> Monitoring </w:t>
            </w:r>
            <w:proofErr w:type="spellStart"/>
            <w:r w:rsidRPr="0019288D">
              <w:rPr>
                <w:rFonts w:asciiTheme="majorHAnsi" w:hAnsiTheme="majorHAnsi" w:cstheme="minorHAnsi"/>
                <w:kern w:val="16"/>
                <w:sz w:val="16"/>
                <w:szCs w:val="16"/>
              </w:rPr>
              <w:t>Methods</w:t>
            </w:r>
            <w:proofErr w:type="spellEnd"/>
          </w:p>
        </w:tc>
        <w:tc>
          <w:tcPr>
            <w:tcW w:w="1247" w:type="dxa"/>
            <w:tcBorders>
              <w:top w:val="nil"/>
              <w:left w:val="single" w:sz="4" w:space="0" w:color="auto"/>
              <w:bottom w:val="single" w:sz="4" w:space="0" w:color="auto"/>
              <w:right w:val="single" w:sz="4" w:space="0" w:color="auto"/>
            </w:tcBorders>
            <w:vAlign w:val="center"/>
          </w:tcPr>
          <w:p w14:paraId="2946E947"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2</w:t>
            </w:r>
          </w:p>
        </w:tc>
      </w:tr>
      <w:tr w:rsidR="0019288D" w:rsidRPr="0019288D" w14:paraId="244F9653" w14:textId="77777777" w:rsidTr="00FA0151">
        <w:trPr>
          <w:trHeight w:val="283"/>
          <w:jc w:val="center"/>
        </w:trPr>
        <w:tc>
          <w:tcPr>
            <w:tcW w:w="907" w:type="dxa"/>
            <w:tcBorders>
              <w:top w:val="nil"/>
              <w:left w:val="single" w:sz="4" w:space="0" w:color="auto"/>
              <w:bottom w:val="single" w:sz="4" w:space="0" w:color="auto"/>
              <w:right w:val="single" w:sz="4" w:space="0" w:color="auto"/>
            </w:tcBorders>
            <w:shd w:val="clear" w:color="auto" w:fill="auto"/>
            <w:vAlign w:val="center"/>
            <w:hideMark/>
          </w:tcPr>
          <w:p w14:paraId="05B75784"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IMI.8.</w:t>
            </w:r>
          </w:p>
        </w:tc>
        <w:tc>
          <w:tcPr>
            <w:tcW w:w="9866" w:type="dxa"/>
            <w:tcBorders>
              <w:top w:val="single" w:sz="4" w:space="0" w:color="auto"/>
              <w:left w:val="nil"/>
              <w:bottom w:val="single" w:sz="4" w:space="0" w:color="auto"/>
              <w:right w:val="single" w:sz="4" w:space="0" w:color="auto"/>
            </w:tcBorders>
            <w:vAlign w:val="center"/>
          </w:tcPr>
          <w:p w14:paraId="65A50B56"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Letna analiza skladnosti delovanja AMP kakovosti zunanjega zraka</w:t>
            </w:r>
          </w:p>
          <w:p w14:paraId="07B0DEC7"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kern w:val="16"/>
                <w:sz w:val="16"/>
                <w:szCs w:val="16"/>
              </w:rPr>
              <w:t xml:space="preserve">na naročnikovi oziroma najeti merilni opremi mora </w:t>
            </w:r>
            <w:r w:rsidRPr="0019288D">
              <w:rPr>
                <w:rFonts w:asciiTheme="majorHAnsi" w:hAnsiTheme="majorHAnsi" w:cstheme="minorHAnsi"/>
                <w:bCs/>
                <w:kern w:val="16"/>
                <w:sz w:val="16"/>
                <w:szCs w:val="16"/>
              </w:rPr>
              <w:t xml:space="preserve">izvajalec z definiranimi delovnimi postopki in opremo oceniti skladnost delovanja opreme in veljavnosti izmerjenih vrednosti ter oceniti izpolnjevanje predpisov RS in EU za parametre za katere oprema to </w:t>
            </w:r>
            <w:r w:rsidRPr="0019288D">
              <w:rPr>
                <w:rFonts w:asciiTheme="majorHAnsi" w:hAnsiTheme="majorHAnsi" w:cstheme="minorHAnsi"/>
                <w:kern w:val="16"/>
                <w:sz w:val="16"/>
                <w:szCs w:val="16"/>
              </w:rPr>
              <w:t>omogoča</w:t>
            </w:r>
            <w:r w:rsidRPr="0019288D">
              <w:rPr>
                <w:rFonts w:asciiTheme="majorHAnsi" w:hAnsiTheme="majorHAnsi" w:cstheme="minorHAnsi"/>
                <w:bCs/>
                <w:kern w:val="16"/>
                <w:sz w:val="16"/>
                <w:szCs w:val="16"/>
              </w:rPr>
              <w:t>.</w:t>
            </w:r>
          </w:p>
          <w:p w14:paraId="275F276D"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w:t>
            </w:r>
          </w:p>
          <w:p w14:paraId="08783DBE"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kern w:val="16"/>
                <w:sz w:val="16"/>
                <w:szCs w:val="16"/>
              </w:rPr>
              <w:t xml:space="preserve">analiza </w:t>
            </w:r>
            <w:r w:rsidRPr="0019288D">
              <w:rPr>
                <w:rFonts w:asciiTheme="majorHAnsi" w:hAnsiTheme="majorHAnsi" w:cstheme="minorHAnsi"/>
                <w:bCs/>
                <w:kern w:val="16"/>
                <w:sz w:val="16"/>
                <w:szCs w:val="16"/>
              </w:rPr>
              <w:t>veljavnosti vseh urnih podatkov v tekočem mesecu, ki obsegajo izmerjene vrednosti, statuse merilne opreme in kontrole ustreznosti njenega delovanja,</w:t>
            </w:r>
          </w:p>
          <w:p w14:paraId="07E55DE5"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numerični in grafični prikaz statistike napak delovanja merilne opreme: 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xml:space="preserve">, </w:t>
            </w:r>
            <w:proofErr w:type="spellStart"/>
            <w:r w:rsidRPr="0019288D">
              <w:rPr>
                <w:rFonts w:asciiTheme="majorHAnsi" w:hAnsiTheme="majorHAnsi" w:cstheme="minorHAnsi"/>
                <w:bCs/>
                <w:kern w:val="16"/>
                <w:sz w:val="16"/>
                <w:szCs w:val="16"/>
              </w:rPr>
              <w:t>NO</w:t>
            </w:r>
            <w:r w:rsidRPr="0019288D">
              <w:rPr>
                <w:rFonts w:asciiTheme="majorHAnsi" w:hAnsiTheme="majorHAnsi" w:cstheme="minorHAnsi"/>
                <w:bCs/>
                <w:kern w:val="16"/>
                <w:sz w:val="16"/>
                <w:szCs w:val="16"/>
                <w:vertAlign w:val="subscript"/>
              </w:rPr>
              <w:t>x</w:t>
            </w:r>
            <w:proofErr w:type="spellEnd"/>
            <w:r w:rsidRPr="0019288D">
              <w:rPr>
                <w:rFonts w:asciiTheme="majorHAnsi" w:hAnsiTheme="majorHAnsi" w:cstheme="minorHAnsi"/>
                <w:bCs/>
                <w:kern w:val="16"/>
                <w:sz w:val="16"/>
                <w:szCs w:val="16"/>
              </w:rPr>
              <w:t>, O</w:t>
            </w:r>
            <w:r w:rsidRPr="0019288D">
              <w:rPr>
                <w:rFonts w:asciiTheme="majorHAnsi" w:hAnsiTheme="majorHAnsi" w:cstheme="minorHAnsi"/>
                <w:bCs/>
                <w:kern w:val="16"/>
                <w:sz w:val="16"/>
                <w:szCs w:val="16"/>
                <w:vertAlign w:val="subscript"/>
              </w:rPr>
              <w:t>3</w:t>
            </w:r>
            <w:r w:rsidRPr="0019288D">
              <w:rPr>
                <w:rFonts w:asciiTheme="majorHAnsi" w:hAnsiTheme="majorHAnsi" w:cstheme="minorHAnsi"/>
                <w:bCs/>
                <w:kern w:val="16"/>
                <w:sz w:val="16"/>
                <w:szCs w:val="16"/>
              </w:rPr>
              <w:t>, PM</w:t>
            </w:r>
            <w:r w:rsidRPr="0019288D">
              <w:rPr>
                <w:rFonts w:asciiTheme="majorHAnsi" w:hAnsiTheme="majorHAnsi" w:cstheme="minorHAnsi"/>
                <w:bCs/>
                <w:kern w:val="16"/>
                <w:sz w:val="16"/>
                <w:szCs w:val="16"/>
                <w:vertAlign w:val="subscript"/>
              </w:rPr>
              <w:t>10</w:t>
            </w:r>
            <w:r w:rsidRPr="0019288D">
              <w:rPr>
                <w:rFonts w:asciiTheme="majorHAnsi" w:hAnsiTheme="majorHAnsi" w:cstheme="minorHAnsi"/>
                <w:bCs/>
                <w:kern w:val="16"/>
                <w:sz w:val="16"/>
                <w:szCs w:val="16"/>
              </w:rPr>
              <w:t>,</w:t>
            </w:r>
          </w:p>
          <w:p w14:paraId="054FD2B1"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prikaz skladnosti delovanja ostale merilne opreme (meteorološke spremenljivke, zvočni tlak…),</w:t>
            </w:r>
          </w:p>
          <w:p w14:paraId="62528220"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navedba stabilnosti ničelne in referenčne točke za: 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xml:space="preserve">, </w:t>
            </w:r>
            <w:proofErr w:type="spellStart"/>
            <w:r w:rsidRPr="0019288D">
              <w:rPr>
                <w:rFonts w:asciiTheme="majorHAnsi" w:hAnsiTheme="majorHAnsi" w:cstheme="minorHAnsi"/>
                <w:bCs/>
                <w:kern w:val="16"/>
                <w:sz w:val="16"/>
                <w:szCs w:val="16"/>
              </w:rPr>
              <w:t>NO</w:t>
            </w:r>
            <w:r w:rsidRPr="0019288D">
              <w:rPr>
                <w:rFonts w:asciiTheme="majorHAnsi" w:hAnsiTheme="majorHAnsi" w:cstheme="minorHAnsi"/>
                <w:bCs/>
                <w:kern w:val="16"/>
                <w:sz w:val="16"/>
                <w:szCs w:val="16"/>
                <w:vertAlign w:val="subscript"/>
              </w:rPr>
              <w:t>x</w:t>
            </w:r>
            <w:proofErr w:type="spellEnd"/>
            <w:r w:rsidRPr="0019288D">
              <w:rPr>
                <w:rFonts w:asciiTheme="majorHAnsi" w:hAnsiTheme="majorHAnsi" w:cstheme="minorHAnsi"/>
                <w:bCs/>
                <w:kern w:val="16"/>
                <w:sz w:val="16"/>
                <w:szCs w:val="16"/>
              </w:rPr>
              <w:t>, O</w:t>
            </w:r>
            <w:r w:rsidRPr="0019288D">
              <w:rPr>
                <w:rFonts w:asciiTheme="majorHAnsi" w:hAnsiTheme="majorHAnsi" w:cstheme="minorHAnsi"/>
                <w:bCs/>
                <w:kern w:val="16"/>
                <w:sz w:val="16"/>
                <w:szCs w:val="16"/>
                <w:vertAlign w:val="subscript"/>
              </w:rPr>
              <w:t>3</w:t>
            </w:r>
            <w:r w:rsidRPr="0019288D">
              <w:rPr>
                <w:rFonts w:asciiTheme="majorHAnsi" w:hAnsiTheme="majorHAnsi" w:cstheme="minorHAnsi"/>
                <w:bCs/>
                <w:kern w:val="16"/>
                <w:sz w:val="16"/>
                <w:szCs w:val="16"/>
              </w:rPr>
              <w:t>,</w:t>
            </w:r>
          </w:p>
          <w:p w14:paraId="1256FDD0"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izvedba kontrole delovanja skladno s EN ISO/IEC 17020,</w:t>
            </w:r>
          </w:p>
          <w:p w14:paraId="2E53D587"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vodenje tehničnega zapisa o kontroli delovanja skladno s EN ISO/IEC 17020,</w:t>
            </w:r>
          </w:p>
          <w:p w14:paraId="61336206"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vodenje zapisov o opažanjih, izvedenih servisnih in vzdrževalnih delih ter drugih posegih na merilni opremi,</w:t>
            </w:r>
          </w:p>
          <w:p w14:paraId="0B44730C"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analiza delovanja</w:t>
            </w:r>
            <w:r w:rsidRPr="0019288D">
              <w:rPr>
                <w:rFonts w:asciiTheme="majorHAnsi" w:hAnsiTheme="majorHAnsi" w:cstheme="minorHAnsi"/>
                <w:kern w:val="16"/>
                <w:sz w:val="16"/>
                <w:szCs w:val="16"/>
              </w:rPr>
              <w:t xml:space="preserve"> analizatorjev v preteklem letu.</w:t>
            </w:r>
          </w:p>
          <w:p w14:paraId="5BFE584B"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redno letno</w:t>
            </w:r>
          </w:p>
          <w:p w14:paraId="478E1348"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poročila: najkasneje 20 dni po zaključenem koledarskem letu</w:t>
            </w:r>
          </w:p>
          <w:p w14:paraId="3086896C"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3452CD07"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Aktivnost zahtevajo določila:</w:t>
            </w:r>
            <w:r w:rsidRPr="0019288D">
              <w:rPr>
                <w:rFonts w:asciiTheme="majorHAnsi" w:hAnsiTheme="majorHAnsi" w:cstheme="minorHAnsi"/>
                <w:kern w:val="16"/>
                <w:sz w:val="16"/>
                <w:szCs w:val="16"/>
              </w:rPr>
              <w:br/>
              <w:t xml:space="preserve"> - 14. člena, </w:t>
            </w:r>
            <w:r w:rsidRPr="0019288D">
              <w:rPr>
                <w:rFonts w:asciiTheme="majorHAnsi" w:hAnsiTheme="majorHAnsi" w:cstheme="minorHAnsi"/>
                <w:kern w:val="16"/>
                <w:sz w:val="16"/>
                <w:szCs w:val="16"/>
              </w:rPr>
              <w:br/>
              <w:t xml:space="preserve"> - priloge 13 - 2. ocenjevanje kakovosti zraka na stalnih vzorčevalnih mestih odstavek j; </w:t>
            </w:r>
            <w:r w:rsidRPr="0019288D">
              <w:rPr>
                <w:rFonts w:asciiTheme="majorHAnsi" w:hAnsiTheme="majorHAnsi" w:cstheme="minorHAnsi"/>
                <w:kern w:val="16"/>
                <w:sz w:val="16"/>
                <w:szCs w:val="16"/>
              </w:rPr>
              <w:br/>
              <w:t xml:space="preserve"> - priloge 14 in </w:t>
            </w:r>
            <w:r w:rsidRPr="0019288D">
              <w:rPr>
                <w:rFonts w:asciiTheme="majorHAnsi" w:hAnsiTheme="majorHAnsi" w:cstheme="minorHAnsi"/>
                <w:kern w:val="16"/>
                <w:sz w:val="16"/>
                <w:szCs w:val="16"/>
              </w:rPr>
              <w:br/>
              <w:t> - priloge 15 Pravilnika o ocenjevanju kakovosti zunanjega zraka (Ur. l. RS, št. 55/11, 6/15 in 5/17).</w:t>
            </w:r>
          </w:p>
        </w:tc>
        <w:tc>
          <w:tcPr>
            <w:tcW w:w="1247" w:type="dxa"/>
            <w:tcBorders>
              <w:top w:val="nil"/>
              <w:left w:val="single" w:sz="4" w:space="0" w:color="auto"/>
              <w:bottom w:val="single" w:sz="4" w:space="0" w:color="auto"/>
              <w:right w:val="single" w:sz="4" w:space="0" w:color="auto"/>
            </w:tcBorders>
            <w:vAlign w:val="center"/>
          </w:tcPr>
          <w:p w14:paraId="67904262"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2</w:t>
            </w:r>
          </w:p>
        </w:tc>
      </w:tr>
      <w:tr w:rsidR="0019288D" w:rsidRPr="0019288D" w14:paraId="017448E9" w14:textId="77777777" w:rsidTr="00FA0151">
        <w:trPr>
          <w:trHeight w:val="283"/>
          <w:jc w:val="center"/>
        </w:trPr>
        <w:tc>
          <w:tcPr>
            <w:tcW w:w="907" w:type="dxa"/>
            <w:tcBorders>
              <w:top w:val="nil"/>
              <w:left w:val="single" w:sz="4" w:space="0" w:color="auto"/>
              <w:bottom w:val="single" w:sz="4" w:space="0" w:color="auto"/>
              <w:right w:val="single" w:sz="4" w:space="0" w:color="auto"/>
            </w:tcBorders>
            <w:shd w:val="clear" w:color="auto" w:fill="auto"/>
            <w:vAlign w:val="center"/>
            <w:hideMark/>
          </w:tcPr>
          <w:p w14:paraId="1C46B723"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IMI.9.</w:t>
            </w:r>
          </w:p>
        </w:tc>
        <w:tc>
          <w:tcPr>
            <w:tcW w:w="9866" w:type="dxa"/>
            <w:tcBorders>
              <w:top w:val="single" w:sz="4" w:space="0" w:color="auto"/>
              <w:left w:val="nil"/>
              <w:bottom w:val="single" w:sz="4" w:space="0" w:color="auto"/>
              <w:right w:val="single" w:sz="4" w:space="0" w:color="auto"/>
            </w:tcBorders>
            <w:vAlign w:val="center"/>
          </w:tcPr>
          <w:p w14:paraId="5FEC6A0B"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Mesečna analiza rezultatov monitoringa padavin na območju vrednotenja Enota TOŠ/Enota TE-TOL</w:t>
            </w:r>
          </w:p>
          <w:p w14:paraId="0BAD07E8"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na lokaciji v Ljubljani: Za deponijo Enota TE-TOL in v Kočevju, mora izvajalec z definiranimi delovnimi postopki in zmogljivostmi oceniti skladnost obratovalnega monitoringa padavin.</w:t>
            </w:r>
          </w:p>
          <w:p w14:paraId="081515F1"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w:t>
            </w:r>
          </w:p>
          <w:p w14:paraId="2BF77D0B"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vzorčenje</w:t>
            </w:r>
            <w:r w:rsidRPr="0019288D">
              <w:rPr>
                <w:rFonts w:asciiTheme="majorHAnsi" w:hAnsiTheme="majorHAnsi" w:cstheme="minorHAnsi"/>
                <w:kern w:val="16"/>
                <w:sz w:val="16"/>
                <w:szCs w:val="16"/>
              </w:rPr>
              <w:t xml:space="preserve"> padavin na navedenih lokacijah za naslednje potrebe:</w:t>
            </w:r>
          </w:p>
          <w:p w14:paraId="5084D534" w14:textId="77777777" w:rsidR="0019288D" w:rsidRPr="0019288D" w:rsidRDefault="0019288D" w:rsidP="002A26EC">
            <w:pPr>
              <w:widowControl w:val="0"/>
              <w:numPr>
                <w:ilvl w:val="0"/>
                <w:numId w:val="62"/>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redno mesečno za: kislost, prevodnost, vsebnost nitratov, sulfatov, kloridov, amonijaka, kovin Ca, Mg, Na in K, </w:t>
            </w:r>
            <w:proofErr w:type="spellStart"/>
            <w:r w:rsidRPr="0019288D">
              <w:rPr>
                <w:rFonts w:asciiTheme="majorHAnsi" w:hAnsiTheme="majorHAnsi" w:cstheme="minorHAnsi"/>
                <w:kern w:val="16"/>
                <w:sz w:val="16"/>
                <w:szCs w:val="16"/>
              </w:rPr>
              <w:t>Pb</w:t>
            </w:r>
            <w:proofErr w:type="spellEnd"/>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Cd</w:t>
            </w:r>
            <w:proofErr w:type="spellEnd"/>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Zn</w:t>
            </w:r>
            <w:proofErr w:type="spellEnd"/>
          </w:p>
          <w:p w14:paraId="12F40D4D" w14:textId="77777777" w:rsidR="0019288D" w:rsidRPr="0019288D" w:rsidRDefault="0019288D" w:rsidP="002A26EC">
            <w:pPr>
              <w:widowControl w:val="0"/>
              <w:numPr>
                <w:ilvl w:val="0"/>
                <w:numId w:val="62"/>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sezonsko na lokacijah reprezentativnih AMP: </w:t>
            </w:r>
            <w:proofErr w:type="spellStart"/>
            <w:r w:rsidRPr="0019288D">
              <w:rPr>
                <w:rFonts w:asciiTheme="majorHAnsi" w:hAnsiTheme="majorHAnsi" w:cstheme="minorHAnsi"/>
                <w:kern w:val="16"/>
                <w:sz w:val="16"/>
                <w:szCs w:val="16"/>
              </w:rPr>
              <w:t>Pb</w:t>
            </w:r>
            <w:proofErr w:type="spellEnd"/>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Cd</w:t>
            </w:r>
            <w:proofErr w:type="spellEnd"/>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Zn</w:t>
            </w:r>
            <w:proofErr w:type="spellEnd"/>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Cr</w:t>
            </w:r>
            <w:proofErr w:type="spellEnd"/>
            <w:r w:rsidRPr="0019288D">
              <w:rPr>
                <w:rFonts w:asciiTheme="majorHAnsi" w:hAnsiTheme="majorHAnsi" w:cstheme="minorHAnsi"/>
                <w:kern w:val="16"/>
                <w:sz w:val="16"/>
                <w:szCs w:val="16"/>
              </w:rPr>
              <w:t xml:space="preserve">, </w:t>
            </w:r>
            <w:proofErr w:type="spellStart"/>
            <w:r w:rsidRPr="0019288D">
              <w:rPr>
                <w:rFonts w:asciiTheme="majorHAnsi" w:hAnsiTheme="majorHAnsi" w:cstheme="minorHAnsi"/>
                <w:kern w:val="16"/>
                <w:sz w:val="16"/>
                <w:szCs w:val="16"/>
              </w:rPr>
              <w:t>Mn</w:t>
            </w:r>
            <w:proofErr w:type="spellEnd"/>
            <w:r w:rsidRPr="0019288D">
              <w:rPr>
                <w:rFonts w:asciiTheme="majorHAnsi" w:hAnsiTheme="majorHAnsi" w:cstheme="minorHAnsi"/>
                <w:kern w:val="16"/>
                <w:sz w:val="16"/>
                <w:szCs w:val="16"/>
              </w:rPr>
              <w:t xml:space="preserve">, Fe, Co, Cu, As, Ni, </w:t>
            </w:r>
            <w:proofErr w:type="spellStart"/>
            <w:r w:rsidRPr="0019288D">
              <w:rPr>
                <w:rFonts w:asciiTheme="majorHAnsi" w:hAnsiTheme="majorHAnsi" w:cstheme="minorHAnsi"/>
                <w:kern w:val="16"/>
                <w:sz w:val="16"/>
                <w:szCs w:val="16"/>
              </w:rPr>
              <w:t>Tl</w:t>
            </w:r>
            <w:proofErr w:type="spellEnd"/>
            <w:r w:rsidRPr="0019288D">
              <w:rPr>
                <w:rFonts w:asciiTheme="majorHAnsi" w:hAnsiTheme="majorHAnsi" w:cstheme="minorHAnsi"/>
                <w:kern w:val="16"/>
                <w:sz w:val="16"/>
                <w:szCs w:val="16"/>
              </w:rPr>
              <w:t xml:space="preserve">, Al in </w:t>
            </w:r>
            <w:proofErr w:type="spellStart"/>
            <w:r w:rsidRPr="0019288D">
              <w:rPr>
                <w:rFonts w:asciiTheme="majorHAnsi" w:hAnsiTheme="majorHAnsi" w:cstheme="minorHAnsi"/>
                <w:kern w:val="16"/>
                <w:sz w:val="16"/>
                <w:szCs w:val="16"/>
              </w:rPr>
              <w:t>Hg</w:t>
            </w:r>
            <w:proofErr w:type="spellEnd"/>
            <w:r w:rsidRPr="0019288D">
              <w:rPr>
                <w:rFonts w:asciiTheme="majorHAnsi" w:hAnsiTheme="majorHAnsi" w:cstheme="minorHAnsi"/>
                <w:kern w:val="16"/>
                <w:sz w:val="16"/>
                <w:szCs w:val="16"/>
              </w:rPr>
              <w:t xml:space="preserve"> in PAH,</w:t>
            </w:r>
          </w:p>
          <w:p w14:paraId="37AEFB8B"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lastRenderedPageBreak/>
              <w:t>laboratorijska analiza skladno z priporočili EMEP in predpisi RS in EU,</w:t>
            </w:r>
          </w:p>
          <w:p w14:paraId="4EF4E2A8"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izdelav</w:t>
            </w:r>
            <w:r w:rsidRPr="0019288D">
              <w:rPr>
                <w:rFonts w:asciiTheme="majorHAnsi" w:hAnsiTheme="majorHAnsi" w:cstheme="minorHAnsi"/>
                <w:kern w:val="16"/>
                <w:sz w:val="16"/>
                <w:szCs w:val="16"/>
              </w:rPr>
              <w:t>a poročila o kakovosti padavin</w:t>
            </w:r>
          </w:p>
          <w:p w14:paraId="23A814BC"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redno mesečno,</w:t>
            </w:r>
          </w:p>
          <w:p w14:paraId="023031A3"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podatkov: najkasneje do 20. v mesecu za predpretekli mesec,</w:t>
            </w:r>
          </w:p>
          <w:p w14:paraId="0DECFCAE"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57A6571C" w14:textId="6C2E1486"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lastRenderedPageBreak/>
              <w:t>Aktivnost zahtevajo določila:</w:t>
            </w:r>
            <w:r w:rsidRPr="0019288D">
              <w:rPr>
                <w:rFonts w:asciiTheme="majorHAnsi" w:hAnsiTheme="majorHAnsi" w:cstheme="minorHAnsi"/>
                <w:kern w:val="16"/>
                <w:sz w:val="16"/>
                <w:szCs w:val="16"/>
              </w:rPr>
              <w:br/>
              <w:t xml:space="preserve"> - </w:t>
            </w:r>
            <w:r w:rsidR="00EE3BE6">
              <w:rPr>
                <w:rFonts w:asciiTheme="majorHAnsi" w:hAnsiTheme="majorHAnsi" w:cstheme="minorHAnsi"/>
                <w:kern w:val="16"/>
                <w:sz w:val="16"/>
                <w:szCs w:val="16"/>
              </w:rPr>
              <w:t>ZVO-2</w:t>
            </w:r>
            <w:r w:rsidRPr="0019288D">
              <w:rPr>
                <w:rFonts w:asciiTheme="majorHAnsi" w:hAnsiTheme="majorHAnsi" w:cstheme="minorHAnsi"/>
                <w:kern w:val="16"/>
                <w:sz w:val="16"/>
                <w:szCs w:val="16"/>
              </w:rPr>
              <w:t>,</w:t>
            </w:r>
            <w:r w:rsidRPr="0019288D">
              <w:rPr>
                <w:rFonts w:asciiTheme="majorHAnsi" w:hAnsiTheme="majorHAnsi" w:cstheme="minorHAnsi"/>
                <w:kern w:val="16"/>
                <w:sz w:val="16"/>
                <w:szCs w:val="16"/>
              </w:rPr>
              <w:br/>
              <w:t xml:space="preserve"> - Konvencije o onesnaženju na velike razdalje preko meja, </w:t>
            </w:r>
            <w:r w:rsidRPr="0019288D">
              <w:rPr>
                <w:rFonts w:asciiTheme="majorHAnsi" w:hAnsiTheme="majorHAnsi" w:cstheme="minorHAnsi"/>
                <w:kern w:val="16"/>
                <w:sz w:val="16"/>
                <w:szCs w:val="16"/>
              </w:rPr>
              <w:br/>
              <w:t xml:space="preserve"> - Uredbe o arzenu, kadmiju, živem srebru, niklju in policikličnih aromatskih ogljikovodikih v zunanjem zraku (Ur. l. RS št. 65/06),</w:t>
            </w:r>
            <w:r w:rsidRPr="0019288D">
              <w:rPr>
                <w:rFonts w:asciiTheme="majorHAnsi" w:hAnsiTheme="majorHAnsi" w:cstheme="minorHAnsi"/>
                <w:kern w:val="16"/>
                <w:sz w:val="16"/>
                <w:szCs w:val="16"/>
              </w:rPr>
              <w:br/>
            </w:r>
            <w:r w:rsidRPr="0019288D">
              <w:rPr>
                <w:rFonts w:asciiTheme="majorHAnsi" w:hAnsiTheme="majorHAnsi" w:cstheme="minorHAnsi"/>
                <w:kern w:val="16"/>
                <w:sz w:val="16"/>
                <w:szCs w:val="16"/>
              </w:rPr>
              <w:lastRenderedPageBreak/>
              <w:t xml:space="preserve"> - Uredbe o kakovosti zunanjega zraka (Ur. l. RS, št. 9/11 in 8/15).</w:t>
            </w:r>
          </w:p>
        </w:tc>
        <w:tc>
          <w:tcPr>
            <w:tcW w:w="1247" w:type="dxa"/>
            <w:tcBorders>
              <w:top w:val="nil"/>
              <w:left w:val="single" w:sz="4" w:space="0" w:color="auto"/>
              <w:bottom w:val="single" w:sz="4" w:space="0" w:color="auto"/>
              <w:right w:val="single" w:sz="4" w:space="0" w:color="auto"/>
            </w:tcBorders>
            <w:vAlign w:val="center"/>
          </w:tcPr>
          <w:p w14:paraId="2368AAFC"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lastRenderedPageBreak/>
              <w:t>24</w:t>
            </w:r>
          </w:p>
        </w:tc>
      </w:tr>
      <w:tr w:rsidR="0019288D" w:rsidRPr="0019288D" w14:paraId="7BCA6386" w14:textId="77777777" w:rsidTr="00FA0151">
        <w:trPr>
          <w:trHeight w:val="283"/>
          <w:jc w:val="center"/>
        </w:trPr>
        <w:tc>
          <w:tcPr>
            <w:tcW w:w="907" w:type="dxa"/>
            <w:tcBorders>
              <w:top w:val="nil"/>
              <w:left w:val="single" w:sz="4" w:space="0" w:color="auto"/>
              <w:bottom w:val="single" w:sz="4" w:space="0" w:color="auto"/>
              <w:right w:val="single" w:sz="4" w:space="0" w:color="auto"/>
            </w:tcBorders>
            <w:shd w:val="clear" w:color="auto" w:fill="auto"/>
            <w:vAlign w:val="center"/>
            <w:hideMark/>
          </w:tcPr>
          <w:p w14:paraId="651DD16F"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IMI.10.</w:t>
            </w:r>
          </w:p>
        </w:tc>
        <w:tc>
          <w:tcPr>
            <w:tcW w:w="9866" w:type="dxa"/>
            <w:tcBorders>
              <w:top w:val="single" w:sz="4" w:space="0" w:color="auto"/>
              <w:left w:val="nil"/>
              <w:bottom w:val="single" w:sz="4" w:space="0" w:color="auto"/>
              <w:right w:val="single" w:sz="4" w:space="0" w:color="auto"/>
            </w:tcBorders>
            <w:vAlign w:val="center"/>
          </w:tcPr>
          <w:p w14:paraId="43F87168"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Letna analiza rezultatov monitoringa padavin na območju vrednotenja Enota TOŠ/Enota TE-TOL</w:t>
            </w:r>
          </w:p>
          <w:p w14:paraId="2D237F2B"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na lokaciji v Ljubljani: Za deponijo Enota TE-TOL in v Kočevju, mora izvajalec z definiranimi delovnimi postopki oceniti skladnost obratovalnega monitoringa padavin.</w:t>
            </w:r>
          </w:p>
          <w:p w14:paraId="45D26D09"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del:</w:t>
            </w:r>
          </w:p>
          <w:p w14:paraId="34ADD8FF"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kern w:val="16"/>
                <w:sz w:val="16"/>
                <w:szCs w:val="16"/>
              </w:rPr>
              <w:t xml:space="preserve">navedba </w:t>
            </w:r>
            <w:r w:rsidRPr="0019288D">
              <w:rPr>
                <w:rFonts w:asciiTheme="majorHAnsi" w:hAnsiTheme="majorHAnsi" w:cstheme="minorHAnsi"/>
                <w:bCs/>
                <w:kern w:val="16"/>
                <w:sz w:val="16"/>
                <w:szCs w:val="16"/>
              </w:rPr>
              <w:t>pH vrednosti, prevodnosti, količine prašnih usedlin,</w:t>
            </w:r>
          </w:p>
          <w:p w14:paraId="0C6A899A"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navedba koncentracij: sulfatov, nitratov, kloridov, amonijaka, natrija, kalija, magnezija, kalcija,</w:t>
            </w:r>
          </w:p>
          <w:p w14:paraId="6E2DA00D"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navedba koncentracij težkih kovin v prašnih usedlinah: svinca, cinka, kadmija,</w:t>
            </w:r>
          </w:p>
          <w:p w14:paraId="6761FB05"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v izbranih mesecih navedba še sledečih koncentracij kovin: aluminij, krom, železo, mangan, kobalt, baker, talij in vanadij.</w:t>
            </w:r>
          </w:p>
          <w:p w14:paraId="34E7E907"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komentar dogajanj</w:t>
            </w:r>
            <w:r w:rsidRPr="0019288D">
              <w:rPr>
                <w:rFonts w:asciiTheme="majorHAnsi" w:hAnsiTheme="majorHAnsi" w:cstheme="minorHAnsi"/>
                <w:kern w:val="16"/>
                <w:sz w:val="16"/>
                <w:szCs w:val="16"/>
              </w:rPr>
              <w:t xml:space="preserve"> v preteklem letu in analiza glede na pretekla leta za celotno obdobje, za katerega so na voljo podatki.</w:t>
            </w:r>
          </w:p>
          <w:p w14:paraId="3FE36ED6"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redno letno,</w:t>
            </w:r>
          </w:p>
          <w:p w14:paraId="131FD18D"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poročila: najkasneje do 10. marca tekočega leta za preteklo leto</w:t>
            </w:r>
          </w:p>
          <w:p w14:paraId="46B6BE7A"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6BB62742" w14:textId="325A4BF8"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Aktivnost zahtevajo določila:</w:t>
            </w:r>
            <w:r w:rsidRPr="0019288D">
              <w:rPr>
                <w:rFonts w:asciiTheme="majorHAnsi" w:hAnsiTheme="majorHAnsi" w:cstheme="minorHAnsi"/>
                <w:kern w:val="16"/>
                <w:sz w:val="16"/>
                <w:szCs w:val="16"/>
              </w:rPr>
              <w:br/>
              <w:t xml:space="preserve"> - </w:t>
            </w:r>
            <w:r w:rsidR="00EE3BE6">
              <w:rPr>
                <w:rFonts w:asciiTheme="majorHAnsi" w:hAnsiTheme="majorHAnsi" w:cstheme="minorHAnsi"/>
                <w:kern w:val="16"/>
                <w:sz w:val="16"/>
                <w:szCs w:val="16"/>
              </w:rPr>
              <w:t>ZVO-2,</w:t>
            </w:r>
            <w:r w:rsidRPr="0019288D">
              <w:rPr>
                <w:rFonts w:asciiTheme="majorHAnsi" w:hAnsiTheme="majorHAnsi" w:cstheme="minorHAnsi"/>
                <w:kern w:val="16"/>
                <w:sz w:val="16"/>
                <w:szCs w:val="16"/>
              </w:rPr>
              <w:br/>
              <w:t xml:space="preserve"> - Konvencije o onesnaženju na velike razdalje preko meja, </w:t>
            </w:r>
            <w:r w:rsidRPr="0019288D">
              <w:rPr>
                <w:rFonts w:asciiTheme="majorHAnsi" w:hAnsiTheme="majorHAnsi" w:cstheme="minorHAnsi"/>
                <w:kern w:val="16"/>
                <w:sz w:val="16"/>
                <w:szCs w:val="16"/>
              </w:rPr>
              <w:br/>
              <w:t xml:space="preserve"> - Uredbe o arzenu, kadmiju, živem srebru, niklju in policikličnih aromatskih ogljikovodikih v zunanjem zraku (Ur. l. RS št. 65/06),</w:t>
            </w:r>
            <w:r w:rsidRPr="0019288D">
              <w:rPr>
                <w:rFonts w:asciiTheme="majorHAnsi" w:hAnsiTheme="majorHAnsi" w:cstheme="minorHAnsi"/>
                <w:kern w:val="16"/>
                <w:sz w:val="16"/>
                <w:szCs w:val="16"/>
              </w:rPr>
              <w:br/>
              <w:t xml:space="preserve"> - Uredbe o kakovosti zunanjega zraka (Ur. l. RS, št. 9/11 in 8/15).</w:t>
            </w:r>
          </w:p>
        </w:tc>
        <w:tc>
          <w:tcPr>
            <w:tcW w:w="1247" w:type="dxa"/>
            <w:tcBorders>
              <w:top w:val="nil"/>
              <w:left w:val="single" w:sz="4" w:space="0" w:color="auto"/>
              <w:bottom w:val="single" w:sz="4" w:space="0" w:color="auto"/>
              <w:right w:val="single" w:sz="4" w:space="0" w:color="auto"/>
            </w:tcBorders>
            <w:vAlign w:val="center"/>
          </w:tcPr>
          <w:p w14:paraId="460D001E"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2</w:t>
            </w:r>
          </w:p>
        </w:tc>
      </w:tr>
      <w:tr w:rsidR="0019288D" w:rsidRPr="0019288D" w14:paraId="63CEAB0F" w14:textId="77777777" w:rsidTr="00FA0151">
        <w:trPr>
          <w:trHeight w:val="283"/>
          <w:jc w:val="center"/>
        </w:trPr>
        <w:tc>
          <w:tcPr>
            <w:tcW w:w="907" w:type="dxa"/>
            <w:tcBorders>
              <w:top w:val="nil"/>
              <w:left w:val="single" w:sz="4" w:space="0" w:color="auto"/>
              <w:bottom w:val="single" w:sz="4" w:space="0" w:color="auto"/>
              <w:right w:val="single" w:sz="4" w:space="0" w:color="auto"/>
            </w:tcBorders>
            <w:shd w:val="clear" w:color="auto" w:fill="auto"/>
            <w:vAlign w:val="center"/>
            <w:hideMark/>
          </w:tcPr>
          <w:p w14:paraId="1E5909B6"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IMI.11.</w:t>
            </w:r>
          </w:p>
        </w:tc>
        <w:tc>
          <w:tcPr>
            <w:tcW w:w="9866" w:type="dxa"/>
            <w:tcBorders>
              <w:top w:val="single" w:sz="4" w:space="0" w:color="auto"/>
              <w:left w:val="nil"/>
              <w:bottom w:val="single" w:sz="4" w:space="0" w:color="auto"/>
              <w:right w:val="single" w:sz="4" w:space="0" w:color="auto"/>
            </w:tcBorders>
            <w:vAlign w:val="center"/>
          </w:tcPr>
          <w:p w14:paraId="58D652AC"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Program ocenjevanja celotne obremenitve zunanjega zraka na območju vrednotenja Enota TOŠ/Enota TE-TOL</w:t>
            </w:r>
          </w:p>
          <w:p w14:paraId="312E7C3C"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za obratovalni monitoring kakovosti zunanjega zraka je treba opredeliti obseg in cilje v prihodnjem koledarskem letu.</w:t>
            </w:r>
          </w:p>
          <w:p w14:paraId="5F60C4EA"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w:t>
            </w:r>
          </w:p>
          <w:p w14:paraId="1E6F2AEA"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kern w:val="16"/>
                <w:sz w:val="16"/>
                <w:szCs w:val="16"/>
              </w:rPr>
              <w:t xml:space="preserve">povzetek </w:t>
            </w:r>
            <w:r w:rsidRPr="0019288D">
              <w:rPr>
                <w:rFonts w:asciiTheme="majorHAnsi" w:hAnsiTheme="majorHAnsi" w:cstheme="minorHAnsi"/>
                <w:bCs/>
                <w:kern w:val="16"/>
                <w:sz w:val="16"/>
                <w:szCs w:val="16"/>
              </w:rPr>
              <w:t>predpisov in standardov s področja kakovosti zunanjega zraka,</w:t>
            </w:r>
          </w:p>
          <w:p w14:paraId="29CE07AF"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predstavitev obsega in značilnosti obratovalnega monitoringa kakovosti zunanjega zraka,</w:t>
            </w:r>
          </w:p>
          <w:p w14:paraId="600992A6"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opredelitev programa del s cilji za prihodnje leto,</w:t>
            </w:r>
          </w:p>
          <w:p w14:paraId="6A4BCE7B"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 xml:space="preserve">opredelitev obsega predvidenih rednih in preventivnih vzdrževalnih posegov na AMP Zadobrova s ciljem predpisanega doseganja razpoložljivosti podatkov po </w:t>
            </w:r>
            <w:r w:rsidRPr="0019288D">
              <w:rPr>
                <w:rFonts w:asciiTheme="majorHAnsi" w:hAnsiTheme="majorHAnsi" w:cstheme="minorHAnsi"/>
                <w:kern w:val="16"/>
                <w:sz w:val="16"/>
                <w:szCs w:val="16"/>
              </w:rPr>
              <w:t>Pravilnik o ocenjevanju kakovosti zunanjega zraka</w:t>
            </w:r>
            <w:r w:rsidRPr="0019288D">
              <w:rPr>
                <w:rFonts w:asciiTheme="majorHAnsi" w:hAnsiTheme="majorHAnsi" w:cstheme="minorHAnsi"/>
                <w:bCs/>
                <w:kern w:val="16"/>
                <w:sz w:val="16"/>
                <w:szCs w:val="16"/>
              </w:rPr>
              <w:t>,</w:t>
            </w:r>
          </w:p>
          <w:p w14:paraId="793D3F43"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opredelitev datumov za redna testiranja in nastavitev analizatorjev kakovosti zunanjega zraka ter ocenjevanja skladnosti analizatorjev kakovosti zunanjega zraka in meteoroloških spremenljivk,</w:t>
            </w:r>
          </w:p>
          <w:p w14:paraId="3DB0F3D6"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navedba načina</w:t>
            </w:r>
            <w:r w:rsidRPr="0019288D">
              <w:rPr>
                <w:rFonts w:asciiTheme="majorHAnsi" w:hAnsiTheme="majorHAnsi" w:cstheme="minorHAnsi"/>
                <w:kern w:val="16"/>
                <w:sz w:val="16"/>
                <w:szCs w:val="16"/>
              </w:rPr>
              <w:t xml:space="preserve"> validacije izmerjenih vrednosti, statusov opreme in kontrol izpolnjevanja referenčnih pogojev AMP in vzorčevalnega sistema.</w:t>
            </w:r>
          </w:p>
          <w:p w14:paraId="48873461"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najkasneje do rednega mesečnega poročanja o skladnosti obratovalnega monitoringa v mesecu decembru</w:t>
            </w:r>
          </w:p>
          <w:p w14:paraId="05F14CB3"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programa: najkasneje do 20. januarja za obravnavanega leta</w:t>
            </w:r>
          </w:p>
          <w:p w14:paraId="1518323E"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5C4C2560"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Aktivnost zahtevajo določila:</w:t>
            </w:r>
          </w:p>
          <w:p w14:paraId="7042BE32"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- 14. člena in</w:t>
            </w:r>
          </w:p>
          <w:p w14:paraId="4B877AB3"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 priloge 13 Pravilnika o ocenjevanju kakovosti zunanjega zraka (Ur. l. RS, št. 55/11, 6/15 in 5/17) in</w:t>
            </w:r>
          </w:p>
          <w:p w14:paraId="277B0CA8"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- 3. odstavek 5. člena Pravilnika o prvih meritvah in obratovalnem monitoringu emisij snovi v zrak iz nepremičnih virov onesnaževanja ter o pogojih za njegovo izvajanje (Ur. l. RS, št. 105/2008).</w:t>
            </w:r>
          </w:p>
        </w:tc>
        <w:tc>
          <w:tcPr>
            <w:tcW w:w="1247" w:type="dxa"/>
            <w:tcBorders>
              <w:top w:val="nil"/>
              <w:left w:val="single" w:sz="4" w:space="0" w:color="auto"/>
              <w:bottom w:val="single" w:sz="4" w:space="0" w:color="auto"/>
              <w:right w:val="single" w:sz="4" w:space="0" w:color="auto"/>
            </w:tcBorders>
            <w:vAlign w:val="center"/>
          </w:tcPr>
          <w:p w14:paraId="36A14486"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2</w:t>
            </w:r>
          </w:p>
        </w:tc>
      </w:tr>
      <w:tr w:rsidR="0019288D" w:rsidRPr="0019288D" w14:paraId="1C10D57C" w14:textId="77777777" w:rsidTr="00FA0151">
        <w:trPr>
          <w:trHeight w:val="283"/>
          <w:jc w:val="center"/>
        </w:trPr>
        <w:tc>
          <w:tcPr>
            <w:tcW w:w="907" w:type="dxa"/>
            <w:tcBorders>
              <w:top w:val="nil"/>
              <w:left w:val="single" w:sz="4" w:space="0" w:color="auto"/>
              <w:bottom w:val="single" w:sz="4" w:space="0" w:color="auto"/>
              <w:right w:val="single" w:sz="4" w:space="0" w:color="auto"/>
            </w:tcBorders>
            <w:shd w:val="clear" w:color="auto" w:fill="auto"/>
            <w:vAlign w:val="center"/>
            <w:hideMark/>
          </w:tcPr>
          <w:p w14:paraId="0A854B40"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IMI.12.</w:t>
            </w:r>
          </w:p>
        </w:tc>
        <w:tc>
          <w:tcPr>
            <w:tcW w:w="9866" w:type="dxa"/>
            <w:tcBorders>
              <w:top w:val="single" w:sz="4" w:space="0" w:color="auto"/>
              <w:left w:val="nil"/>
              <w:bottom w:val="single" w:sz="4" w:space="0" w:color="auto"/>
              <w:right w:val="single" w:sz="4" w:space="0" w:color="auto"/>
            </w:tcBorders>
            <w:vAlign w:val="center"/>
          </w:tcPr>
          <w:p w14:paraId="36A47FD6"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bCs/>
                <w:i/>
                <w:kern w:val="16"/>
                <w:sz w:val="16"/>
                <w:szCs w:val="16"/>
              </w:rPr>
              <w:t>Sprotni prikaz rezultatov meritev parametrov kakovosti zunanjega zraka na spletni strani</w:t>
            </w:r>
          </w:p>
          <w:p w14:paraId="5FC90750"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 merjene veličine obratovalnega monitoringa kakovosti zunanjega zraka: 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r w:rsidRPr="0019288D">
              <w:rPr>
                <w:rFonts w:asciiTheme="majorHAnsi" w:hAnsiTheme="majorHAnsi" w:cstheme="minorHAnsi"/>
                <w:bCs/>
                <w:kern w:val="16"/>
                <w:sz w:val="16"/>
                <w:szCs w:val="16"/>
                <w:vertAlign w:val="subscript"/>
              </w:rPr>
              <w:t>X</w:t>
            </w:r>
            <w:r w:rsidRPr="0019288D">
              <w:rPr>
                <w:rFonts w:asciiTheme="majorHAnsi" w:hAnsiTheme="majorHAnsi" w:cstheme="minorHAnsi"/>
                <w:bCs/>
                <w:kern w:val="16"/>
                <w:sz w:val="16"/>
                <w:szCs w:val="16"/>
              </w:rPr>
              <w:t>, O</w:t>
            </w:r>
            <w:r w:rsidRPr="0019288D">
              <w:rPr>
                <w:rFonts w:asciiTheme="majorHAnsi" w:hAnsiTheme="majorHAnsi" w:cstheme="minorHAnsi"/>
                <w:bCs/>
                <w:kern w:val="16"/>
                <w:sz w:val="16"/>
                <w:szCs w:val="16"/>
                <w:vertAlign w:val="subscript"/>
              </w:rPr>
              <w:t>3</w:t>
            </w:r>
            <w:r w:rsidRPr="0019288D">
              <w:rPr>
                <w:rFonts w:asciiTheme="majorHAnsi" w:hAnsiTheme="majorHAnsi" w:cstheme="minorHAnsi"/>
                <w:bCs/>
                <w:kern w:val="16"/>
                <w:sz w:val="16"/>
                <w:szCs w:val="16"/>
              </w:rPr>
              <w:t xml:space="preserve"> in meteoroloških spremenljivk: temperatura, relativna vlaga, hitrost vetra je treba objaviti na spletni strani ponudnika.</w:t>
            </w:r>
          </w:p>
          <w:p w14:paraId="3E2A6859"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 prikaza na spletni strani:</w:t>
            </w:r>
          </w:p>
          <w:p w14:paraId="7BF1E177"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kern w:val="16"/>
                <w:sz w:val="16"/>
                <w:szCs w:val="16"/>
              </w:rPr>
              <w:t xml:space="preserve">grafični </w:t>
            </w:r>
            <w:r w:rsidRPr="0019288D">
              <w:rPr>
                <w:rFonts w:asciiTheme="majorHAnsi" w:hAnsiTheme="majorHAnsi" w:cstheme="minorHAnsi"/>
                <w:bCs/>
                <w:kern w:val="16"/>
                <w:sz w:val="16"/>
                <w:szCs w:val="16"/>
              </w:rPr>
              <w:t>prikaz lokacij AMP s trenutno veljavnimi urnimi vrednostmi koncentracij merjenih onesnaževal in meteoroloških spremenljivk,</w:t>
            </w:r>
          </w:p>
          <w:p w14:paraId="096388D8"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prikaz številskih vrednosti urnih in dnevnih koncentracij 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r w:rsidRPr="0019288D">
              <w:rPr>
                <w:rFonts w:asciiTheme="majorHAnsi" w:hAnsiTheme="majorHAnsi" w:cstheme="minorHAnsi"/>
                <w:bCs/>
                <w:kern w:val="16"/>
                <w:sz w:val="16"/>
                <w:szCs w:val="16"/>
                <w:vertAlign w:val="subscript"/>
              </w:rPr>
              <w:t>X</w:t>
            </w:r>
            <w:r w:rsidRPr="0019288D">
              <w:rPr>
                <w:rFonts w:asciiTheme="majorHAnsi" w:hAnsiTheme="majorHAnsi" w:cstheme="minorHAnsi"/>
                <w:bCs/>
                <w:kern w:val="16"/>
                <w:sz w:val="16"/>
                <w:szCs w:val="16"/>
              </w:rPr>
              <w:t>, O</w:t>
            </w:r>
            <w:r w:rsidRPr="0019288D">
              <w:rPr>
                <w:rFonts w:asciiTheme="majorHAnsi" w:hAnsiTheme="majorHAnsi" w:cstheme="minorHAnsi"/>
                <w:bCs/>
                <w:kern w:val="16"/>
                <w:sz w:val="16"/>
                <w:szCs w:val="16"/>
                <w:vertAlign w:val="subscript"/>
              </w:rPr>
              <w:t>3</w:t>
            </w:r>
            <w:r w:rsidRPr="0019288D">
              <w:rPr>
                <w:rFonts w:asciiTheme="majorHAnsi" w:hAnsiTheme="majorHAnsi" w:cstheme="minorHAnsi"/>
                <w:bCs/>
                <w:kern w:val="16"/>
                <w:sz w:val="16"/>
                <w:szCs w:val="16"/>
              </w:rPr>
              <w:t>,</w:t>
            </w:r>
          </w:p>
          <w:p w14:paraId="4A858EA0"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zbirni prikaz številskih vrednosti urnih in dnevnih koncentracij 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r w:rsidRPr="0019288D">
              <w:rPr>
                <w:rFonts w:asciiTheme="majorHAnsi" w:hAnsiTheme="majorHAnsi" w:cstheme="minorHAnsi"/>
                <w:bCs/>
                <w:kern w:val="16"/>
                <w:sz w:val="16"/>
                <w:szCs w:val="16"/>
                <w:vertAlign w:val="subscript"/>
              </w:rPr>
              <w:t>X</w:t>
            </w:r>
            <w:r w:rsidRPr="0019288D">
              <w:rPr>
                <w:rFonts w:asciiTheme="majorHAnsi" w:hAnsiTheme="majorHAnsi" w:cstheme="minorHAnsi"/>
                <w:bCs/>
                <w:kern w:val="16"/>
                <w:sz w:val="16"/>
                <w:szCs w:val="16"/>
              </w:rPr>
              <w:t>, O</w:t>
            </w:r>
            <w:r w:rsidRPr="0019288D">
              <w:rPr>
                <w:rFonts w:asciiTheme="majorHAnsi" w:hAnsiTheme="majorHAnsi" w:cstheme="minorHAnsi"/>
                <w:bCs/>
                <w:kern w:val="16"/>
                <w:sz w:val="16"/>
                <w:szCs w:val="16"/>
                <w:vertAlign w:val="subscript"/>
              </w:rPr>
              <w:t>3</w:t>
            </w:r>
            <w:r w:rsidRPr="0019288D">
              <w:rPr>
                <w:rFonts w:asciiTheme="majorHAnsi" w:hAnsiTheme="majorHAnsi" w:cstheme="minorHAnsi"/>
                <w:bCs/>
                <w:kern w:val="16"/>
                <w:sz w:val="16"/>
                <w:szCs w:val="16"/>
              </w:rPr>
              <w:t>,</w:t>
            </w:r>
          </w:p>
          <w:p w14:paraId="00BD66E5"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prikaz številskih vrednosti urnih in dnevnih vrednosti temperature, relativne vlage in hitrosti vetra,</w:t>
            </w:r>
          </w:p>
          <w:p w14:paraId="7D211FB4"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zbirni prikaz številskih vrednosti urnih in dnevnih vrednosti temperature, relativne vlage in hitrosti vetra,</w:t>
            </w:r>
          </w:p>
          <w:p w14:paraId="7ACA254A"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prikaz indeksa onesnaženja za 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xml:space="preserve"> in O</w:t>
            </w:r>
            <w:r w:rsidRPr="0019288D">
              <w:rPr>
                <w:rFonts w:asciiTheme="majorHAnsi" w:hAnsiTheme="majorHAnsi" w:cstheme="minorHAnsi"/>
                <w:bCs/>
                <w:kern w:val="16"/>
                <w:sz w:val="16"/>
                <w:szCs w:val="16"/>
                <w:vertAlign w:val="subscript"/>
              </w:rPr>
              <w:t>3</w:t>
            </w:r>
            <w:r w:rsidRPr="0019288D">
              <w:rPr>
                <w:rFonts w:asciiTheme="majorHAnsi" w:hAnsiTheme="majorHAnsi" w:cstheme="minorHAnsi"/>
                <w:bCs/>
                <w:kern w:val="16"/>
                <w:sz w:val="16"/>
                <w:szCs w:val="16"/>
              </w:rPr>
              <w:t xml:space="preserve"> na dnevnem in mesečnem nivoju,</w:t>
            </w:r>
          </w:p>
          <w:p w14:paraId="380578A7"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zbirni prikaz indeksa onesnaženja za 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xml:space="preserve"> in O</w:t>
            </w:r>
            <w:r w:rsidRPr="0019288D">
              <w:rPr>
                <w:rFonts w:asciiTheme="majorHAnsi" w:hAnsiTheme="majorHAnsi" w:cstheme="minorHAnsi"/>
                <w:bCs/>
                <w:kern w:val="16"/>
                <w:sz w:val="16"/>
                <w:szCs w:val="16"/>
                <w:vertAlign w:val="subscript"/>
              </w:rPr>
              <w:t>3</w:t>
            </w:r>
            <w:r w:rsidRPr="0019288D">
              <w:rPr>
                <w:rFonts w:asciiTheme="majorHAnsi" w:hAnsiTheme="majorHAnsi" w:cstheme="minorHAnsi"/>
                <w:bCs/>
                <w:kern w:val="16"/>
                <w:sz w:val="16"/>
                <w:szCs w:val="16"/>
              </w:rPr>
              <w:t xml:space="preserve"> na dnevnem in mesečnem nivoju,</w:t>
            </w:r>
          </w:p>
          <w:p w14:paraId="44F26061"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grafični prikaz vseh merjenih urnih koncentracij in dnevnih koncentracij za obdobje preteklih 7 dni z možnostjo izbire datuma,</w:t>
            </w:r>
          </w:p>
          <w:p w14:paraId="21684E8B"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 xml:space="preserve">prikaz poročil </w:t>
            </w:r>
            <w:r w:rsidRPr="0019288D">
              <w:rPr>
                <w:rFonts w:asciiTheme="majorHAnsi" w:hAnsiTheme="majorHAnsi" w:cstheme="minorHAnsi"/>
                <w:kern w:val="16"/>
                <w:sz w:val="16"/>
                <w:szCs w:val="16"/>
              </w:rPr>
              <w:t>z mesečnimi in letnimi analizami rezultatov od leta 2005 naprej.</w:t>
            </w:r>
          </w:p>
          <w:p w14:paraId="3999F427"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frekvenca osveževanja podatkov na spletni strani: najkasneje vsakih 60 minut</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5B8FB5D5" w14:textId="77777777" w:rsidR="002B12D1" w:rsidRPr="002B12D1" w:rsidRDefault="002B12D1" w:rsidP="002B12D1">
            <w:pPr>
              <w:widowControl w:val="0"/>
              <w:rPr>
                <w:rFonts w:asciiTheme="majorHAnsi" w:hAnsiTheme="majorHAnsi" w:cstheme="minorHAnsi"/>
                <w:kern w:val="16"/>
                <w:sz w:val="16"/>
                <w:szCs w:val="16"/>
              </w:rPr>
            </w:pPr>
            <w:r w:rsidRPr="002B12D1">
              <w:rPr>
                <w:rFonts w:asciiTheme="majorHAnsi" w:hAnsiTheme="majorHAnsi" w:cstheme="minorHAnsi"/>
                <w:kern w:val="16"/>
                <w:sz w:val="16"/>
                <w:szCs w:val="16"/>
              </w:rPr>
              <w:t>Aktivnost zahtevajo določila:</w:t>
            </w:r>
          </w:p>
          <w:p w14:paraId="333F93EE" w14:textId="08E9F8D6" w:rsidR="002B12D1" w:rsidRPr="002B12D1" w:rsidRDefault="002B12D1" w:rsidP="002B12D1">
            <w:pPr>
              <w:widowControl w:val="0"/>
              <w:rPr>
                <w:rFonts w:asciiTheme="majorHAnsi" w:hAnsiTheme="majorHAnsi" w:cstheme="minorHAnsi"/>
                <w:kern w:val="16"/>
                <w:sz w:val="16"/>
                <w:szCs w:val="16"/>
              </w:rPr>
            </w:pPr>
            <w:r w:rsidRPr="002B12D1">
              <w:rPr>
                <w:rFonts w:asciiTheme="majorHAnsi" w:hAnsiTheme="majorHAnsi" w:cstheme="minorHAnsi"/>
                <w:kern w:val="16"/>
                <w:sz w:val="16"/>
                <w:szCs w:val="16"/>
              </w:rPr>
              <w:t xml:space="preserve"> - 158. člena</w:t>
            </w:r>
            <w:r>
              <w:rPr>
                <w:rFonts w:asciiTheme="majorHAnsi" w:hAnsiTheme="majorHAnsi" w:cstheme="minorHAnsi"/>
                <w:kern w:val="16"/>
                <w:sz w:val="16"/>
                <w:szCs w:val="16"/>
              </w:rPr>
              <w:t xml:space="preserve"> </w:t>
            </w:r>
            <w:r w:rsidRPr="002B12D1">
              <w:rPr>
                <w:rFonts w:asciiTheme="majorHAnsi" w:hAnsiTheme="majorHAnsi" w:cstheme="minorHAnsi"/>
                <w:kern w:val="16"/>
                <w:sz w:val="16"/>
                <w:szCs w:val="16"/>
              </w:rPr>
              <w:t xml:space="preserve">ZVO-2 ter </w:t>
            </w:r>
          </w:p>
          <w:p w14:paraId="623844D9" w14:textId="291AEC5A" w:rsidR="0019288D" w:rsidRPr="0019288D" w:rsidRDefault="002B12D1" w:rsidP="002B12D1">
            <w:pPr>
              <w:widowControl w:val="0"/>
              <w:rPr>
                <w:rFonts w:asciiTheme="majorHAnsi" w:hAnsiTheme="majorHAnsi" w:cstheme="minorHAnsi"/>
                <w:kern w:val="16"/>
                <w:sz w:val="16"/>
                <w:szCs w:val="16"/>
              </w:rPr>
            </w:pPr>
            <w:r w:rsidRPr="002B12D1">
              <w:rPr>
                <w:rFonts w:asciiTheme="majorHAnsi" w:hAnsiTheme="majorHAnsi" w:cstheme="minorHAnsi"/>
                <w:kern w:val="16"/>
                <w:sz w:val="16"/>
                <w:szCs w:val="16"/>
              </w:rPr>
              <w:t xml:space="preserve"> - 16. člena in  Priloga 14 Pravilnika o ocenjevanju kakovosti zunanjega zraka (Ur. l. RS, št. 55/11, 6/15 in 5/17).</w:t>
            </w:r>
          </w:p>
        </w:tc>
        <w:tc>
          <w:tcPr>
            <w:tcW w:w="1247" w:type="dxa"/>
            <w:tcBorders>
              <w:top w:val="nil"/>
              <w:left w:val="single" w:sz="4" w:space="0" w:color="auto"/>
              <w:bottom w:val="single" w:sz="4" w:space="0" w:color="auto"/>
              <w:right w:val="single" w:sz="4" w:space="0" w:color="auto"/>
            </w:tcBorders>
            <w:vAlign w:val="center"/>
          </w:tcPr>
          <w:p w14:paraId="23B61A04"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24</w:t>
            </w:r>
          </w:p>
        </w:tc>
      </w:tr>
      <w:tr w:rsidR="0019288D" w:rsidRPr="0019288D" w14:paraId="5404EE66" w14:textId="77777777" w:rsidTr="00FA0151">
        <w:trPr>
          <w:trHeight w:val="283"/>
          <w:jc w:val="center"/>
        </w:trPr>
        <w:tc>
          <w:tcPr>
            <w:tcW w:w="907" w:type="dxa"/>
            <w:tcBorders>
              <w:top w:val="nil"/>
              <w:left w:val="single" w:sz="4" w:space="0" w:color="auto"/>
              <w:bottom w:val="single" w:sz="4" w:space="0" w:color="auto"/>
              <w:right w:val="single" w:sz="4" w:space="0" w:color="auto"/>
            </w:tcBorders>
            <w:shd w:val="clear" w:color="auto" w:fill="auto"/>
            <w:vAlign w:val="center"/>
            <w:hideMark/>
          </w:tcPr>
          <w:p w14:paraId="4CDABB35"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lastRenderedPageBreak/>
              <w:t>IMI.13.</w:t>
            </w:r>
          </w:p>
        </w:tc>
        <w:tc>
          <w:tcPr>
            <w:tcW w:w="9866" w:type="dxa"/>
            <w:tcBorders>
              <w:top w:val="single" w:sz="4" w:space="0" w:color="auto"/>
              <w:left w:val="nil"/>
              <w:bottom w:val="single" w:sz="4" w:space="0" w:color="auto"/>
              <w:right w:val="single" w:sz="4" w:space="0" w:color="auto"/>
            </w:tcBorders>
            <w:vAlign w:val="center"/>
          </w:tcPr>
          <w:p w14:paraId="7E4CACD4"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Mesečna ocena celotne obremenitve zunanjega zraka na območju vrednotenja (Enota TOŠ/Enota TE-TOL) in ocena stanja kakovosti okolja na merilnikih v lasti naročnika</w:t>
            </w:r>
          </w:p>
          <w:p w14:paraId="5E8F3348"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za AMP se mora s pomočjo opreme in postopkov izvajalca izdelati analiza rezultatov obratovalnega monitoringa kakovosti zraka, ki mora biti skladna z načeli predpisov RS, EU in OVD.</w:t>
            </w:r>
          </w:p>
          <w:p w14:paraId="36AF2B25"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w:t>
            </w:r>
          </w:p>
          <w:p w14:paraId="79170A0C"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pregled </w:t>
            </w:r>
            <w:r w:rsidRPr="0019288D">
              <w:rPr>
                <w:rFonts w:asciiTheme="majorHAnsi" w:hAnsiTheme="majorHAnsi" w:cstheme="minorHAnsi"/>
                <w:bCs/>
                <w:kern w:val="16"/>
                <w:sz w:val="16"/>
                <w:szCs w:val="16"/>
              </w:rPr>
              <w:t>predpisov</w:t>
            </w:r>
            <w:r w:rsidRPr="0019288D">
              <w:rPr>
                <w:rFonts w:asciiTheme="majorHAnsi" w:hAnsiTheme="majorHAnsi" w:cstheme="minorHAnsi"/>
                <w:kern w:val="16"/>
                <w:sz w:val="16"/>
                <w:szCs w:val="16"/>
              </w:rPr>
              <w:t xml:space="preserve"> in standardov s področja obratovalnega monitoringa kakovosti zunanjega zraka,</w:t>
            </w:r>
          </w:p>
          <w:p w14:paraId="03E965E0"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opis </w:t>
            </w:r>
            <w:r w:rsidRPr="0019288D">
              <w:rPr>
                <w:rFonts w:asciiTheme="majorHAnsi" w:hAnsiTheme="majorHAnsi" w:cstheme="minorHAnsi"/>
                <w:bCs/>
                <w:kern w:val="16"/>
                <w:sz w:val="16"/>
                <w:szCs w:val="16"/>
              </w:rPr>
              <w:t>značilnosti</w:t>
            </w:r>
            <w:r w:rsidRPr="0019288D">
              <w:rPr>
                <w:rFonts w:asciiTheme="majorHAnsi" w:hAnsiTheme="majorHAnsi" w:cstheme="minorHAnsi"/>
                <w:kern w:val="16"/>
                <w:sz w:val="16"/>
                <w:szCs w:val="16"/>
              </w:rPr>
              <w:t xml:space="preserve"> obratovalnega monitoringa kakovosti zunanjega zraka,</w:t>
            </w:r>
          </w:p>
          <w:p w14:paraId="2BF5EB10"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opis </w:t>
            </w:r>
            <w:r w:rsidRPr="0019288D">
              <w:rPr>
                <w:rFonts w:asciiTheme="majorHAnsi" w:hAnsiTheme="majorHAnsi" w:cstheme="minorHAnsi"/>
                <w:bCs/>
                <w:kern w:val="16"/>
                <w:sz w:val="16"/>
                <w:szCs w:val="16"/>
              </w:rPr>
              <w:t>značilnosti</w:t>
            </w:r>
            <w:r w:rsidRPr="0019288D">
              <w:rPr>
                <w:rFonts w:asciiTheme="majorHAnsi" w:hAnsiTheme="majorHAnsi" w:cstheme="minorHAnsi"/>
                <w:kern w:val="16"/>
                <w:sz w:val="16"/>
                <w:szCs w:val="16"/>
              </w:rPr>
              <w:t xml:space="preserve"> obratovalnega monitoringa meteoroloških spremenljivk,</w:t>
            </w:r>
          </w:p>
          <w:p w14:paraId="1447907E"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predstavitev</w:t>
            </w:r>
            <w:r w:rsidRPr="0019288D">
              <w:rPr>
                <w:rFonts w:asciiTheme="majorHAnsi" w:hAnsiTheme="majorHAnsi" w:cstheme="minorHAnsi"/>
                <w:kern w:val="16"/>
                <w:sz w:val="16"/>
                <w:szCs w:val="16"/>
              </w:rPr>
              <w:t xml:space="preserve"> povzetkov rezultatov meritev:</w:t>
            </w:r>
          </w:p>
          <w:p w14:paraId="187EF6C9" w14:textId="77777777" w:rsidR="0019288D" w:rsidRPr="0019288D" w:rsidRDefault="0019288D" w:rsidP="002A26EC">
            <w:pPr>
              <w:widowControl w:val="0"/>
              <w:numPr>
                <w:ilvl w:val="0"/>
                <w:numId w:val="62"/>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presežene vrednosti </w:t>
            </w:r>
            <w:r w:rsidRPr="0019288D">
              <w:rPr>
                <w:rFonts w:asciiTheme="majorHAnsi" w:hAnsiTheme="majorHAnsi" w:cstheme="minorHAnsi"/>
                <w:bCs/>
                <w:kern w:val="16"/>
                <w:sz w:val="16"/>
                <w:szCs w:val="16"/>
              </w:rPr>
              <w:t>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xml:space="preserve"> in O</w:t>
            </w:r>
            <w:r w:rsidRPr="0019288D">
              <w:rPr>
                <w:rFonts w:asciiTheme="majorHAnsi" w:hAnsiTheme="majorHAnsi" w:cstheme="minorHAnsi"/>
                <w:bCs/>
                <w:kern w:val="16"/>
                <w:sz w:val="16"/>
                <w:szCs w:val="16"/>
                <w:vertAlign w:val="subscript"/>
              </w:rPr>
              <w:t>3</w:t>
            </w:r>
            <w:r w:rsidRPr="0019288D">
              <w:rPr>
                <w:rFonts w:asciiTheme="majorHAnsi" w:hAnsiTheme="majorHAnsi" w:cstheme="minorHAnsi"/>
                <w:kern w:val="16"/>
                <w:sz w:val="16"/>
                <w:szCs w:val="16"/>
              </w:rPr>
              <w:t xml:space="preserve"> za tekoči mesec in od januarja za tekoče leto,</w:t>
            </w:r>
          </w:p>
          <w:p w14:paraId="59CE3BA9" w14:textId="77777777" w:rsidR="0019288D" w:rsidRPr="0019288D" w:rsidRDefault="0019288D" w:rsidP="002A26EC">
            <w:pPr>
              <w:widowControl w:val="0"/>
              <w:numPr>
                <w:ilvl w:val="0"/>
                <w:numId w:val="62"/>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srednje koncentracije </w:t>
            </w:r>
            <w:r w:rsidRPr="0019288D">
              <w:rPr>
                <w:rFonts w:asciiTheme="majorHAnsi" w:hAnsiTheme="majorHAnsi" w:cstheme="minorHAnsi"/>
                <w:bCs/>
                <w:kern w:val="16"/>
                <w:sz w:val="16"/>
                <w:szCs w:val="16"/>
              </w:rPr>
              <w:t>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r w:rsidRPr="0019288D">
              <w:rPr>
                <w:rFonts w:asciiTheme="majorHAnsi" w:hAnsiTheme="majorHAnsi" w:cstheme="minorHAnsi"/>
                <w:bCs/>
                <w:kern w:val="16"/>
                <w:sz w:val="16"/>
                <w:szCs w:val="16"/>
                <w:vertAlign w:val="subscript"/>
              </w:rPr>
              <w:t>X</w:t>
            </w:r>
            <w:r w:rsidRPr="0019288D">
              <w:rPr>
                <w:rFonts w:asciiTheme="majorHAnsi" w:hAnsiTheme="majorHAnsi" w:cstheme="minorHAnsi"/>
                <w:kern w:val="16"/>
                <w:sz w:val="16"/>
                <w:szCs w:val="16"/>
              </w:rPr>
              <w:t xml:space="preserve"> za tekoči mesec in preteklih 5 let, za obdobje od januarja do tekočega meseca in preteklih 5 let,</w:t>
            </w:r>
          </w:p>
          <w:p w14:paraId="57D3968A" w14:textId="77777777" w:rsidR="0019288D" w:rsidRPr="0019288D" w:rsidRDefault="0019288D" w:rsidP="002A26EC">
            <w:pPr>
              <w:widowControl w:val="0"/>
              <w:numPr>
                <w:ilvl w:val="0"/>
                <w:numId w:val="62"/>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srednje koncentracije SO</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 xml:space="preserve"> in NO</w:t>
            </w:r>
            <w:r w:rsidRPr="0019288D">
              <w:rPr>
                <w:rFonts w:asciiTheme="majorHAnsi" w:hAnsiTheme="majorHAnsi" w:cstheme="minorHAnsi"/>
                <w:kern w:val="16"/>
                <w:sz w:val="16"/>
                <w:szCs w:val="16"/>
                <w:vertAlign w:val="subscript"/>
              </w:rPr>
              <w:t>X</w:t>
            </w:r>
            <w:r w:rsidRPr="0019288D">
              <w:rPr>
                <w:rFonts w:asciiTheme="majorHAnsi" w:hAnsiTheme="majorHAnsi" w:cstheme="minorHAnsi"/>
                <w:kern w:val="16"/>
                <w:sz w:val="16"/>
                <w:szCs w:val="16"/>
              </w:rPr>
              <w:t xml:space="preserve"> za obdobje od 1. oktobra tekočega do aprila naslednjega leta.</w:t>
            </w:r>
          </w:p>
          <w:p w14:paraId="6B43054C"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pregled</w:t>
            </w:r>
            <w:r w:rsidRPr="0019288D">
              <w:rPr>
                <w:rFonts w:asciiTheme="majorHAnsi" w:hAnsiTheme="majorHAnsi" w:cstheme="minorHAnsi"/>
                <w:kern w:val="16"/>
                <w:sz w:val="16"/>
                <w:szCs w:val="16"/>
              </w:rPr>
              <w:t xml:space="preserve"> koncentracij </w:t>
            </w:r>
            <w:r w:rsidRPr="0019288D">
              <w:rPr>
                <w:rFonts w:asciiTheme="majorHAnsi" w:hAnsiTheme="majorHAnsi" w:cstheme="minorHAnsi"/>
                <w:bCs/>
                <w:kern w:val="16"/>
                <w:sz w:val="16"/>
                <w:szCs w:val="16"/>
              </w:rPr>
              <w:t>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r w:rsidRPr="0019288D">
              <w:rPr>
                <w:rFonts w:asciiTheme="majorHAnsi" w:hAnsiTheme="majorHAnsi" w:cstheme="minorHAnsi"/>
                <w:bCs/>
                <w:kern w:val="16"/>
                <w:sz w:val="16"/>
                <w:szCs w:val="16"/>
                <w:vertAlign w:val="subscript"/>
              </w:rPr>
              <w:t>X</w:t>
            </w:r>
            <w:r w:rsidRPr="0019288D">
              <w:rPr>
                <w:rFonts w:asciiTheme="majorHAnsi" w:hAnsiTheme="majorHAnsi" w:cstheme="minorHAnsi"/>
                <w:bCs/>
                <w:kern w:val="16"/>
                <w:sz w:val="16"/>
                <w:szCs w:val="16"/>
              </w:rPr>
              <w:t>, O</w:t>
            </w:r>
            <w:r w:rsidRPr="0019288D">
              <w:rPr>
                <w:rFonts w:asciiTheme="majorHAnsi" w:hAnsiTheme="majorHAnsi" w:cstheme="minorHAnsi"/>
                <w:bCs/>
                <w:kern w:val="16"/>
                <w:sz w:val="16"/>
                <w:szCs w:val="16"/>
                <w:vertAlign w:val="subscript"/>
              </w:rPr>
              <w:t>3</w:t>
            </w:r>
            <w:r w:rsidRPr="0019288D">
              <w:rPr>
                <w:rFonts w:asciiTheme="majorHAnsi" w:hAnsiTheme="majorHAnsi" w:cstheme="minorHAnsi"/>
                <w:kern w:val="16"/>
                <w:sz w:val="16"/>
                <w:szCs w:val="16"/>
              </w:rPr>
              <w:t>:</w:t>
            </w:r>
          </w:p>
          <w:p w14:paraId="052F144C" w14:textId="77777777" w:rsidR="0019288D" w:rsidRPr="0019288D" w:rsidRDefault="0019288D" w:rsidP="002A26EC">
            <w:pPr>
              <w:widowControl w:val="0"/>
              <w:numPr>
                <w:ilvl w:val="0"/>
                <w:numId w:val="62"/>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statistična analiza meritev (razpoložljivost, maksimalna dnevna in urna koncentracija s časovno značko, srednja koncentracija v analiziranem obdobju, število preseganj MVU in MVD, 98 </w:t>
            </w:r>
            <w:proofErr w:type="spellStart"/>
            <w:r w:rsidRPr="0019288D">
              <w:rPr>
                <w:rFonts w:asciiTheme="majorHAnsi" w:hAnsiTheme="majorHAnsi" w:cstheme="minorHAnsi"/>
                <w:kern w:val="16"/>
                <w:sz w:val="16"/>
                <w:szCs w:val="16"/>
              </w:rPr>
              <w:t>p.v</w:t>
            </w:r>
            <w:proofErr w:type="spellEnd"/>
            <w:r w:rsidRPr="0019288D">
              <w:rPr>
                <w:rFonts w:asciiTheme="majorHAnsi" w:hAnsiTheme="majorHAnsi" w:cstheme="minorHAnsi"/>
                <w:kern w:val="16"/>
                <w:sz w:val="16"/>
                <w:szCs w:val="16"/>
              </w:rPr>
              <w:t xml:space="preserve">. urnih in 95 </w:t>
            </w:r>
            <w:proofErr w:type="spellStart"/>
            <w:r w:rsidRPr="0019288D">
              <w:rPr>
                <w:rFonts w:asciiTheme="majorHAnsi" w:hAnsiTheme="majorHAnsi" w:cstheme="minorHAnsi"/>
                <w:kern w:val="16"/>
                <w:sz w:val="16"/>
                <w:szCs w:val="16"/>
              </w:rPr>
              <w:t>p.v</w:t>
            </w:r>
            <w:proofErr w:type="spellEnd"/>
            <w:r w:rsidRPr="0019288D">
              <w:rPr>
                <w:rFonts w:asciiTheme="majorHAnsi" w:hAnsiTheme="majorHAnsi" w:cstheme="minorHAnsi"/>
                <w:kern w:val="16"/>
                <w:sz w:val="16"/>
                <w:szCs w:val="16"/>
              </w:rPr>
              <w:t>. dnevnih koncentracij),</w:t>
            </w:r>
          </w:p>
          <w:p w14:paraId="7A2A596F" w14:textId="77777777" w:rsidR="0019288D" w:rsidRPr="0019288D" w:rsidRDefault="0019288D" w:rsidP="002A26EC">
            <w:pPr>
              <w:widowControl w:val="0"/>
              <w:numPr>
                <w:ilvl w:val="0"/>
                <w:numId w:val="62"/>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statistični razred porazdelitve vzorca izmerjenih vrednosti,</w:t>
            </w:r>
          </w:p>
          <w:p w14:paraId="45B5EF82" w14:textId="77777777" w:rsidR="0019288D" w:rsidRPr="0019288D" w:rsidRDefault="0019288D" w:rsidP="002A26EC">
            <w:pPr>
              <w:widowControl w:val="0"/>
              <w:numPr>
                <w:ilvl w:val="0"/>
                <w:numId w:val="62"/>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grafični prikaz urnih in dnevnih vrednosti za tekoči mesec,</w:t>
            </w:r>
          </w:p>
          <w:p w14:paraId="6FB2358D" w14:textId="77777777" w:rsidR="0019288D" w:rsidRPr="0019288D" w:rsidRDefault="0019288D" w:rsidP="002A26EC">
            <w:pPr>
              <w:widowControl w:val="0"/>
              <w:numPr>
                <w:ilvl w:val="0"/>
                <w:numId w:val="62"/>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grafični prikaz srednje mesečne in maksimalne urne ter dnevne vrednosti,</w:t>
            </w:r>
          </w:p>
          <w:p w14:paraId="22BD4E92" w14:textId="77777777" w:rsidR="0019288D" w:rsidRPr="0019288D" w:rsidRDefault="0019288D" w:rsidP="002A26EC">
            <w:pPr>
              <w:widowControl w:val="0"/>
              <w:numPr>
                <w:ilvl w:val="0"/>
                <w:numId w:val="62"/>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grafični prikaz rože vetrov in rože onesnaženja.</w:t>
            </w:r>
          </w:p>
          <w:p w14:paraId="537C03B1" w14:textId="77777777" w:rsidR="0019288D" w:rsidRPr="0019288D" w:rsidRDefault="0019288D" w:rsidP="002A26EC">
            <w:pPr>
              <w:widowControl w:val="0"/>
              <w:numPr>
                <w:ilvl w:val="0"/>
                <w:numId w:val="62"/>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statistični razred porazdelitve vzorca izmerjenih vrednosti,</w:t>
            </w:r>
          </w:p>
          <w:p w14:paraId="57A6702C" w14:textId="77777777" w:rsidR="0019288D" w:rsidRPr="0019288D" w:rsidRDefault="0019288D" w:rsidP="002A26EC">
            <w:pPr>
              <w:widowControl w:val="0"/>
              <w:numPr>
                <w:ilvl w:val="0"/>
                <w:numId w:val="62"/>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grafični prikaz urnih vrednosti za tekoči mesec,</w:t>
            </w:r>
          </w:p>
          <w:p w14:paraId="272A1DC7" w14:textId="77777777" w:rsidR="0019288D" w:rsidRPr="0019288D" w:rsidRDefault="0019288D" w:rsidP="002A26EC">
            <w:pPr>
              <w:widowControl w:val="0"/>
              <w:numPr>
                <w:ilvl w:val="0"/>
                <w:numId w:val="62"/>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grafični prikaz srednje mesečne, maksimalne in minimalne dnevne vrednosti in rože vetrov.</w:t>
            </w:r>
          </w:p>
          <w:p w14:paraId="15C53450"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poročanja mesečne ocene obremenitve zunanjega zraka na območju vrednotenja: redno mesečno od 1. do zadnjega dne v preteklem mesecu</w:t>
            </w:r>
          </w:p>
          <w:p w14:paraId="49748C72"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poročila: najkasneje do 10. v mesecu za pretekli mesec</w:t>
            </w:r>
          </w:p>
          <w:p w14:paraId="173CD1C6"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13486309"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Aktivnost zahtevajo določila:</w:t>
            </w:r>
          </w:p>
          <w:p w14:paraId="5B0C1C65"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 točke 2.1.21 OVD-Enota TE-TOL</w:t>
            </w:r>
          </w:p>
          <w:p w14:paraId="7AAA3D82"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 točke 2.1.14 OVD-ENOTA TOŠ,</w:t>
            </w:r>
          </w:p>
          <w:p w14:paraId="700696DD"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- 1. odstavka 37. člena Uredbe o emisiji snovi v zrak iz nepremičnih virov onesnaževanja (Ur. L. RS, št. 31/2007, 70/2008, 61/2009, 50/2013)</w:t>
            </w:r>
          </w:p>
          <w:p w14:paraId="47D69931"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- 16. člena in</w:t>
            </w:r>
          </w:p>
          <w:p w14:paraId="0EBFBEDA"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 priloge 14 Pravilnika o ocenjevanju kakovosti zunanjega zraka (Ur. l. RS, št. 55/11, 6/15 in 5/17)</w:t>
            </w:r>
          </w:p>
          <w:p w14:paraId="6D0960B3"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- 2. odstavek 5. člena Pravilnika o prvih meritvah in obratovalnem monitoringu emisij snovi v zrak iz nepremičnih virov onesnaževanja ter o pogojih za njegovo izvajanje (Ur. l. RS, št. 105/2008).</w:t>
            </w:r>
          </w:p>
          <w:p w14:paraId="1BCF9303" w14:textId="77777777" w:rsidR="0019288D" w:rsidRPr="0019288D" w:rsidRDefault="0019288D" w:rsidP="0019288D">
            <w:pPr>
              <w:widowControl w:val="0"/>
              <w:rPr>
                <w:rFonts w:asciiTheme="majorHAnsi" w:hAnsiTheme="majorHAnsi" w:cstheme="minorHAnsi"/>
                <w:bCs/>
                <w:kern w:val="16"/>
                <w:sz w:val="16"/>
                <w:szCs w:val="16"/>
              </w:rPr>
            </w:pPr>
            <w:r w:rsidRPr="0019288D">
              <w:rPr>
                <w:rFonts w:asciiTheme="majorHAnsi" w:hAnsiTheme="majorHAnsi" w:cstheme="minorHAnsi"/>
                <w:kern w:val="16"/>
                <w:sz w:val="16"/>
                <w:szCs w:val="16"/>
              </w:rPr>
              <w:t>-zahteva zakonodaje vezana na delovno okolje (</w:t>
            </w:r>
            <w:r w:rsidRPr="0019288D">
              <w:rPr>
                <w:rFonts w:asciiTheme="majorHAnsi" w:hAnsiTheme="majorHAnsi" w:cstheme="minorHAnsi"/>
                <w:bCs/>
                <w:kern w:val="16"/>
                <w:sz w:val="16"/>
                <w:szCs w:val="16"/>
              </w:rPr>
              <w:t>prekladalna postaja)</w:t>
            </w:r>
          </w:p>
          <w:p w14:paraId="0547A7CB" w14:textId="77777777" w:rsidR="0019288D" w:rsidRPr="0019288D" w:rsidRDefault="0019288D" w:rsidP="0019288D">
            <w:pPr>
              <w:widowControl w:val="0"/>
              <w:rPr>
                <w:rFonts w:asciiTheme="majorHAnsi" w:hAnsiTheme="majorHAnsi" w:cstheme="minorHAnsi"/>
                <w:bCs/>
                <w:kern w:val="16"/>
                <w:sz w:val="16"/>
                <w:szCs w:val="16"/>
              </w:rPr>
            </w:pPr>
            <w:r w:rsidRPr="0019288D">
              <w:rPr>
                <w:rFonts w:asciiTheme="majorHAnsi" w:hAnsiTheme="majorHAnsi" w:cstheme="minorHAnsi"/>
                <w:bCs/>
                <w:kern w:val="16"/>
                <w:sz w:val="16"/>
                <w:szCs w:val="16"/>
              </w:rPr>
              <w:t>-Zahteva zakonodaje vezana na gradbena dela(gradbišče)</w:t>
            </w:r>
          </w:p>
          <w:p w14:paraId="28FCD816" w14:textId="77777777" w:rsidR="0019288D" w:rsidRPr="0019288D" w:rsidRDefault="0019288D" w:rsidP="0019288D">
            <w:pPr>
              <w:widowControl w:val="0"/>
              <w:rPr>
                <w:rFonts w:asciiTheme="majorHAnsi" w:hAnsiTheme="majorHAnsi" w:cstheme="minorHAnsi"/>
                <w:kern w:val="16"/>
                <w:sz w:val="16"/>
                <w:szCs w:val="16"/>
              </w:rPr>
            </w:pPr>
          </w:p>
        </w:tc>
        <w:tc>
          <w:tcPr>
            <w:tcW w:w="1247" w:type="dxa"/>
            <w:tcBorders>
              <w:top w:val="nil"/>
              <w:left w:val="single" w:sz="4" w:space="0" w:color="auto"/>
              <w:bottom w:val="single" w:sz="4" w:space="0" w:color="auto"/>
              <w:right w:val="single" w:sz="4" w:space="0" w:color="auto"/>
            </w:tcBorders>
            <w:vAlign w:val="center"/>
          </w:tcPr>
          <w:p w14:paraId="06FA8675"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24</w:t>
            </w:r>
          </w:p>
        </w:tc>
      </w:tr>
      <w:tr w:rsidR="0019288D" w:rsidRPr="0019288D" w14:paraId="543FEEB1" w14:textId="77777777" w:rsidTr="00FA0151">
        <w:trPr>
          <w:trHeight w:val="283"/>
          <w:jc w:val="center"/>
        </w:trPr>
        <w:tc>
          <w:tcPr>
            <w:tcW w:w="907" w:type="dxa"/>
            <w:tcBorders>
              <w:top w:val="nil"/>
              <w:left w:val="single" w:sz="4" w:space="0" w:color="auto"/>
              <w:bottom w:val="single" w:sz="4" w:space="0" w:color="auto"/>
              <w:right w:val="single" w:sz="4" w:space="0" w:color="auto"/>
            </w:tcBorders>
            <w:shd w:val="clear" w:color="auto" w:fill="auto"/>
            <w:vAlign w:val="center"/>
            <w:hideMark/>
          </w:tcPr>
          <w:p w14:paraId="5C3AAC39"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IMI.14.</w:t>
            </w:r>
          </w:p>
        </w:tc>
        <w:tc>
          <w:tcPr>
            <w:tcW w:w="9866" w:type="dxa"/>
            <w:tcBorders>
              <w:top w:val="single" w:sz="4" w:space="0" w:color="auto"/>
              <w:left w:val="nil"/>
              <w:bottom w:val="single" w:sz="4" w:space="0" w:color="auto"/>
              <w:right w:val="single" w:sz="4" w:space="0" w:color="auto"/>
            </w:tcBorders>
            <w:vAlign w:val="center"/>
          </w:tcPr>
          <w:p w14:paraId="51EDF97F"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Letna ocena celotne obremenitve zunanjega zraka na območju vrednotenja (Enota TOŠ/Enota TE-TOL) in ocena stanja kakovosti okolja na merilnikih v lasti naročnika</w:t>
            </w:r>
          </w:p>
          <w:p w14:paraId="31896178"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za AMP se mora s pomočjo opreme in postopkov izvajalca izdelati letna analiza rezultatov obratovalnega monitoringa kakovosti zraka, ki mora biti skladna z načeli predpisov RS, EU in OVD.</w:t>
            </w:r>
          </w:p>
          <w:p w14:paraId="7E6CF462"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w:t>
            </w:r>
          </w:p>
          <w:p w14:paraId="34E851DB"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pregled</w:t>
            </w:r>
            <w:r w:rsidRPr="0019288D">
              <w:rPr>
                <w:rFonts w:asciiTheme="majorHAnsi" w:hAnsiTheme="majorHAnsi" w:cstheme="minorHAnsi"/>
                <w:kern w:val="16"/>
                <w:sz w:val="16"/>
                <w:szCs w:val="16"/>
              </w:rPr>
              <w:t xml:space="preserve"> predpisov in standardov s področja obratovalnega monitoringa kakovosti zunanjega zraka,</w:t>
            </w:r>
          </w:p>
          <w:p w14:paraId="4F991AF2"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opis </w:t>
            </w:r>
            <w:r w:rsidRPr="0019288D">
              <w:rPr>
                <w:rFonts w:asciiTheme="majorHAnsi" w:hAnsiTheme="majorHAnsi" w:cstheme="minorHAnsi"/>
                <w:bCs/>
                <w:kern w:val="16"/>
                <w:sz w:val="16"/>
                <w:szCs w:val="16"/>
              </w:rPr>
              <w:t>značilnosti</w:t>
            </w:r>
            <w:r w:rsidRPr="0019288D">
              <w:rPr>
                <w:rFonts w:asciiTheme="majorHAnsi" w:hAnsiTheme="majorHAnsi" w:cstheme="minorHAnsi"/>
                <w:kern w:val="16"/>
                <w:sz w:val="16"/>
                <w:szCs w:val="16"/>
              </w:rPr>
              <w:t xml:space="preserve"> obratovalnega monitoringa kakovosti zunanjega zraka,</w:t>
            </w:r>
          </w:p>
          <w:p w14:paraId="3FAB8E54"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opis </w:t>
            </w:r>
            <w:r w:rsidRPr="0019288D">
              <w:rPr>
                <w:rFonts w:asciiTheme="majorHAnsi" w:hAnsiTheme="majorHAnsi" w:cstheme="minorHAnsi"/>
                <w:bCs/>
                <w:kern w:val="16"/>
                <w:sz w:val="16"/>
                <w:szCs w:val="16"/>
              </w:rPr>
              <w:t>značilnosti</w:t>
            </w:r>
            <w:r w:rsidRPr="0019288D">
              <w:rPr>
                <w:rFonts w:asciiTheme="majorHAnsi" w:hAnsiTheme="majorHAnsi" w:cstheme="minorHAnsi"/>
                <w:kern w:val="16"/>
                <w:sz w:val="16"/>
                <w:szCs w:val="16"/>
              </w:rPr>
              <w:t xml:space="preserve"> obratovalnega monitoringa meteoroloških spremenljivk,</w:t>
            </w:r>
          </w:p>
          <w:p w14:paraId="3380133E"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predstavitev</w:t>
            </w:r>
            <w:r w:rsidRPr="0019288D">
              <w:rPr>
                <w:rFonts w:asciiTheme="majorHAnsi" w:hAnsiTheme="majorHAnsi" w:cstheme="minorHAnsi"/>
                <w:kern w:val="16"/>
                <w:sz w:val="16"/>
                <w:szCs w:val="16"/>
              </w:rPr>
              <w:t xml:space="preserve"> povzetkov rezultatov meritev:</w:t>
            </w:r>
          </w:p>
          <w:p w14:paraId="536F0C7C" w14:textId="77777777" w:rsidR="0019288D" w:rsidRPr="0019288D" w:rsidRDefault="0019288D" w:rsidP="002A26EC">
            <w:pPr>
              <w:widowControl w:val="0"/>
              <w:numPr>
                <w:ilvl w:val="0"/>
                <w:numId w:val="62"/>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presežene vrednosti </w:t>
            </w:r>
            <w:r w:rsidRPr="0019288D">
              <w:rPr>
                <w:rFonts w:asciiTheme="majorHAnsi" w:hAnsiTheme="majorHAnsi" w:cstheme="minorHAnsi"/>
                <w:bCs/>
                <w:kern w:val="16"/>
                <w:sz w:val="16"/>
                <w:szCs w:val="16"/>
              </w:rPr>
              <w:t>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xml:space="preserve"> in O</w:t>
            </w:r>
            <w:r w:rsidRPr="0019288D">
              <w:rPr>
                <w:rFonts w:asciiTheme="majorHAnsi" w:hAnsiTheme="majorHAnsi" w:cstheme="minorHAnsi"/>
                <w:bCs/>
                <w:kern w:val="16"/>
                <w:sz w:val="16"/>
                <w:szCs w:val="16"/>
                <w:vertAlign w:val="subscript"/>
              </w:rPr>
              <w:t>3</w:t>
            </w:r>
            <w:r w:rsidRPr="0019288D">
              <w:rPr>
                <w:rFonts w:asciiTheme="majorHAnsi" w:hAnsiTheme="majorHAnsi" w:cstheme="minorHAnsi"/>
                <w:kern w:val="16"/>
                <w:sz w:val="16"/>
                <w:szCs w:val="16"/>
              </w:rPr>
              <w:t xml:space="preserve"> v obravnavanem letu,</w:t>
            </w:r>
          </w:p>
          <w:p w14:paraId="663EDE84" w14:textId="77777777" w:rsidR="0019288D" w:rsidRPr="0019288D" w:rsidRDefault="0019288D" w:rsidP="002A26EC">
            <w:pPr>
              <w:widowControl w:val="0"/>
              <w:numPr>
                <w:ilvl w:val="0"/>
                <w:numId w:val="62"/>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srednje koncentracije </w:t>
            </w:r>
            <w:r w:rsidRPr="0019288D">
              <w:rPr>
                <w:rFonts w:asciiTheme="majorHAnsi" w:hAnsiTheme="majorHAnsi" w:cstheme="minorHAnsi"/>
                <w:bCs/>
                <w:kern w:val="16"/>
                <w:sz w:val="16"/>
                <w:szCs w:val="16"/>
              </w:rPr>
              <w:t>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r w:rsidRPr="0019288D">
              <w:rPr>
                <w:rFonts w:asciiTheme="majorHAnsi" w:hAnsiTheme="majorHAnsi" w:cstheme="minorHAnsi"/>
                <w:bCs/>
                <w:kern w:val="16"/>
                <w:sz w:val="16"/>
                <w:szCs w:val="16"/>
                <w:vertAlign w:val="subscript"/>
              </w:rPr>
              <w:t>X</w:t>
            </w:r>
            <w:r w:rsidRPr="0019288D">
              <w:rPr>
                <w:rFonts w:asciiTheme="majorHAnsi" w:hAnsiTheme="majorHAnsi" w:cstheme="minorHAnsi"/>
                <w:bCs/>
                <w:kern w:val="16"/>
                <w:sz w:val="16"/>
                <w:szCs w:val="16"/>
              </w:rPr>
              <w:t>, O</w:t>
            </w:r>
            <w:r w:rsidRPr="0019288D">
              <w:rPr>
                <w:rFonts w:asciiTheme="majorHAnsi" w:hAnsiTheme="majorHAnsi" w:cstheme="minorHAnsi"/>
                <w:bCs/>
                <w:kern w:val="16"/>
                <w:sz w:val="16"/>
                <w:szCs w:val="16"/>
                <w:vertAlign w:val="subscript"/>
              </w:rPr>
              <w:t>3</w:t>
            </w:r>
            <w:r w:rsidRPr="0019288D">
              <w:rPr>
                <w:rFonts w:asciiTheme="majorHAnsi" w:hAnsiTheme="majorHAnsi" w:cstheme="minorHAnsi"/>
                <w:kern w:val="16"/>
                <w:sz w:val="16"/>
                <w:szCs w:val="16"/>
              </w:rPr>
              <w:t xml:space="preserve"> za tekoče leto in preteklih 10 let,</w:t>
            </w:r>
          </w:p>
          <w:p w14:paraId="14EB5642" w14:textId="77777777" w:rsidR="0019288D" w:rsidRPr="0019288D" w:rsidRDefault="0019288D" w:rsidP="002A26EC">
            <w:pPr>
              <w:widowControl w:val="0"/>
              <w:numPr>
                <w:ilvl w:val="0"/>
                <w:numId w:val="62"/>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srednje koncentracije SO</w:t>
            </w:r>
            <w:r w:rsidRPr="0019288D">
              <w:rPr>
                <w:rFonts w:asciiTheme="majorHAnsi" w:hAnsiTheme="majorHAnsi" w:cstheme="minorHAnsi"/>
                <w:kern w:val="16"/>
                <w:sz w:val="16"/>
                <w:szCs w:val="16"/>
                <w:vertAlign w:val="subscript"/>
              </w:rPr>
              <w:t>2</w:t>
            </w:r>
            <w:r w:rsidRPr="0019288D">
              <w:rPr>
                <w:rFonts w:asciiTheme="majorHAnsi" w:hAnsiTheme="majorHAnsi" w:cstheme="minorHAnsi"/>
                <w:kern w:val="16"/>
                <w:sz w:val="16"/>
                <w:szCs w:val="16"/>
              </w:rPr>
              <w:t xml:space="preserve"> in NO</w:t>
            </w:r>
            <w:r w:rsidRPr="0019288D">
              <w:rPr>
                <w:rFonts w:asciiTheme="majorHAnsi" w:hAnsiTheme="majorHAnsi" w:cstheme="minorHAnsi"/>
                <w:kern w:val="16"/>
                <w:sz w:val="16"/>
                <w:szCs w:val="16"/>
                <w:vertAlign w:val="subscript"/>
              </w:rPr>
              <w:t>X</w:t>
            </w:r>
            <w:r w:rsidRPr="0019288D">
              <w:rPr>
                <w:rFonts w:asciiTheme="majorHAnsi" w:hAnsiTheme="majorHAnsi" w:cstheme="minorHAnsi"/>
                <w:kern w:val="16"/>
                <w:sz w:val="16"/>
                <w:szCs w:val="16"/>
              </w:rPr>
              <w:t xml:space="preserve"> za obdobje od 1. oktobra tekočega do aprila naslednjega leta.</w:t>
            </w:r>
          </w:p>
          <w:p w14:paraId="2358CF76"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pregled</w:t>
            </w:r>
            <w:r w:rsidRPr="0019288D">
              <w:rPr>
                <w:rFonts w:asciiTheme="majorHAnsi" w:hAnsiTheme="majorHAnsi" w:cstheme="minorHAnsi"/>
                <w:kern w:val="16"/>
                <w:sz w:val="16"/>
                <w:szCs w:val="16"/>
              </w:rPr>
              <w:t xml:space="preserve"> koncentracij </w:t>
            </w:r>
            <w:r w:rsidRPr="0019288D">
              <w:rPr>
                <w:rFonts w:asciiTheme="majorHAnsi" w:hAnsiTheme="majorHAnsi" w:cstheme="minorHAnsi"/>
                <w:bCs/>
                <w:kern w:val="16"/>
                <w:sz w:val="16"/>
                <w:szCs w:val="16"/>
              </w:rPr>
              <w:t>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r w:rsidRPr="0019288D">
              <w:rPr>
                <w:rFonts w:asciiTheme="majorHAnsi" w:hAnsiTheme="majorHAnsi" w:cstheme="minorHAnsi"/>
                <w:bCs/>
                <w:kern w:val="16"/>
                <w:sz w:val="16"/>
                <w:szCs w:val="16"/>
                <w:vertAlign w:val="subscript"/>
              </w:rPr>
              <w:t>X</w:t>
            </w:r>
            <w:r w:rsidRPr="0019288D">
              <w:rPr>
                <w:rFonts w:asciiTheme="majorHAnsi" w:hAnsiTheme="majorHAnsi" w:cstheme="minorHAnsi"/>
                <w:bCs/>
                <w:kern w:val="16"/>
                <w:sz w:val="16"/>
                <w:szCs w:val="16"/>
              </w:rPr>
              <w:t>, O</w:t>
            </w:r>
            <w:r w:rsidRPr="0019288D">
              <w:rPr>
                <w:rFonts w:asciiTheme="majorHAnsi" w:hAnsiTheme="majorHAnsi" w:cstheme="minorHAnsi"/>
                <w:bCs/>
                <w:kern w:val="16"/>
                <w:sz w:val="16"/>
                <w:szCs w:val="16"/>
                <w:vertAlign w:val="subscript"/>
              </w:rPr>
              <w:t>3</w:t>
            </w:r>
            <w:r w:rsidRPr="0019288D">
              <w:rPr>
                <w:rFonts w:asciiTheme="majorHAnsi" w:hAnsiTheme="majorHAnsi" w:cstheme="minorHAnsi"/>
                <w:kern w:val="16"/>
                <w:sz w:val="16"/>
                <w:szCs w:val="16"/>
              </w:rPr>
              <w:t>:</w:t>
            </w:r>
          </w:p>
          <w:p w14:paraId="211B9F29" w14:textId="77777777" w:rsidR="0019288D" w:rsidRPr="0019288D" w:rsidRDefault="0019288D" w:rsidP="002A26EC">
            <w:pPr>
              <w:widowControl w:val="0"/>
              <w:numPr>
                <w:ilvl w:val="0"/>
                <w:numId w:val="62"/>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statistična analiza meritev (razpoložljivost, maksimalna dnevna in urna koncentracija s časovno značko, srednja koncentracija v analiziranem obdobju, število preseganj MVU in MVD, 98 </w:t>
            </w:r>
            <w:proofErr w:type="spellStart"/>
            <w:r w:rsidRPr="0019288D">
              <w:rPr>
                <w:rFonts w:asciiTheme="majorHAnsi" w:hAnsiTheme="majorHAnsi" w:cstheme="minorHAnsi"/>
                <w:kern w:val="16"/>
                <w:sz w:val="16"/>
                <w:szCs w:val="16"/>
              </w:rPr>
              <w:t>p.v</w:t>
            </w:r>
            <w:proofErr w:type="spellEnd"/>
            <w:r w:rsidRPr="0019288D">
              <w:rPr>
                <w:rFonts w:asciiTheme="majorHAnsi" w:hAnsiTheme="majorHAnsi" w:cstheme="minorHAnsi"/>
                <w:kern w:val="16"/>
                <w:sz w:val="16"/>
                <w:szCs w:val="16"/>
              </w:rPr>
              <w:t xml:space="preserve">. urnih in 95 </w:t>
            </w:r>
            <w:proofErr w:type="spellStart"/>
            <w:r w:rsidRPr="0019288D">
              <w:rPr>
                <w:rFonts w:asciiTheme="majorHAnsi" w:hAnsiTheme="majorHAnsi" w:cstheme="minorHAnsi"/>
                <w:kern w:val="16"/>
                <w:sz w:val="16"/>
                <w:szCs w:val="16"/>
              </w:rPr>
              <w:t>p.v</w:t>
            </w:r>
            <w:proofErr w:type="spellEnd"/>
            <w:r w:rsidRPr="0019288D">
              <w:rPr>
                <w:rFonts w:asciiTheme="majorHAnsi" w:hAnsiTheme="majorHAnsi" w:cstheme="minorHAnsi"/>
                <w:kern w:val="16"/>
                <w:sz w:val="16"/>
                <w:szCs w:val="16"/>
              </w:rPr>
              <w:t>. dnevnih koncentracij),</w:t>
            </w:r>
          </w:p>
          <w:p w14:paraId="3BB5B1B3" w14:textId="77777777" w:rsidR="0019288D" w:rsidRPr="0019288D" w:rsidRDefault="0019288D" w:rsidP="002A26EC">
            <w:pPr>
              <w:widowControl w:val="0"/>
              <w:numPr>
                <w:ilvl w:val="0"/>
                <w:numId w:val="62"/>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statistični razred porazdelitve vzorca izmerjenih vrednosti,</w:t>
            </w:r>
          </w:p>
          <w:p w14:paraId="446EF6A5" w14:textId="77777777" w:rsidR="0019288D" w:rsidRPr="0019288D" w:rsidRDefault="0019288D" w:rsidP="002A26EC">
            <w:pPr>
              <w:widowControl w:val="0"/>
              <w:numPr>
                <w:ilvl w:val="0"/>
                <w:numId w:val="62"/>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grafični prikaz dnevnih vrednosti za obravnavano leto,</w:t>
            </w:r>
          </w:p>
          <w:p w14:paraId="6FF8F0E1" w14:textId="77777777" w:rsidR="0019288D" w:rsidRPr="0019288D" w:rsidRDefault="0019288D" w:rsidP="002A26EC">
            <w:pPr>
              <w:widowControl w:val="0"/>
              <w:numPr>
                <w:ilvl w:val="0"/>
                <w:numId w:val="62"/>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grafični prikaz srednje mesečne in maksimalne urne ter dnevne vrednosti,</w:t>
            </w:r>
          </w:p>
          <w:p w14:paraId="3C3DD8E1" w14:textId="77777777" w:rsidR="0019288D" w:rsidRPr="0019288D" w:rsidRDefault="0019288D" w:rsidP="002A26EC">
            <w:pPr>
              <w:widowControl w:val="0"/>
              <w:numPr>
                <w:ilvl w:val="0"/>
                <w:numId w:val="62"/>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grafični prikaz rože vetrov in rože onesnaženja.</w:t>
            </w:r>
          </w:p>
          <w:p w14:paraId="2BB6145E" w14:textId="77777777" w:rsidR="0019288D" w:rsidRPr="0019288D" w:rsidRDefault="0019288D" w:rsidP="002A26EC">
            <w:pPr>
              <w:widowControl w:val="0"/>
              <w:numPr>
                <w:ilvl w:val="0"/>
                <w:numId w:val="62"/>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statistični razred porazdelitve vzorca izmerjenih vrednosti,</w:t>
            </w:r>
          </w:p>
          <w:p w14:paraId="033831D2" w14:textId="77777777" w:rsidR="0019288D" w:rsidRPr="0019288D" w:rsidRDefault="0019288D" w:rsidP="002A26EC">
            <w:pPr>
              <w:widowControl w:val="0"/>
              <w:numPr>
                <w:ilvl w:val="0"/>
                <w:numId w:val="62"/>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grafični prikaz dnevnih vrednosti za obravnavano leto,</w:t>
            </w:r>
          </w:p>
          <w:p w14:paraId="1DDBE656" w14:textId="77777777" w:rsidR="0019288D" w:rsidRPr="0019288D" w:rsidRDefault="0019288D" w:rsidP="002A26EC">
            <w:pPr>
              <w:widowControl w:val="0"/>
              <w:numPr>
                <w:ilvl w:val="0"/>
                <w:numId w:val="62"/>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lastRenderedPageBreak/>
              <w:t>grafični prikaz srednje mesečne, maksimalne in minimalne dnevne vrednosti in rože vetrov.</w:t>
            </w:r>
          </w:p>
          <w:p w14:paraId="182028B2"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enkrat letno</w:t>
            </w:r>
          </w:p>
          <w:p w14:paraId="24C5E8AB"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poročila: najkasneje do 10. marca tekočega leta za preteklo leto</w:t>
            </w:r>
          </w:p>
          <w:p w14:paraId="577B9DD8"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3C634A60"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lastRenderedPageBreak/>
              <w:t>Aktivnost zahtevajo določila:</w:t>
            </w:r>
            <w:r w:rsidRPr="0019288D">
              <w:rPr>
                <w:rFonts w:asciiTheme="majorHAnsi" w:hAnsiTheme="majorHAnsi" w:cstheme="minorHAnsi"/>
                <w:kern w:val="16"/>
                <w:sz w:val="16"/>
                <w:szCs w:val="16"/>
              </w:rPr>
              <w:br/>
              <w:t xml:space="preserve"> - 16. in 17. člena ter</w:t>
            </w:r>
            <w:r w:rsidRPr="0019288D">
              <w:rPr>
                <w:rFonts w:asciiTheme="majorHAnsi" w:hAnsiTheme="majorHAnsi" w:cstheme="minorHAnsi"/>
                <w:kern w:val="16"/>
                <w:sz w:val="16"/>
                <w:szCs w:val="16"/>
              </w:rPr>
              <w:br/>
              <w:t xml:space="preserve"> - priloge 14 in 15 Pravilnika o ocenjevanju kakovosti zunanjega zraka (Ur. l. RS, št. 55/11, 6/15 in 5/17).</w:t>
            </w:r>
          </w:p>
          <w:p w14:paraId="482915B9" w14:textId="77777777" w:rsidR="0019288D" w:rsidRPr="0019288D" w:rsidRDefault="0019288D" w:rsidP="0019288D">
            <w:pPr>
              <w:widowControl w:val="0"/>
              <w:rPr>
                <w:rFonts w:asciiTheme="majorHAnsi" w:hAnsiTheme="majorHAnsi" w:cstheme="minorHAnsi"/>
                <w:bCs/>
                <w:kern w:val="16"/>
                <w:sz w:val="16"/>
                <w:szCs w:val="16"/>
              </w:rPr>
            </w:pPr>
            <w:r w:rsidRPr="0019288D">
              <w:rPr>
                <w:rFonts w:asciiTheme="majorHAnsi" w:hAnsiTheme="majorHAnsi" w:cstheme="minorHAnsi"/>
                <w:kern w:val="16"/>
                <w:sz w:val="16"/>
                <w:szCs w:val="16"/>
              </w:rPr>
              <w:t>-zahteva zakonodaje vezana na delovno okolje (</w:t>
            </w:r>
            <w:r w:rsidRPr="0019288D">
              <w:rPr>
                <w:rFonts w:asciiTheme="majorHAnsi" w:hAnsiTheme="majorHAnsi" w:cstheme="minorHAnsi"/>
                <w:bCs/>
                <w:kern w:val="16"/>
                <w:sz w:val="16"/>
                <w:szCs w:val="16"/>
              </w:rPr>
              <w:t>prekladalna postaja)</w:t>
            </w:r>
          </w:p>
          <w:p w14:paraId="6B3333AB" w14:textId="77777777" w:rsidR="0019288D" w:rsidRPr="0019288D" w:rsidRDefault="0019288D" w:rsidP="0019288D">
            <w:pPr>
              <w:widowControl w:val="0"/>
              <w:rPr>
                <w:rFonts w:asciiTheme="majorHAnsi" w:hAnsiTheme="majorHAnsi" w:cstheme="minorHAnsi"/>
                <w:bCs/>
                <w:kern w:val="16"/>
                <w:sz w:val="16"/>
                <w:szCs w:val="16"/>
              </w:rPr>
            </w:pPr>
            <w:r w:rsidRPr="0019288D">
              <w:rPr>
                <w:rFonts w:asciiTheme="majorHAnsi" w:hAnsiTheme="majorHAnsi" w:cstheme="minorHAnsi"/>
                <w:bCs/>
                <w:kern w:val="16"/>
                <w:sz w:val="16"/>
                <w:szCs w:val="16"/>
              </w:rPr>
              <w:t>-Zahteva zakonodaje vezana na gradbena dela(gradbišče)</w:t>
            </w:r>
          </w:p>
          <w:p w14:paraId="265222AE" w14:textId="77777777" w:rsidR="0019288D" w:rsidRPr="0019288D" w:rsidRDefault="0019288D" w:rsidP="0019288D">
            <w:pPr>
              <w:widowControl w:val="0"/>
              <w:rPr>
                <w:rFonts w:asciiTheme="majorHAnsi" w:hAnsiTheme="majorHAnsi" w:cstheme="minorHAnsi"/>
                <w:kern w:val="16"/>
                <w:sz w:val="16"/>
                <w:szCs w:val="16"/>
              </w:rPr>
            </w:pPr>
          </w:p>
        </w:tc>
        <w:tc>
          <w:tcPr>
            <w:tcW w:w="1247" w:type="dxa"/>
            <w:tcBorders>
              <w:top w:val="nil"/>
              <w:left w:val="single" w:sz="4" w:space="0" w:color="auto"/>
              <w:bottom w:val="single" w:sz="4" w:space="0" w:color="auto"/>
              <w:right w:val="single" w:sz="4" w:space="0" w:color="auto"/>
            </w:tcBorders>
            <w:vAlign w:val="center"/>
          </w:tcPr>
          <w:p w14:paraId="380934EB"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2</w:t>
            </w:r>
          </w:p>
        </w:tc>
      </w:tr>
      <w:tr w:rsidR="0019288D" w:rsidRPr="0019288D" w14:paraId="73DC7F88" w14:textId="77777777" w:rsidTr="00FA0151">
        <w:trPr>
          <w:trHeight w:val="283"/>
          <w:jc w:val="center"/>
        </w:trPr>
        <w:tc>
          <w:tcPr>
            <w:tcW w:w="907" w:type="dxa"/>
            <w:tcBorders>
              <w:top w:val="nil"/>
              <w:left w:val="single" w:sz="4" w:space="0" w:color="auto"/>
              <w:bottom w:val="single" w:sz="4" w:space="0" w:color="auto"/>
              <w:right w:val="single" w:sz="4" w:space="0" w:color="auto"/>
            </w:tcBorders>
            <w:shd w:val="clear" w:color="auto" w:fill="auto"/>
            <w:vAlign w:val="center"/>
            <w:hideMark/>
          </w:tcPr>
          <w:p w14:paraId="33B4D58B"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IMI.15.</w:t>
            </w:r>
          </w:p>
        </w:tc>
        <w:tc>
          <w:tcPr>
            <w:tcW w:w="9866" w:type="dxa"/>
            <w:tcBorders>
              <w:top w:val="single" w:sz="4" w:space="0" w:color="auto"/>
              <w:left w:val="nil"/>
              <w:bottom w:val="single" w:sz="4" w:space="0" w:color="auto"/>
              <w:right w:val="single" w:sz="4" w:space="0" w:color="auto"/>
            </w:tcBorders>
            <w:vAlign w:val="center"/>
          </w:tcPr>
          <w:p w14:paraId="3B70F5C9"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Poročanje o meteorološki dejavnosti Agenciji Republike Slovenije za okolje</w:t>
            </w:r>
          </w:p>
          <w:p w14:paraId="7791F403"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 xml:space="preserve">za AMP se mora s pomočjo opreme in postopkov izvajalca izdelati elektronska oblika </w:t>
            </w:r>
            <w:proofErr w:type="spellStart"/>
            <w:r w:rsidRPr="0019288D">
              <w:rPr>
                <w:rFonts w:asciiTheme="majorHAnsi" w:hAnsiTheme="majorHAnsi" w:cstheme="minorHAnsi"/>
                <w:bCs/>
                <w:kern w:val="16"/>
                <w:sz w:val="16"/>
                <w:szCs w:val="16"/>
              </w:rPr>
              <w:t>validiranih</w:t>
            </w:r>
            <w:proofErr w:type="spellEnd"/>
            <w:r w:rsidRPr="0019288D">
              <w:rPr>
                <w:rFonts w:asciiTheme="majorHAnsi" w:hAnsiTheme="majorHAnsi" w:cstheme="minorHAnsi"/>
                <w:bCs/>
                <w:kern w:val="16"/>
                <w:sz w:val="16"/>
                <w:szCs w:val="16"/>
              </w:rPr>
              <w:t xml:space="preserve"> podatkov Agenciji Republike Slovenije za okolje</w:t>
            </w:r>
          </w:p>
          <w:p w14:paraId="354B08AF"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w:t>
            </w:r>
          </w:p>
          <w:p w14:paraId="1A98E324"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kern w:val="16"/>
                <w:sz w:val="16"/>
                <w:szCs w:val="16"/>
              </w:rPr>
              <w:t xml:space="preserve">priprava </w:t>
            </w:r>
            <w:r w:rsidRPr="0019288D">
              <w:rPr>
                <w:rFonts w:asciiTheme="majorHAnsi" w:hAnsiTheme="majorHAnsi" w:cstheme="minorHAnsi"/>
                <w:bCs/>
                <w:kern w:val="16"/>
                <w:sz w:val="16"/>
                <w:szCs w:val="16"/>
              </w:rPr>
              <w:t>tabele urnih vrednosti: temperature, relativne vlažnost, smeri in hitrosti vetra s statusi veljavnosti,</w:t>
            </w:r>
          </w:p>
          <w:p w14:paraId="764E8D14"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priprava</w:t>
            </w:r>
            <w:r w:rsidRPr="0019288D">
              <w:rPr>
                <w:rFonts w:asciiTheme="majorHAnsi" w:hAnsiTheme="majorHAnsi" w:cstheme="minorHAnsi"/>
                <w:kern w:val="16"/>
                <w:sz w:val="16"/>
                <w:szCs w:val="16"/>
              </w:rPr>
              <w:t xml:space="preserve"> izpisa podatkov o meteoroloških meritvah v dogovorjeni elektronski obliki.</w:t>
            </w:r>
          </w:p>
          <w:p w14:paraId="3E873087"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60 min</w:t>
            </w:r>
          </w:p>
          <w:p w14:paraId="635D730C"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poročila: najkasneje do 10. marca tekočega leta za preteklo leto</w:t>
            </w:r>
          </w:p>
          <w:p w14:paraId="1313828E"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6E844A57"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Aktivnost izhaja iz določil 11. člena Zakona o državni meteorološki, hidrološki, oceanografski in seizmološki službi (ZDMHS) (Ur. l. RS, št. 60/2017).</w:t>
            </w:r>
          </w:p>
        </w:tc>
        <w:tc>
          <w:tcPr>
            <w:tcW w:w="1247" w:type="dxa"/>
            <w:tcBorders>
              <w:top w:val="nil"/>
              <w:left w:val="single" w:sz="4" w:space="0" w:color="auto"/>
              <w:bottom w:val="single" w:sz="4" w:space="0" w:color="auto"/>
              <w:right w:val="single" w:sz="4" w:space="0" w:color="auto"/>
            </w:tcBorders>
            <w:vAlign w:val="center"/>
          </w:tcPr>
          <w:p w14:paraId="6424D3C1"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2</w:t>
            </w:r>
          </w:p>
        </w:tc>
      </w:tr>
      <w:tr w:rsidR="0019288D" w:rsidRPr="0019288D" w14:paraId="48FAE3D5" w14:textId="77777777" w:rsidTr="00FA0151">
        <w:trPr>
          <w:trHeight w:val="283"/>
          <w:jc w:val="center"/>
        </w:trPr>
        <w:tc>
          <w:tcPr>
            <w:tcW w:w="907" w:type="dxa"/>
            <w:tcBorders>
              <w:top w:val="nil"/>
              <w:left w:val="single" w:sz="4" w:space="0" w:color="auto"/>
              <w:bottom w:val="single" w:sz="4" w:space="0" w:color="auto"/>
              <w:right w:val="single" w:sz="4" w:space="0" w:color="auto"/>
            </w:tcBorders>
            <w:shd w:val="clear" w:color="auto" w:fill="auto"/>
            <w:vAlign w:val="center"/>
            <w:hideMark/>
          </w:tcPr>
          <w:p w14:paraId="6D157E3D"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IMI.16.</w:t>
            </w:r>
          </w:p>
        </w:tc>
        <w:tc>
          <w:tcPr>
            <w:tcW w:w="9866" w:type="dxa"/>
            <w:tcBorders>
              <w:top w:val="single" w:sz="4" w:space="0" w:color="auto"/>
              <w:left w:val="nil"/>
              <w:bottom w:val="single" w:sz="4" w:space="0" w:color="auto"/>
              <w:right w:val="single" w:sz="4" w:space="0" w:color="auto"/>
            </w:tcBorders>
            <w:vAlign w:val="center"/>
          </w:tcPr>
          <w:p w14:paraId="6C98D17C"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 xml:space="preserve">Letno poročanje o meritvah kakovosti zraka Agenciji Republike Slovenije za okolje in Evropski </w:t>
            </w:r>
            <w:proofErr w:type="spellStart"/>
            <w:r w:rsidRPr="0019288D">
              <w:rPr>
                <w:rFonts w:asciiTheme="majorHAnsi" w:hAnsiTheme="majorHAnsi" w:cstheme="minorHAnsi"/>
                <w:bCs/>
                <w:i/>
                <w:kern w:val="16"/>
                <w:sz w:val="16"/>
                <w:szCs w:val="16"/>
              </w:rPr>
              <w:t>okoljski</w:t>
            </w:r>
            <w:proofErr w:type="spellEnd"/>
            <w:r w:rsidRPr="0019288D">
              <w:rPr>
                <w:rFonts w:asciiTheme="majorHAnsi" w:hAnsiTheme="majorHAnsi" w:cstheme="minorHAnsi"/>
                <w:bCs/>
                <w:i/>
                <w:kern w:val="16"/>
                <w:sz w:val="16"/>
                <w:szCs w:val="16"/>
              </w:rPr>
              <w:t xml:space="preserve"> agenciji</w:t>
            </w:r>
          </w:p>
          <w:p w14:paraId="3DA96E78"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 xml:space="preserve">za AMP, se mora s pomočjo opreme in postopkov izvajalca izdelati elektronska oblika </w:t>
            </w:r>
            <w:proofErr w:type="spellStart"/>
            <w:r w:rsidRPr="0019288D">
              <w:rPr>
                <w:rFonts w:asciiTheme="majorHAnsi" w:hAnsiTheme="majorHAnsi" w:cstheme="minorHAnsi"/>
                <w:bCs/>
                <w:kern w:val="16"/>
                <w:sz w:val="16"/>
                <w:szCs w:val="16"/>
              </w:rPr>
              <w:t>validiranih</w:t>
            </w:r>
            <w:proofErr w:type="spellEnd"/>
            <w:r w:rsidRPr="0019288D">
              <w:rPr>
                <w:rFonts w:asciiTheme="majorHAnsi" w:hAnsiTheme="majorHAnsi" w:cstheme="minorHAnsi"/>
                <w:bCs/>
                <w:kern w:val="16"/>
                <w:sz w:val="16"/>
                <w:szCs w:val="16"/>
              </w:rPr>
              <w:t xml:space="preserve"> podatkov Agenciji Republike Slovenije za okolje in Evropski </w:t>
            </w:r>
            <w:proofErr w:type="spellStart"/>
            <w:r w:rsidRPr="0019288D">
              <w:rPr>
                <w:rFonts w:asciiTheme="majorHAnsi" w:hAnsiTheme="majorHAnsi" w:cstheme="minorHAnsi"/>
                <w:bCs/>
                <w:kern w:val="16"/>
                <w:sz w:val="16"/>
                <w:szCs w:val="16"/>
              </w:rPr>
              <w:t>okoljski</w:t>
            </w:r>
            <w:proofErr w:type="spellEnd"/>
            <w:r w:rsidRPr="0019288D">
              <w:rPr>
                <w:rFonts w:asciiTheme="majorHAnsi" w:hAnsiTheme="majorHAnsi" w:cstheme="minorHAnsi"/>
                <w:bCs/>
                <w:kern w:val="16"/>
                <w:sz w:val="16"/>
                <w:szCs w:val="16"/>
              </w:rPr>
              <w:t xml:space="preserve"> agenciji.</w:t>
            </w:r>
          </w:p>
          <w:p w14:paraId="27FFC524"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w:t>
            </w:r>
          </w:p>
          <w:p w14:paraId="1A3ABDDD"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kern w:val="16"/>
                <w:sz w:val="16"/>
                <w:szCs w:val="16"/>
              </w:rPr>
              <w:t xml:space="preserve">priprava </w:t>
            </w:r>
            <w:r w:rsidRPr="0019288D">
              <w:rPr>
                <w:rFonts w:asciiTheme="majorHAnsi" w:hAnsiTheme="majorHAnsi" w:cstheme="minorHAnsi"/>
                <w:bCs/>
                <w:kern w:val="16"/>
                <w:sz w:val="16"/>
                <w:szCs w:val="16"/>
              </w:rPr>
              <w:t>tabele urnih vrednosti: 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xml:space="preserve"> in O</w:t>
            </w:r>
            <w:r w:rsidRPr="0019288D">
              <w:rPr>
                <w:rFonts w:asciiTheme="majorHAnsi" w:hAnsiTheme="majorHAnsi" w:cstheme="minorHAnsi"/>
                <w:bCs/>
                <w:kern w:val="16"/>
                <w:sz w:val="16"/>
                <w:szCs w:val="16"/>
                <w:vertAlign w:val="subscript"/>
              </w:rPr>
              <w:t>3</w:t>
            </w:r>
            <w:r w:rsidRPr="0019288D">
              <w:rPr>
                <w:rFonts w:asciiTheme="majorHAnsi" w:hAnsiTheme="majorHAnsi" w:cstheme="minorHAnsi"/>
                <w:bCs/>
                <w:kern w:val="16"/>
                <w:sz w:val="16"/>
                <w:szCs w:val="16"/>
              </w:rPr>
              <w:t xml:space="preserve"> s statusi veljavnosti,</w:t>
            </w:r>
          </w:p>
          <w:p w14:paraId="5A927B36" w14:textId="77777777" w:rsidR="0019288D" w:rsidRPr="0019288D" w:rsidRDefault="0019288D" w:rsidP="002A26EC">
            <w:pPr>
              <w:widowControl w:val="0"/>
              <w:numPr>
                <w:ilvl w:val="0"/>
                <w:numId w:val="61"/>
              </w:numPr>
              <w:ind w:left="454" w:hanging="170"/>
              <w:rPr>
                <w:rFonts w:asciiTheme="majorHAnsi" w:hAnsiTheme="majorHAnsi" w:cstheme="minorHAnsi"/>
                <w:bCs/>
                <w:kern w:val="16"/>
                <w:sz w:val="16"/>
                <w:szCs w:val="16"/>
              </w:rPr>
            </w:pPr>
            <w:r w:rsidRPr="0019288D">
              <w:rPr>
                <w:rFonts w:asciiTheme="majorHAnsi" w:hAnsiTheme="majorHAnsi" w:cstheme="minorHAnsi"/>
                <w:bCs/>
                <w:kern w:val="16"/>
                <w:sz w:val="16"/>
                <w:szCs w:val="16"/>
              </w:rPr>
              <w:t>priprava tabele dnevnih vrednosti: SO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NO</w:t>
            </w:r>
            <w:r w:rsidRPr="0019288D">
              <w:rPr>
                <w:rFonts w:asciiTheme="majorHAnsi" w:hAnsiTheme="majorHAnsi" w:cstheme="minorHAnsi"/>
                <w:bCs/>
                <w:kern w:val="16"/>
                <w:sz w:val="16"/>
                <w:szCs w:val="16"/>
                <w:vertAlign w:val="subscript"/>
              </w:rPr>
              <w:t>2</w:t>
            </w:r>
            <w:r w:rsidRPr="0019288D">
              <w:rPr>
                <w:rFonts w:asciiTheme="majorHAnsi" w:hAnsiTheme="majorHAnsi" w:cstheme="minorHAnsi"/>
                <w:bCs/>
                <w:kern w:val="16"/>
                <w:sz w:val="16"/>
                <w:szCs w:val="16"/>
              </w:rPr>
              <w:t xml:space="preserve"> in O</w:t>
            </w:r>
            <w:r w:rsidRPr="0019288D">
              <w:rPr>
                <w:rFonts w:asciiTheme="majorHAnsi" w:hAnsiTheme="majorHAnsi" w:cstheme="minorHAnsi"/>
                <w:bCs/>
                <w:kern w:val="16"/>
                <w:sz w:val="16"/>
                <w:szCs w:val="16"/>
                <w:vertAlign w:val="subscript"/>
              </w:rPr>
              <w:t>3</w:t>
            </w:r>
            <w:r w:rsidRPr="0019288D">
              <w:rPr>
                <w:rFonts w:asciiTheme="majorHAnsi" w:hAnsiTheme="majorHAnsi" w:cstheme="minorHAnsi"/>
                <w:bCs/>
                <w:kern w:val="16"/>
                <w:sz w:val="16"/>
                <w:szCs w:val="16"/>
              </w:rPr>
              <w:t xml:space="preserve"> s statusi veljavnosti,</w:t>
            </w:r>
          </w:p>
          <w:p w14:paraId="408D9BBC"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priprava i</w:t>
            </w:r>
            <w:r w:rsidRPr="0019288D">
              <w:rPr>
                <w:rFonts w:asciiTheme="majorHAnsi" w:hAnsiTheme="majorHAnsi" w:cstheme="minorHAnsi"/>
                <w:kern w:val="16"/>
                <w:sz w:val="16"/>
                <w:szCs w:val="16"/>
              </w:rPr>
              <w:t>zpisa podatkov o meritvah kakovosti zraka v dogovorjeni elektronski obliki.</w:t>
            </w:r>
          </w:p>
          <w:p w14:paraId="139C6254"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enkrat letno</w:t>
            </w:r>
          </w:p>
          <w:p w14:paraId="7174DA9F"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poročila: najkasneje do 10. marca tekočega leta za preteklo leto</w:t>
            </w:r>
          </w:p>
          <w:p w14:paraId="2AF4091D" w14:textId="77777777" w:rsidR="0019288D" w:rsidRPr="0019288D" w:rsidRDefault="0019288D" w:rsidP="002A26EC">
            <w:pPr>
              <w:widowControl w:val="0"/>
              <w:numPr>
                <w:ilvl w:val="0"/>
                <w:numId w:val="60"/>
              </w:numPr>
              <w:ind w:left="341" w:hanging="284"/>
              <w:rPr>
                <w:rFonts w:asciiTheme="majorHAnsi" w:hAnsiTheme="majorHAnsi" w:cstheme="minorHAnsi"/>
                <w:kern w:val="16"/>
                <w:sz w:val="16"/>
                <w:szCs w:val="16"/>
              </w:rPr>
            </w:pPr>
            <w:r w:rsidRPr="0019288D">
              <w:rPr>
                <w:rFonts w:asciiTheme="majorHAnsi" w:hAnsiTheme="majorHAnsi" w:cstheme="minorHAnsi"/>
                <w:bCs/>
                <w:kern w:val="16"/>
                <w:sz w:val="16"/>
                <w:szCs w:val="16"/>
              </w:rPr>
              <w:t>število izvodov: e-oblika potrjenega dokumenta</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5CF47236" w14:textId="77777777" w:rsidR="00C51E1D" w:rsidRPr="00C51E1D" w:rsidRDefault="00C51E1D" w:rsidP="00C51E1D">
            <w:pPr>
              <w:widowControl w:val="0"/>
              <w:rPr>
                <w:rFonts w:asciiTheme="majorHAnsi" w:hAnsiTheme="majorHAnsi" w:cstheme="minorHAnsi"/>
                <w:kern w:val="16"/>
                <w:sz w:val="16"/>
                <w:szCs w:val="16"/>
              </w:rPr>
            </w:pPr>
            <w:r w:rsidRPr="00C51E1D">
              <w:rPr>
                <w:rFonts w:asciiTheme="majorHAnsi" w:hAnsiTheme="majorHAnsi" w:cstheme="minorHAnsi"/>
                <w:kern w:val="16"/>
                <w:sz w:val="16"/>
                <w:szCs w:val="16"/>
              </w:rPr>
              <w:t>Aktivnost zahtevajo določila:</w:t>
            </w:r>
          </w:p>
          <w:p w14:paraId="28CE62A7" w14:textId="77777777" w:rsidR="00C51E1D" w:rsidRPr="00C51E1D" w:rsidRDefault="00C51E1D" w:rsidP="00C51E1D">
            <w:pPr>
              <w:widowControl w:val="0"/>
              <w:rPr>
                <w:rFonts w:asciiTheme="majorHAnsi" w:hAnsiTheme="majorHAnsi" w:cstheme="minorHAnsi"/>
                <w:kern w:val="16"/>
                <w:sz w:val="16"/>
                <w:szCs w:val="16"/>
              </w:rPr>
            </w:pPr>
            <w:r w:rsidRPr="00C51E1D">
              <w:rPr>
                <w:rFonts w:asciiTheme="majorHAnsi" w:hAnsiTheme="majorHAnsi" w:cstheme="minorHAnsi"/>
                <w:kern w:val="16"/>
                <w:sz w:val="16"/>
                <w:szCs w:val="16"/>
              </w:rPr>
              <w:t xml:space="preserve"> - 3. odstavka 155. člena in 159. člena ZVO-2,</w:t>
            </w:r>
          </w:p>
          <w:p w14:paraId="6F0E610B" w14:textId="10AB5CC4" w:rsidR="0019288D" w:rsidRPr="0019288D" w:rsidRDefault="00C51E1D" w:rsidP="00C51E1D">
            <w:pPr>
              <w:widowControl w:val="0"/>
              <w:rPr>
                <w:rFonts w:asciiTheme="majorHAnsi" w:hAnsiTheme="majorHAnsi" w:cstheme="minorHAnsi"/>
                <w:kern w:val="16"/>
                <w:sz w:val="16"/>
                <w:szCs w:val="16"/>
              </w:rPr>
            </w:pPr>
            <w:r w:rsidRPr="00C51E1D">
              <w:rPr>
                <w:rFonts w:asciiTheme="majorHAnsi" w:hAnsiTheme="majorHAnsi" w:cstheme="minorHAnsi"/>
                <w:kern w:val="16"/>
                <w:sz w:val="16"/>
                <w:szCs w:val="16"/>
              </w:rPr>
              <w:t xml:space="preserve"> - 16. in 17. člena ter  Prilogi 14 in 15 Pravilnika o ocenjevanju kakovosti zunanjega zraka (Ur. l. RS, št. 55/11, 6/15 in 5/17).</w:t>
            </w:r>
          </w:p>
        </w:tc>
        <w:tc>
          <w:tcPr>
            <w:tcW w:w="1247" w:type="dxa"/>
            <w:tcBorders>
              <w:top w:val="nil"/>
              <w:left w:val="single" w:sz="4" w:space="0" w:color="auto"/>
              <w:bottom w:val="single" w:sz="4" w:space="0" w:color="auto"/>
              <w:right w:val="single" w:sz="4" w:space="0" w:color="auto"/>
            </w:tcBorders>
            <w:vAlign w:val="center"/>
          </w:tcPr>
          <w:p w14:paraId="15ADD617"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2</w:t>
            </w:r>
          </w:p>
        </w:tc>
      </w:tr>
      <w:tr w:rsidR="0019288D" w:rsidRPr="0019288D" w14:paraId="080AE5BE" w14:textId="77777777" w:rsidTr="00FA0151">
        <w:trPr>
          <w:trHeight w:val="283"/>
          <w:jc w:val="center"/>
        </w:trPr>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5C03340D"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IMI.17.</w:t>
            </w:r>
          </w:p>
        </w:tc>
        <w:tc>
          <w:tcPr>
            <w:tcW w:w="9866" w:type="dxa"/>
            <w:tcBorders>
              <w:top w:val="single" w:sz="4" w:space="0" w:color="auto"/>
              <w:left w:val="nil"/>
              <w:bottom w:val="single" w:sz="4" w:space="0" w:color="auto"/>
              <w:right w:val="single" w:sz="4" w:space="0" w:color="auto"/>
            </w:tcBorders>
            <w:vAlign w:val="center"/>
          </w:tcPr>
          <w:p w14:paraId="01F0B01E"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Rezultati meritev delcev na prekladalni postaji lesnih sekancev</w:t>
            </w:r>
          </w:p>
          <w:p w14:paraId="09A116C4" w14:textId="77777777" w:rsidR="0019288D" w:rsidRPr="0019288D" w:rsidRDefault="0019288D" w:rsidP="002A26EC">
            <w:pPr>
              <w:widowControl w:val="0"/>
              <w:numPr>
                <w:ilvl w:val="0"/>
                <w:numId w:val="65"/>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za merilno opremo se mora s pomočjo opreme in postopkov izvajalca izdelati analiza rezultatov monitoringa koncentracije delcev, ki mora biti skladna z načeli predpisov RS, EU in OVD.</w:t>
            </w:r>
          </w:p>
          <w:p w14:paraId="03F30299"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w:t>
            </w:r>
          </w:p>
          <w:p w14:paraId="1CB76431"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opis </w:t>
            </w:r>
            <w:r w:rsidRPr="0019288D">
              <w:rPr>
                <w:rFonts w:asciiTheme="majorHAnsi" w:hAnsiTheme="majorHAnsi" w:cstheme="minorHAnsi"/>
                <w:bCs/>
                <w:kern w:val="16"/>
                <w:sz w:val="16"/>
                <w:szCs w:val="16"/>
              </w:rPr>
              <w:t>značilnosti</w:t>
            </w:r>
            <w:r w:rsidRPr="0019288D">
              <w:rPr>
                <w:rFonts w:asciiTheme="majorHAnsi" w:hAnsiTheme="majorHAnsi" w:cstheme="minorHAnsi"/>
                <w:kern w:val="16"/>
                <w:sz w:val="16"/>
                <w:szCs w:val="16"/>
              </w:rPr>
              <w:t xml:space="preserve"> meritev delcev,</w:t>
            </w:r>
          </w:p>
          <w:p w14:paraId="428B745C"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predstavitev</w:t>
            </w:r>
            <w:r w:rsidRPr="0019288D">
              <w:rPr>
                <w:rFonts w:asciiTheme="majorHAnsi" w:hAnsiTheme="majorHAnsi" w:cstheme="minorHAnsi"/>
                <w:kern w:val="16"/>
                <w:sz w:val="16"/>
                <w:szCs w:val="16"/>
              </w:rPr>
              <w:t xml:space="preserve"> povzetkov rezultatov meritev:</w:t>
            </w:r>
          </w:p>
          <w:p w14:paraId="7AFBC815" w14:textId="77777777" w:rsidR="0019288D" w:rsidRPr="0019288D" w:rsidRDefault="0019288D" w:rsidP="002A26EC">
            <w:pPr>
              <w:widowControl w:val="0"/>
              <w:numPr>
                <w:ilvl w:val="0"/>
                <w:numId w:val="62"/>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srednje koncentracije </w:t>
            </w:r>
            <w:r w:rsidRPr="0019288D">
              <w:rPr>
                <w:rFonts w:asciiTheme="majorHAnsi" w:hAnsiTheme="majorHAnsi" w:cstheme="minorHAnsi"/>
                <w:bCs/>
                <w:kern w:val="16"/>
                <w:sz w:val="16"/>
                <w:szCs w:val="16"/>
              </w:rPr>
              <w:t>PM</w:t>
            </w:r>
            <w:r w:rsidRPr="0019288D">
              <w:rPr>
                <w:rFonts w:asciiTheme="majorHAnsi" w:hAnsiTheme="majorHAnsi" w:cstheme="minorHAnsi"/>
                <w:bCs/>
                <w:kern w:val="16"/>
                <w:sz w:val="16"/>
                <w:szCs w:val="16"/>
                <w:vertAlign w:val="subscript"/>
              </w:rPr>
              <w:t>10</w:t>
            </w:r>
            <w:r w:rsidRPr="0019288D">
              <w:rPr>
                <w:rFonts w:asciiTheme="majorHAnsi" w:hAnsiTheme="majorHAnsi" w:cstheme="minorHAnsi"/>
                <w:bCs/>
                <w:kern w:val="16"/>
                <w:sz w:val="16"/>
                <w:szCs w:val="16"/>
              </w:rPr>
              <w:t xml:space="preserve"> in PM</w:t>
            </w:r>
            <w:r w:rsidRPr="0019288D">
              <w:rPr>
                <w:rFonts w:asciiTheme="majorHAnsi" w:hAnsiTheme="majorHAnsi" w:cstheme="minorHAnsi"/>
                <w:bCs/>
                <w:kern w:val="16"/>
                <w:sz w:val="16"/>
                <w:szCs w:val="16"/>
                <w:vertAlign w:val="subscript"/>
              </w:rPr>
              <w:t>2,5</w:t>
            </w:r>
            <w:r w:rsidRPr="0019288D">
              <w:rPr>
                <w:rFonts w:asciiTheme="majorHAnsi" w:hAnsiTheme="majorHAnsi" w:cstheme="minorHAnsi"/>
                <w:kern w:val="16"/>
                <w:sz w:val="16"/>
                <w:szCs w:val="16"/>
              </w:rPr>
              <w:t xml:space="preserve"> za obravnavano obdobje,</w:t>
            </w:r>
          </w:p>
          <w:p w14:paraId="2837C597"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pregled</w:t>
            </w:r>
            <w:r w:rsidRPr="0019288D">
              <w:rPr>
                <w:rFonts w:asciiTheme="majorHAnsi" w:hAnsiTheme="majorHAnsi" w:cstheme="minorHAnsi"/>
                <w:kern w:val="16"/>
                <w:sz w:val="16"/>
                <w:szCs w:val="16"/>
              </w:rPr>
              <w:t xml:space="preserve"> koncentracij </w:t>
            </w:r>
            <w:r w:rsidRPr="0019288D">
              <w:rPr>
                <w:rFonts w:asciiTheme="majorHAnsi" w:hAnsiTheme="majorHAnsi" w:cstheme="minorHAnsi"/>
                <w:bCs/>
                <w:kern w:val="16"/>
                <w:sz w:val="16"/>
                <w:szCs w:val="16"/>
              </w:rPr>
              <w:t>PM</w:t>
            </w:r>
            <w:r w:rsidRPr="0019288D">
              <w:rPr>
                <w:rFonts w:asciiTheme="majorHAnsi" w:hAnsiTheme="majorHAnsi" w:cstheme="minorHAnsi"/>
                <w:bCs/>
                <w:kern w:val="16"/>
                <w:sz w:val="16"/>
                <w:szCs w:val="16"/>
                <w:vertAlign w:val="subscript"/>
              </w:rPr>
              <w:t>10</w:t>
            </w:r>
            <w:r w:rsidRPr="0019288D">
              <w:rPr>
                <w:rFonts w:asciiTheme="majorHAnsi" w:hAnsiTheme="majorHAnsi" w:cstheme="minorHAnsi"/>
                <w:bCs/>
                <w:kern w:val="16"/>
                <w:sz w:val="16"/>
                <w:szCs w:val="16"/>
              </w:rPr>
              <w:t xml:space="preserve"> in PM</w:t>
            </w:r>
            <w:r w:rsidRPr="0019288D">
              <w:rPr>
                <w:rFonts w:asciiTheme="majorHAnsi" w:hAnsiTheme="majorHAnsi" w:cstheme="minorHAnsi"/>
                <w:bCs/>
                <w:kern w:val="16"/>
                <w:sz w:val="16"/>
                <w:szCs w:val="16"/>
                <w:vertAlign w:val="subscript"/>
              </w:rPr>
              <w:t>2,5</w:t>
            </w:r>
            <w:r w:rsidRPr="0019288D">
              <w:rPr>
                <w:rFonts w:asciiTheme="majorHAnsi" w:hAnsiTheme="majorHAnsi" w:cstheme="minorHAnsi"/>
                <w:kern w:val="16"/>
                <w:sz w:val="16"/>
                <w:szCs w:val="16"/>
              </w:rPr>
              <w:t>:</w:t>
            </w:r>
          </w:p>
          <w:p w14:paraId="7EA40459" w14:textId="77777777" w:rsidR="0019288D" w:rsidRPr="0019288D" w:rsidRDefault="0019288D" w:rsidP="002A26EC">
            <w:pPr>
              <w:widowControl w:val="0"/>
              <w:numPr>
                <w:ilvl w:val="0"/>
                <w:numId w:val="66"/>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statistična analiza meritev (razpoložljivost, maksimalna dnevna in urna koncentracija s časovno značko, srednja koncentracija v analiziranem obdobju),</w:t>
            </w:r>
          </w:p>
          <w:p w14:paraId="7547CA02" w14:textId="77777777" w:rsidR="0019288D" w:rsidRPr="0019288D" w:rsidRDefault="0019288D" w:rsidP="002A26EC">
            <w:pPr>
              <w:widowControl w:val="0"/>
              <w:numPr>
                <w:ilvl w:val="0"/>
                <w:numId w:val="66"/>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statistični razred porazdelitve vzorca izmerjenih vrednosti,</w:t>
            </w:r>
          </w:p>
          <w:p w14:paraId="5E1D9C58" w14:textId="77777777" w:rsidR="0019288D" w:rsidRPr="0019288D" w:rsidRDefault="0019288D" w:rsidP="002A26EC">
            <w:pPr>
              <w:widowControl w:val="0"/>
              <w:numPr>
                <w:ilvl w:val="0"/>
                <w:numId w:val="66"/>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grafični prikaz urnih in dnevnih vrednosti za obravnavano obdobje,</w:t>
            </w:r>
          </w:p>
          <w:p w14:paraId="3103D248" w14:textId="77777777" w:rsidR="0019288D" w:rsidRPr="0019288D" w:rsidRDefault="0019288D" w:rsidP="002A26EC">
            <w:pPr>
              <w:widowControl w:val="0"/>
              <w:numPr>
                <w:ilvl w:val="0"/>
                <w:numId w:val="66"/>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grafični prikaz srednje mesečne in maksimalne urne ter dnevne vrednosti,</w:t>
            </w:r>
          </w:p>
          <w:p w14:paraId="7AA6E6B9" w14:textId="77777777" w:rsidR="0019288D" w:rsidRPr="0019288D" w:rsidRDefault="0019288D" w:rsidP="002A26EC">
            <w:pPr>
              <w:widowControl w:val="0"/>
              <w:numPr>
                <w:ilvl w:val="0"/>
                <w:numId w:val="65"/>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poročanja: 4 poročila letno/ 1 poročilo za obdobje treh mesecev,</w:t>
            </w:r>
          </w:p>
          <w:p w14:paraId="6FEE4DDA" w14:textId="77777777" w:rsidR="0019288D" w:rsidRPr="0019288D" w:rsidRDefault="0019288D" w:rsidP="002A26EC">
            <w:pPr>
              <w:widowControl w:val="0"/>
              <w:numPr>
                <w:ilvl w:val="0"/>
                <w:numId w:val="65"/>
              </w:numPr>
              <w:ind w:left="341" w:hanging="284"/>
              <w:rPr>
                <w:rFonts w:asciiTheme="majorHAnsi" w:hAnsiTheme="majorHAnsi" w:cstheme="minorHAnsi"/>
                <w:bCs/>
                <w:i/>
                <w:kern w:val="16"/>
                <w:sz w:val="16"/>
                <w:szCs w:val="16"/>
              </w:rPr>
            </w:pPr>
            <w:r w:rsidRPr="0019288D">
              <w:rPr>
                <w:rFonts w:asciiTheme="majorHAnsi" w:hAnsiTheme="majorHAnsi" w:cstheme="minorHAnsi"/>
                <w:bCs/>
                <w:kern w:val="16"/>
                <w:sz w:val="16"/>
                <w:szCs w:val="16"/>
              </w:rPr>
              <w:t>rok za predložitev poročila: predaja trimesečnega poročila najkasneje do 20. tekočega meseca za tri pretekle mesece.</w:t>
            </w:r>
          </w:p>
          <w:p w14:paraId="242D8DC5" w14:textId="77777777" w:rsidR="0019288D" w:rsidRPr="0019288D" w:rsidRDefault="0019288D" w:rsidP="002A26EC">
            <w:pPr>
              <w:widowControl w:val="0"/>
              <w:numPr>
                <w:ilvl w:val="0"/>
                <w:numId w:val="65"/>
              </w:numPr>
              <w:ind w:left="341" w:hanging="284"/>
              <w:rPr>
                <w:rFonts w:asciiTheme="majorHAnsi" w:hAnsiTheme="majorHAnsi" w:cstheme="minorHAnsi"/>
                <w:bCs/>
                <w: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2A495DD"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Aktivnost zahtevajo določila:</w:t>
            </w:r>
          </w:p>
          <w:p w14:paraId="7F15E3D9"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t>-zahteva zakonodaje vezana na delovno okolje (</w:t>
            </w:r>
            <w:r w:rsidRPr="0019288D">
              <w:rPr>
                <w:rFonts w:asciiTheme="majorHAnsi" w:hAnsiTheme="majorHAnsi" w:cstheme="minorHAnsi"/>
                <w:bCs/>
                <w:kern w:val="16"/>
                <w:sz w:val="16"/>
                <w:szCs w:val="16"/>
              </w:rPr>
              <w:t>prekladalna postaja)</w:t>
            </w:r>
          </w:p>
        </w:tc>
        <w:tc>
          <w:tcPr>
            <w:tcW w:w="1247" w:type="dxa"/>
            <w:tcBorders>
              <w:top w:val="single" w:sz="4" w:space="0" w:color="auto"/>
              <w:left w:val="single" w:sz="4" w:space="0" w:color="auto"/>
              <w:bottom w:val="single" w:sz="4" w:space="0" w:color="auto"/>
              <w:right w:val="single" w:sz="4" w:space="0" w:color="auto"/>
            </w:tcBorders>
            <w:vAlign w:val="center"/>
          </w:tcPr>
          <w:p w14:paraId="05D2EE41"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8</w:t>
            </w:r>
          </w:p>
        </w:tc>
      </w:tr>
      <w:tr w:rsidR="0019288D" w:rsidRPr="0019288D" w14:paraId="530E6E06" w14:textId="77777777" w:rsidTr="00FA0151">
        <w:trPr>
          <w:trHeight w:val="283"/>
          <w:jc w:val="center"/>
        </w:trPr>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251C715B"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IMI.18.</w:t>
            </w:r>
          </w:p>
        </w:tc>
        <w:tc>
          <w:tcPr>
            <w:tcW w:w="9866" w:type="dxa"/>
            <w:tcBorders>
              <w:top w:val="single" w:sz="4" w:space="0" w:color="auto"/>
              <w:left w:val="nil"/>
              <w:bottom w:val="single" w:sz="4" w:space="0" w:color="auto"/>
              <w:right w:val="single" w:sz="4" w:space="0" w:color="auto"/>
            </w:tcBorders>
            <w:vAlign w:val="center"/>
          </w:tcPr>
          <w:p w14:paraId="4F3586E6"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Rezultati Indikativnih meritev kakovosti zunanjega zraka v neposredni bližini gradbišča PPE TE-TOL</w:t>
            </w:r>
          </w:p>
          <w:p w14:paraId="53851366" w14:textId="77777777" w:rsidR="0019288D" w:rsidRPr="0019288D" w:rsidRDefault="0019288D" w:rsidP="002A26EC">
            <w:pPr>
              <w:widowControl w:val="0"/>
              <w:numPr>
                <w:ilvl w:val="0"/>
                <w:numId w:val="67"/>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za merilno opremo se mora s pomočjo opreme in postopkov izvajalca izdelati analiza rezultatov monitoringa koncentracije delcev in hrupa, ki mora biti skladna z načeli predpisov RS, EU in OVD.</w:t>
            </w:r>
          </w:p>
          <w:p w14:paraId="334614D6" w14:textId="77777777" w:rsidR="0019288D" w:rsidRPr="0019288D" w:rsidRDefault="0019288D" w:rsidP="002A26EC">
            <w:pPr>
              <w:widowControl w:val="0"/>
              <w:numPr>
                <w:ilvl w:val="0"/>
                <w:numId w:val="67"/>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w:t>
            </w:r>
          </w:p>
          <w:p w14:paraId="229A14FC" w14:textId="77777777" w:rsidR="0019288D" w:rsidRPr="0019288D" w:rsidRDefault="0019288D" w:rsidP="002A26EC">
            <w:pPr>
              <w:widowControl w:val="0"/>
              <w:numPr>
                <w:ilvl w:val="0"/>
                <w:numId w:val="68"/>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opis </w:t>
            </w:r>
            <w:r w:rsidRPr="0019288D">
              <w:rPr>
                <w:rFonts w:asciiTheme="majorHAnsi" w:hAnsiTheme="majorHAnsi" w:cstheme="minorHAnsi"/>
                <w:bCs/>
                <w:kern w:val="16"/>
                <w:sz w:val="16"/>
                <w:szCs w:val="16"/>
              </w:rPr>
              <w:t>značilnosti</w:t>
            </w:r>
            <w:r w:rsidRPr="0019288D">
              <w:rPr>
                <w:rFonts w:asciiTheme="majorHAnsi" w:hAnsiTheme="majorHAnsi" w:cstheme="minorHAnsi"/>
                <w:kern w:val="16"/>
                <w:sz w:val="16"/>
                <w:szCs w:val="16"/>
              </w:rPr>
              <w:t xml:space="preserve"> meritev delcev in zvočnega hrupa,</w:t>
            </w:r>
          </w:p>
          <w:p w14:paraId="0C23C6B7" w14:textId="77777777" w:rsidR="0019288D" w:rsidRPr="0019288D" w:rsidRDefault="0019288D" w:rsidP="002A26EC">
            <w:pPr>
              <w:widowControl w:val="0"/>
              <w:numPr>
                <w:ilvl w:val="0"/>
                <w:numId w:val="68"/>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predstavitev</w:t>
            </w:r>
            <w:r w:rsidRPr="0019288D">
              <w:rPr>
                <w:rFonts w:asciiTheme="majorHAnsi" w:hAnsiTheme="majorHAnsi" w:cstheme="minorHAnsi"/>
                <w:kern w:val="16"/>
                <w:sz w:val="16"/>
                <w:szCs w:val="16"/>
              </w:rPr>
              <w:t xml:space="preserve"> povzetkov rezultatov meritev:</w:t>
            </w:r>
          </w:p>
          <w:p w14:paraId="538B12AD" w14:textId="77777777" w:rsidR="0019288D" w:rsidRPr="0019288D" w:rsidRDefault="0019288D" w:rsidP="002A26EC">
            <w:pPr>
              <w:widowControl w:val="0"/>
              <w:numPr>
                <w:ilvl w:val="0"/>
                <w:numId w:val="66"/>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 xml:space="preserve">srednje koncentracije </w:t>
            </w:r>
            <w:r w:rsidRPr="0019288D">
              <w:rPr>
                <w:rFonts w:asciiTheme="majorHAnsi" w:hAnsiTheme="majorHAnsi" w:cstheme="minorHAnsi"/>
                <w:bCs/>
                <w:kern w:val="16"/>
                <w:sz w:val="16"/>
                <w:szCs w:val="16"/>
              </w:rPr>
              <w:t>PM</w:t>
            </w:r>
            <w:r w:rsidRPr="0019288D">
              <w:rPr>
                <w:rFonts w:asciiTheme="majorHAnsi" w:hAnsiTheme="majorHAnsi" w:cstheme="minorHAnsi"/>
                <w:bCs/>
                <w:kern w:val="16"/>
                <w:sz w:val="16"/>
                <w:szCs w:val="16"/>
                <w:vertAlign w:val="subscript"/>
              </w:rPr>
              <w:t>10</w:t>
            </w:r>
            <w:r w:rsidRPr="0019288D">
              <w:rPr>
                <w:rFonts w:asciiTheme="majorHAnsi" w:hAnsiTheme="majorHAnsi" w:cstheme="minorHAnsi"/>
                <w:bCs/>
                <w:kern w:val="16"/>
                <w:sz w:val="16"/>
                <w:szCs w:val="16"/>
              </w:rPr>
              <w:t>, PM</w:t>
            </w:r>
            <w:r w:rsidRPr="0019288D">
              <w:rPr>
                <w:rFonts w:asciiTheme="majorHAnsi" w:hAnsiTheme="majorHAnsi" w:cstheme="minorHAnsi"/>
                <w:bCs/>
                <w:kern w:val="16"/>
                <w:sz w:val="16"/>
                <w:szCs w:val="16"/>
                <w:vertAlign w:val="subscript"/>
              </w:rPr>
              <w:t>2,5</w:t>
            </w:r>
            <w:r w:rsidRPr="0019288D">
              <w:rPr>
                <w:rFonts w:asciiTheme="majorHAnsi" w:hAnsiTheme="majorHAnsi" w:cstheme="minorHAnsi"/>
                <w:kern w:val="16"/>
                <w:sz w:val="16"/>
                <w:szCs w:val="16"/>
              </w:rPr>
              <w:t xml:space="preserve"> in nivoji hrupa za tekoči mesec,</w:t>
            </w:r>
          </w:p>
          <w:p w14:paraId="19585988" w14:textId="77777777" w:rsidR="0019288D" w:rsidRPr="0019288D" w:rsidRDefault="0019288D" w:rsidP="002A26EC">
            <w:pPr>
              <w:widowControl w:val="0"/>
              <w:numPr>
                <w:ilvl w:val="0"/>
                <w:numId w:val="70"/>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lastRenderedPageBreak/>
              <w:t>pregled</w:t>
            </w:r>
            <w:r w:rsidRPr="0019288D">
              <w:rPr>
                <w:rFonts w:asciiTheme="majorHAnsi" w:hAnsiTheme="majorHAnsi" w:cstheme="minorHAnsi"/>
                <w:kern w:val="16"/>
                <w:sz w:val="16"/>
                <w:szCs w:val="16"/>
              </w:rPr>
              <w:t xml:space="preserve"> koncentracij </w:t>
            </w:r>
            <w:r w:rsidRPr="0019288D">
              <w:rPr>
                <w:rFonts w:asciiTheme="majorHAnsi" w:hAnsiTheme="majorHAnsi" w:cstheme="minorHAnsi"/>
                <w:bCs/>
                <w:kern w:val="16"/>
                <w:sz w:val="16"/>
                <w:szCs w:val="16"/>
              </w:rPr>
              <w:t>PM</w:t>
            </w:r>
            <w:r w:rsidRPr="0019288D">
              <w:rPr>
                <w:rFonts w:asciiTheme="majorHAnsi" w:hAnsiTheme="majorHAnsi" w:cstheme="minorHAnsi"/>
                <w:bCs/>
                <w:kern w:val="16"/>
                <w:sz w:val="16"/>
                <w:szCs w:val="16"/>
                <w:vertAlign w:val="subscript"/>
              </w:rPr>
              <w:t>10</w:t>
            </w:r>
            <w:r w:rsidRPr="0019288D">
              <w:rPr>
                <w:rFonts w:asciiTheme="majorHAnsi" w:hAnsiTheme="majorHAnsi" w:cstheme="minorHAnsi"/>
                <w:bCs/>
                <w:kern w:val="16"/>
                <w:sz w:val="16"/>
                <w:szCs w:val="16"/>
              </w:rPr>
              <w:t xml:space="preserve"> in PM</w:t>
            </w:r>
            <w:r w:rsidRPr="0019288D">
              <w:rPr>
                <w:rFonts w:asciiTheme="majorHAnsi" w:hAnsiTheme="majorHAnsi" w:cstheme="minorHAnsi"/>
                <w:bCs/>
                <w:kern w:val="16"/>
                <w:sz w:val="16"/>
                <w:szCs w:val="16"/>
                <w:vertAlign w:val="subscript"/>
              </w:rPr>
              <w:t>2,5</w:t>
            </w:r>
            <w:r w:rsidRPr="0019288D">
              <w:rPr>
                <w:rFonts w:asciiTheme="majorHAnsi" w:hAnsiTheme="majorHAnsi" w:cstheme="minorHAnsi"/>
                <w:kern w:val="16"/>
                <w:sz w:val="16"/>
                <w:szCs w:val="16"/>
              </w:rPr>
              <w:t xml:space="preserve"> in nivojev hrupa:</w:t>
            </w:r>
          </w:p>
          <w:p w14:paraId="6D6F7259" w14:textId="77777777" w:rsidR="0019288D" w:rsidRPr="0019288D" w:rsidRDefault="0019288D" w:rsidP="002A26EC">
            <w:pPr>
              <w:widowControl w:val="0"/>
              <w:numPr>
                <w:ilvl w:val="0"/>
                <w:numId w:val="7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statistična analiza meritev (razpoložljivost, maksimalna dnevna in urna koncentracija s časovno značko, srednja koncentracija v analiziranem obdobju),</w:t>
            </w:r>
          </w:p>
          <w:p w14:paraId="6782A628" w14:textId="77777777" w:rsidR="0019288D" w:rsidRPr="0019288D" w:rsidRDefault="0019288D" w:rsidP="002A26EC">
            <w:pPr>
              <w:widowControl w:val="0"/>
              <w:numPr>
                <w:ilvl w:val="0"/>
                <w:numId w:val="7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statistični razred porazdelitve vzorca izmerjenih vrednosti,</w:t>
            </w:r>
          </w:p>
          <w:p w14:paraId="1A2D470B" w14:textId="77777777" w:rsidR="0019288D" w:rsidRPr="0019288D" w:rsidRDefault="0019288D" w:rsidP="002A26EC">
            <w:pPr>
              <w:widowControl w:val="0"/>
              <w:numPr>
                <w:ilvl w:val="0"/>
                <w:numId w:val="7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grafični prikaz urnih in dnevnih vrednosti za obravnavano obdobje,</w:t>
            </w:r>
          </w:p>
          <w:p w14:paraId="560B23CC" w14:textId="77777777" w:rsidR="0019288D" w:rsidRPr="0019288D" w:rsidRDefault="0019288D" w:rsidP="002A26EC">
            <w:pPr>
              <w:widowControl w:val="0"/>
              <w:numPr>
                <w:ilvl w:val="0"/>
                <w:numId w:val="7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grafični prikaz srednje mesečne in maksimalne urne ter dnevne vrednosti,</w:t>
            </w:r>
          </w:p>
          <w:p w14:paraId="046928CC" w14:textId="77777777" w:rsidR="0019288D" w:rsidRPr="0019288D" w:rsidRDefault="0019288D" w:rsidP="002A26EC">
            <w:pPr>
              <w:widowControl w:val="0"/>
              <w:numPr>
                <w:ilvl w:val="0"/>
                <w:numId w:val="69"/>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poročanja: redno mesečno od 1. do zadnjega dne v preteklem mesecu,</w:t>
            </w:r>
          </w:p>
          <w:p w14:paraId="514ECBDC" w14:textId="77777777" w:rsidR="0019288D" w:rsidRPr="0019288D" w:rsidRDefault="0019288D" w:rsidP="002A26EC">
            <w:pPr>
              <w:widowControl w:val="0"/>
              <w:numPr>
                <w:ilvl w:val="0"/>
                <w:numId w:val="69"/>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poročila: najkasneje do 10. v mesecu za pretekli mesec</w:t>
            </w:r>
          </w:p>
          <w:p w14:paraId="56EFA823"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312322A"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kern w:val="16"/>
                <w:sz w:val="16"/>
                <w:szCs w:val="16"/>
              </w:rPr>
              <w:lastRenderedPageBreak/>
              <w:t>Aktivnost zahtevajo določila:</w:t>
            </w:r>
          </w:p>
          <w:p w14:paraId="2C1B3ADE" w14:textId="77777777" w:rsidR="0019288D" w:rsidRPr="0019288D" w:rsidRDefault="0019288D" w:rsidP="0019288D">
            <w:pPr>
              <w:widowControl w:val="0"/>
              <w:rPr>
                <w:rFonts w:asciiTheme="majorHAnsi" w:hAnsiTheme="majorHAnsi" w:cstheme="minorHAnsi"/>
                <w:kern w:val="16"/>
                <w:sz w:val="16"/>
                <w:szCs w:val="16"/>
              </w:rPr>
            </w:pPr>
            <w:r w:rsidRPr="0019288D">
              <w:rPr>
                <w:rFonts w:asciiTheme="majorHAnsi" w:hAnsiTheme="majorHAnsi" w:cstheme="minorHAnsi"/>
                <w:bCs/>
                <w:kern w:val="16"/>
                <w:sz w:val="16"/>
                <w:szCs w:val="16"/>
              </w:rPr>
              <w:t>-Zahteva zakonodaje vezana na gradbena dela(gradbišče)</w:t>
            </w:r>
          </w:p>
        </w:tc>
        <w:tc>
          <w:tcPr>
            <w:tcW w:w="1247" w:type="dxa"/>
            <w:tcBorders>
              <w:top w:val="single" w:sz="4" w:space="0" w:color="auto"/>
              <w:left w:val="single" w:sz="4" w:space="0" w:color="auto"/>
              <w:bottom w:val="single" w:sz="4" w:space="0" w:color="auto"/>
              <w:right w:val="single" w:sz="4" w:space="0" w:color="auto"/>
            </w:tcBorders>
            <w:vAlign w:val="center"/>
          </w:tcPr>
          <w:p w14:paraId="2BAE26AC"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24</w:t>
            </w:r>
          </w:p>
        </w:tc>
      </w:tr>
      <w:tr w:rsidR="0019288D" w:rsidRPr="0019288D" w14:paraId="78814454" w14:textId="77777777" w:rsidTr="00FA0151">
        <w:trPr>
          <w:trHeight w:val="283"/>
          <w:jc w:val="center"/>
        </w:trPr>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6B9FB857"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IMI.19</w:t>
            </w:r>
          </w:p>
        </w:tc>
        <w:tc>
          <w:tcPr>
            <w:tcW w:w="9866" w:type="dxa"/>
            <w:tcBorders>
              <w:top w:val="single" w:sz="4" w:space="0" w:color="auto"/>
              <w:left w:val="nil"/>
              <w:bottom w:val="single" w:sz="4" w:space="0" w:color="auto"/>
              <w:right w:val="single" w:sz="4" w:space="0" w:color="auto"/>
            </w:tcBorders>
            <w:vAlign w:val="center"/>
          </w:tcPr>
          <w:p w14:paraId="696FCB7A"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Servisiranje merilne opreme v lasti naročnika, ki je namenjena spremljanju parametrov kakovosti okolja</w:t>
            </w:r>
          </w:p>
          <w:p w14:paraId="00DDFA7D" w14:textId="77777777" w:rsidR="0019288D" w:rsidRPr="0019288D" w:rsidRDefault="0019288D" w:rsidP="002A26EC">
            <w:pPr>
              <w:widowControl w:val="0"/>
              <w:numPr>
                <w:ilvl w:val="0"/>
                <w:numId w:val="64"/>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Za merilno opremo mora ponudnik zagotoviti redno servisiranje in vzdrževanje.</w:t>
            </w:r>
          </w:p>
          <w:p w14:paraId="5EDF47DA"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vsebina:</w:t>
            </w:r>
          </w:p>
          <w:p w14:paraId="36D46A1D"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priprava vzdrževalno servisnega načrta za</w:t>
            </w:r>
            <w:r w:rsidRPr="0019288D">
              <w:rPr>
                <w:rFonts w:asciiTheme="majorHAnsi" w:hAnsiTheme="majorHAnsi" w:cstheme="minorHAnsi"/>
                <w:bCs/>
                <w:kern w:val="16"/>
                <w:sz w:val="16"/>
                <w:szCs w:val="16"/>
              </w:rPr>
              <w:t xml:space="preserve"> merilno opremo (1 x </w:t>
            </w:r>
            <w:proofErr w:type="spellStart"/>
            <w:r w:rsidRPr="0019288D">
              <w:rPr>
                <w:rFonts w:asciiTheme="majorHAnsi" w:hAnsiTheme="majorHAnsi" w:cstheme="minorHAnsi"/>
                <w:bCs/>
                <w:kern w:val="16"/>
                <w:sz w:val="16"/>
                <w:szCs w:val="16"/>
              </w:rPr>
              <w:t>DustTrak</w:t>
            </w:r>
            <w:proofErr w:type="spellEnd"/>
            <w:r w:rsidRPr="0019288D">
              <w:rPr>
                <w:rFonts w:asciiTheme="majorHAnsi" w:hAnsiTheme="majorHAnsi" w:cstheme="minorHAnsi"/>
                <w:bCs/>
                <w:kern w:val="16"/>
                <w:sz w:val="16"/>
                <w:szCs w:val="16"/>
              </w:rPr>
              <w:t xml:space="preserve"> TSI 8533 in 2 x </w:t>
            </w:r>
            <w:proofErr w:type="spellStart"/>
            <w:r w:rsidRPr="0019288D">
              <w:rPr>
                <w:rFonts w:asciiTheme="majorHAnsi" w:hAnsiTheme="majorHAnsi" w:cstheme="minorHAnsi"/>
                <w:bCs/>
                <w:kern w:val="16"/>
                <w:sz w:val="16"/>
                <w:szCs w:val="16"/>
              </w:rPr>
              <w:t>AQMesh</w:t>
            </w:r>
            <w:proofErr w:type="spellEnd"/>
            <w:r w:rsidRPr="0019288D">
              <w:rPr>
                <w:rFonts w:asciiTheme="majorHAnsi" w:hAnsiTheme="majorHAnsi" w:cstheme="minorHAnsi"/>
                <w:bCs/>
                <w:kern w:val="16"/>
                <w:sz w:val="16"/>
                <w:szCs w:val="16"/>
              </w:rPr>
              <w:t>)</w:t>
            </w:r>
            <w:r w:rsidRPr="0019288D">
              <w:rPr>
                <w:rFonts w:asciiTheme="majorHAnsi" w:hAnsiTheme="majorHAnsi" w:cstheme="minorHAnsi"/>
                <w:kern w:val="16"/>
                <w:sz w:val="16"/>
                <w:szCs w:val="16"/>
              </w:rPr>
              <w:t>,</w:t>
            </w:r>
          </w:p>
          <w:p w14:paraId="0DF79967"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bCs/>
                <w:kern w:val="16"/>
                <w:sz w:val="16"/>
                <w:szCs w:val="16"/>
              </w:rPr>
              <w:t xml:space="preserve">zagotavljanje servisiranja in menjave potrošnega materiala skladno z </w:t>
            </w:r>
            <w:r w:rsidRPr="0019288D">
              <w:rPr>
                <w:rFonts w:asciiTheme="majorHAnsi" w:hAnsiTheme="majorHAnsi" w:cstheme="minorHAnsi"/>
                <w:kern w:val="16"/>
                <w:sz w:val="16"/>
                <w:szCs w:val="16"/>
              </w:rPr>
              <w:t xml:space="preserve">vzdrževalno servisnim načrtom </w:t>
            </w:r>
            <w:r w:rsidRPr="0019288D">
              <w:rPr>
                <w:rFonts w:asciiTheme="majorHAnsi" w:hAnsiTheme="majorHAnsi" w:cstheme="minorHAnsi"/>
                <w:bCs/>
                <w:kern w:val="16"/>
                <w:sz w:val="16"/>
                <w:szCs w:val="16"/>
              </w:rPr>
              <w:t>merilne opreme,</w:t>
            </w:r>
          </w:p>
          <w:p w14:paraId="6EC4C71A" w14:textId="77777777" w:rsidR="0019288D" w:rsidRPr="0019288D" w:rsidRDefault="0019288D" w:rsidP="002A26EC">
            <w:pPr>
              <w:widowControl w:val="0"/>
              <w:numPr>
                <w:ilvl w:val="0"/>
                <w:numId w:val="61"/>
              </w:numPr>
              <w:ind w:left="454" w:hanging="170"/>
              <w:rPr>
                <w:rFonts w:asciiTheme="majorHAnsi" w:hAnsiTheme="majorHAnsi" w:cstheme="minorHAnsi"/>
                <w:kern w:val="16"/>
                <w:sz w:val="16"/>
                <w:szCs w:val="16"/>
              </w:rPr>
            </w:pPr>
            <w:r w:rsidRPr="0019288D">
              <w:rPr>
                <w:rFonts w:asciiTheme="majorHAnsi" w:hAnsiTheme="majorHAnsi" w:cstheme="minorHAnsi"/>
                <w:kern w:val="16"/>
                <w:sz w:val="16"/>
                <w:szCs w:val="16"/>
              </w:rPr>
              <w:t>ocena skladnosti delovanja merilne opreme po opravljenih servisnih posegih.</w:t>
            </w:r>
          </w:p>
          <w:p w14:paraId="0E17239D"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frekvenca: skladno z vzdrževalno servisnim načrtom,</w:t>
            </w:r>
          </w:p>
          <w:p w14:paraId="28BDF88E"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rok za predložitev načrta: najkasneje do 20. januarja za obdobje tekočega koledarskega leta,</w:t>
            </w:r>
          </w:p>
          <w:p w14:paraId="1AF5341C"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število izvodov: 1 x naročnik, 1 x arhiv ponudnika in e-oblika potrjenega dokumenta.</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BDCC574" w14:textId="77777777" w:rsidR="0019288D" w:rsidRPr="0019288D" w:rsidRDefault="0019288D" w:rsidP="0019288D">
            <w:pPr>
              <w:widowControl w:val="0"/>
              <w:rPr>
                <w:rFonts w:asciiTheme="majorHAnsi" w:hAnsiTheme="majorHAnsi" w:cstheme="minorHAnsi"/>
                <w:kern w:val="16"/>
                <w:sz w:val="16"/>
                <w:szCs w:val="16"/>
              </w:rPr>
            </w:pPr>
          </w:p>
        </w:tc>
        <w:tc>
          <w:tcPr>
            <w:tcW w:w="1247" w:type="dxa"/>
            <w:tcBorders>
              <w:top w:val="single" w:sz="4" w:space="0" w:color="auto"/>
              <w:left w:val="single" w:sz="4" w:space="0" w:color="auto"/>
              <w:bottom w:val="single" w:sz="4" w:space="0" w:color="auto"/>
              <w:right w:val="single" w:sz="4" w:space="0" w:color="auto"/>
            </w:tcBorders>
            <w:vAlign w:val="center"/>
          </w:tcPr>
          <w:p w14:paraId="6F8FBE37"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24</w:t>
            </w:r>
          </w:p>
        </w:tc>
      </w:tr>
      <w:tr w:rsidR="0019288D" w:rsidRPr="0019288D" w14:paraId="1D747B6C" w14:textId="77777777" w:rsidTr="00FA0151">
        <w:trPr>
          <w:trHeight w:val="283"/>
          <w:jc w:val="center"/>
        </w:trPr>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12275091" w14:textId="77777777" w:rsidR="0019288D" w:rsidRPr="0019288D" w:rsidRDefault="0019288D" w:rsidP="0019288D">
            <w:pPr>
              <w:widowControl w:val="0"/>
              <w:jc w:val="center"/>
              <w:rPr>
                <w:rFonts w:asciiTheme="majorHAnsi" w:hAnsiTheme="majorHAnsi" w:cstheme="minorHAnsi"/>
                <w:b/>
                <w:bCs/>
                <w:kern w:val="16"/>
                <w:sz w:val="16"/>
                <w:szCs w:val="16"/>
              </w:rPr>
            </w:pPr>
            <w:r w:rsidRPr="0019288D">
              <w:rPr>
                <w:rFonts w:asciiTheme="majorHAnsi" w:hAnsiTheme="majorHAnsi" w:cstheme="minorHAnsi"/>
                <w:b/>
                <w:bCs/>
                <w:kern w:val="16"/>
                <w:sz w:val="16"/>
                <w:szCs w:val="16"/>
              </w:rPr>
              <w:t>IMI.20</w:t>
            </w:r>
          </w:p>
        </w:tc>
        <w:tc>
          <w:tcPr>
            <w:tcW w:w="9866" w:type="dxa"/>
            <w:tcBorders>
              <w:top w:val="single" w:sz="4" w:space="0" w:color="auto"/>
              <w:left w:val="nil"/>
              <w:bottom w:val="single" w:sz="4" w:space="0" w:color="auto"/>
              <w:right w:val="single" w:sz="4" w:space="0" w:color="auto"/>
            </w:tcBorders>
            <w:vAlign w:val="center"/>
          </w:tcPr>
          <w:p w14:paraId="094A7C82" w14:textId="77777777" w:rsidR="0019288D" w:rsidRPr="0019288D" w:rsidRDefault="0019288D" w:rsidP="0019288D">
            <w:pPr>
              <w:widowControl w:val="0"/>
              <w:rPr>
                <w:rFonts w:asciiTheme="majorHAnsi" w:hAnsiTheme="majorHAnsi" w:cstheme="minorHAnsi"/>
                <w:bCs/>
                <w:i/>
                <w:kern w:val="16"/>
                <w:sz w:val="16"/>
                <w:szCs w:val="16"/>
              </w:rPr>
            </w:pPr>
            <w:r w:rsidRPr="0019288D">
              <w:rPr>
                <w:rFonts w:asciiTheme="majorHAnsi" w:hAnsiTheme="majorHAnsi" w:cstheme="minorHAnsi"/>
                <w:bCs/>
                <w:i/>
                <w:kern w:val="16"/>
                <w:sz w:val="16"/>
                <w:szCs w:val="16"/>
              </w:rPr>
              <w:t>Mesečni najem AMP za ocenjevanje celotne obremenitve zunanjega zraka</w:t>
            </w:r>
          </w:p>
          <w:p w14:paraId="099732B0" w14:textId="77777777" w:rsidR="0019288D" w:rsidRPr="0019288D" w:rsidRDefault="0019288D" w:rsidP="002A26EC">
            <w:pPr>
              <w:widowControl w:val="0"/>
              <w:numPr>
                <w:ilvl w:val="0"/>
                <w:numId w:val="60"/>
              </w:numPr>
              <w:ind w:left="341" w:hanging="284"/>
              <w:rPr>
                <w:rFonts w:asciiTheme="majorHAnsi" w:hAnsiTheme="majorHAnsi" w:cstheme="minorHAnsi"/>
                <w:bCs/>
                <w:kern w:val="16"/>
                <w:sz w:val="16"/>
                <w:szCs w:val="16"/>
              </w:rPr>
            </w:pPr>
            <w:r w:rsidRPr="0019288D">
              <w:rPr>
                <w:rFonts w:asciiTheme="majorHAnsi" w:hAnsiTheme="majorHAnsi" w:cstheme="minorHAnsi"/>
                <w:bCs/>
                <w:kern w:val="16"/>
                <w:sz w:val="16"/>
                <w:szCs w:val="16"/>
              </w:rPr>
              <w:t>ponudnik zagotovi AMP za ocenjevanje celotne obremenitve zunanjega zraka na lokaciji Zadobrova v skladu s standardi EN 14212, EN 14211 in EN 14625.</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8804AE7" w14:textId="77777777" w:rsidR="0019288D" w:rsidRPr="0019288D" w:rsidRDefault="0019288D" w:rsidP="0019288D">
            <w:pPr>
              <w:widowControl w:val="0"/>
              <w:rPr>
                <w:rFonts w:asciiTheme="majorHAnsi" w:hAnsiTheme="majorHAnsi" w:cstheme="minorHAnsi"/>
                <w:kern w:val="16"/>
                <w:sz w:val="16"/>
                <w:szCs w:val="16"/>
              </w:rPr>
            </w:pPr>
          </w:p>
        </w:tc>
        <w:tc>
          <w:tcPr>
            <w:tcW w:w="1247" w:type="dxa"/>
            <w:tcBorders>
              <w:top w:val="single" w:sz="4" w:space="0" w:color="auto"/>
              <w:left w:val="single" w:sz="4" w:space="0" w:color="auto"/>
              <w:bottom w:val="single" w:sz="4" w:space="0" w:color="auto"/>
              <w:right w:val="single" w:sz="4" w:space="0" w:color="auto"/>
            </w:tcBorders>
            <w:vAlign w:val="center"/>
          </w:tcPr>
          <w:p w14:paraId="3CC645E7" w14:textId="77777777" w:rsidR="0019288D" w:rsidRPr="0019288D" w:rsidRDefault="0019288D" w:rsidP="0019288D">
            <w:pPr>
              <w:widowControl w:val="0"/>
              <w:jc w:val="center"/>
              <w:rPr>
                <w:rFonts w:asciiTheme="majorHAnsi" w:hAnsiTheme="majorHAnsi" w:cstheme="minorHAnsi"/>
                <w:kern w:val="16"/>
                <w:sz w:val="16"/>
                <w:szCs w:val="16"/>
              </w:rPr>
            </w:pPr>
            <w:r w:rsidRPr="0019288D">
              <w:rPr>
                <w:rFonts w:asciiTheme="majorHAnsi" w:hAnsiTheme="majorHAnsi" w:cstheme="minorHAnsi"/>
                <w:kern w:val="16"/>
                <w:sz w:val="16"/>
                <w:szCs w:val="16"/>
              </w:rPr>
              <w:t>24</w:t>
            </w:r>
          </w:p>
        </w:tc>
      </w:tr>
      <w:bookmarkEnd w:id="15"/>
    </w:tbl>
    <w:p w14:paraId="18AFA32C" w14:textId="77777777" w:rsidR="0019288D" w:rsidRPr="0019288D" w:rsidRDefault="0019288D" w:rsidP="0019288D">
      <w:pPr>
        <w:rPr>
          <w:kern w:val="16"/>
        </w:rPr>
      </w:pPr>
    </w:p>
    <w:p w14:paraId="251386A8" w14:textId="77777777" w:rsidR="0019288D" w:rsidRPr="0019288D" w:rsidRDefault="0019288D" w:rsidP="0019288D">
      <w:pPr>
        <w:jc w:val="both"/>
        <w:rPr>
          <w:rFonts w:ascii="Tahoma" w:hAnsi="Tahoma" w:cs="Tahoma"/>
          <w:b/>
          <w:sz w:val="22"/>
        </w:rPr>
      </w:pPr>
    </w:p>
    <w:p w14:paraId="7921B34B" w14:textId="77777777" w:rsidR="0019288D" w:rsidRPr="0019288D" w:rsidRDefault="0019288D" w:rsidP="0019288D">
      <w:pPr>
        <w:rPr>
          <w:rFonts w:ascii="Tahoma" w:hAnsi="Tahoma" w:cs="Tahoma"/>
          <w:b/>
          <w:sz w:val="22"/>
        </w:rPr>
      </w:pPr>
    </w:p>
    <w:p w14:paraId="1CE84367" w14:textId="77777777" w:rsidR="0019288D" w:rsidRPr="0019288D" w:rsidRDefault="0019288D" w:rsidP="0019288D">
      <w:pPr>
        <w:rPr>
          <w:rFonts w:ascii="Tahoma" w:hAnsi="Tahoma" w:cs="Tahoma"/>
          <w:b/>
          <w:sz w:val="22"/>
        </w:rPr>
        <w:sectPr w:rsidR="0019288D" w:rsidRPr="0019288D" w:rsidSect="00FA0151">
          <w:footerReference w:type="default" r:id="rId30"/>
          <w:pgSz w:w="16838" w:h="11906" w:orient="landscape" w:code="9"/>
          <w:pgMar w:top="1276" w:right="709" w:bottom="1276" w:left="1276" w:header="567" w:footer="567" w:gutter="0"/>
          <w:cols w:space="708"/>
          <w:docGrid w:linePitch="272"/>
        </w:sectPr>
      </w:pPr>
    </w:p>
    <w:p w14:paraId="4BB14791" w14:textId="77777777" w:rsidR="00260307" w:rsidRPr="00AA72FE" w:rsidRDefault="00260307" w:rsidP="00483026">
      <w:pPr>
        <w:keepNext/>
        <w:keepLines/>
        <w:numPr>
          <w:ilvl w:val="0"/>
          <w:numId w:val="2"/>
        </w:numPr>
        <w:jc w:val="both"/>
        <w:rPr>
          <w:rFonts w:ascii="Tahoma" w:hAnsi="Tahoma" w:cs="Tahoma"/>
          <w:b/>
          <w:sz w:val="22"/>
        </w:rPr>
      </w:pPr>
      <w:r w:rsidRPr="00AA72FE">
        <w:rPr>
          <w:rFonts w:ascii="Tahoma" w:hAnsi="Tahoma" w:cs="Tahoma"/>
          <w:b/>
          <w:sz w:val="22"/>
        </w:rPr>
        <w:lastRenderedPageBreak/>
        <w:t xml:space="preserve">UGOTAVLJANJE SPOSOBNOSTI </w:t>
      </w:r>
    </w:p>
    <w:p w14:paraId="6B1370E5" w14:textId="77777777" w:rsidR="00F3562D" w:rsidRPr="00AA72FE" w:rsidRDefault="00F3562D" w:rsidP="00483026">
      <w:pPr>
        <w:keepNext/>
        <w:keepLines/>
        <w:jc w:val="both"/>
        <w:rPr>
          <w:rFonts w:ascii="Tahoma" w:hAnsi="Tahoma" w:cs="Tahoma"/>
          <w:sz w:val="22"/>
        </w:rPr>
      </w:pPr>
    </w:p>
    <w:p w14:paraId="63DEFE9F" w14:textId="77777777" w:rsidR="005E65FE" w:rsidRPr="0040104C" w:rsidRDefault="005E65FE" w:rsidP="00483026">
      <w:pPr>
        <w:keepNext/>
        <w:keepLines/>
        <w:widowControl w:val="0"/>
        <w:jc w:val="both"/>
        <w:rPr>
          <w:rFonts w:ascii="Tahoma" w:hAnsi="Tahoma" w:cs="Tahoma"/>
          <w:bCs/>
        </w:rPr>
      </w:pPr>
      <w:r w:rsidRPr="0040104C">
        <w:rPr>
          <w:rFonts w:ascii="Tahoma" w:hAnsi="Tahoma" w:cs="Tahoma"/>
          <w:bCs/>
        </w:rPr>
        <w:t xml:space="preserve">Za ugotavljanje sposobnosti mora ponudnik izpolnjevati pogoje in zahteve skladno z določbami ZJN-3, ter pogoje in zahteve, ki so določene v tej razpisni dokumentaciji. </w:t>
      </w:r>
    </w:p>
    <w:p w14:paraId="7CDAF64B" w14:textId="77777777" w:rsidR="005E65FE" w:rsidRPr="0040104C" w:rsidRDefault="005E65FE" w:rsidP="00483026">
      <w:pPr>
        <w:keepNext/>
        <w:keepLines/>
        <w:widowControl w:val="0"/>
        <w:jc w:val="both"/>
        <w:rPr>
          <w:rFonts w:ascii="Tahoma" w:hAnsi="Tahoma" w:cs="Tahoma"/>
          <w:bCs/>
        </w:rPr>
      </w:pPr>
    </w:p>
    <w:p w14:paraId="7727A7F5" w14:textId="77777777" w:rsidR="005E65FE" w:rsidRPr="0040104C" w:rsidRDefault="005E65FE" w:rsidP="00483026">
      <w:pPr>
        <w:keepNext/>
        <w:keepLines/>
        <w:widowControl w:val="0"/>
        <w:jc w:val="both"/>
        <w:rPr>
          <w:rFonts w:ascii="Tahoma" w:hAnsi="Tahoma" w:cs="Tahoma"/>
          <w:bCs/>
        </w:rPr>
      </w:pPr>
      <w:r w:rsidRPr="0040104C">
        <w:rPr>
          <w:rFonts w:ascii="Tahoma" w:hAnsi="Tahoma" w:cs="Tahoma"/>
          <w:bCs/>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47636700" w14:textId="77777777" w:rsidR="005E65FE" w:rsidRPr="0040104C" w:rsidRDefault="005E65FE" w:rsidP="00483026">
      <w:pPr>
        <w:keepNext/>
        <w:keepLines/>
        <w:widowControl w:val="0"/>
        <w:jc w:val="both"/>
        <w:rPr>
          <w:rFonts w:ascii="Tahoma" w:hAnsi="Tahoma" w:cs="Tahoma"/>
          <w:bCs/>
        </w:rPr>
      </w:pPr>
    </w:p>
    <w:p w14:paraId="4B7354B9" w14:textId="77777777" w:rsidR="005E65FE" w:rsidRPr="0040104C" w:rsidRDefault="005E65FE" w:rsidP="00483026">
      <w:pPr>
        <w:keepNext/>
        <w:keepLines/>
        <w:widowControl w:val="0"/>
        <w:jc w:val="both"/>
        <w:rPr>
          <w:rFonts w:ascii="Tahoma" w:hAnsi="Tahoma" w:cs="Tahoma"/>
          <w:bCs/>
        </w:rPr>
      </w:pPr>
      <w:r w:rsidRPr="0040104C">
        <w:rPr>
          <w:rFonts w:ascii="Tahoma" w:hAnsi="Tahoma" w:cs="Tahoma"/>
          <w:bCs/>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2286225D" w14:textId="77777777" w:rsidR="005E65FE" w:rsidRPr="0040104C" w:rsidRDefault="005E65FE" w:rsidP="00483026">
      <w:pPr>
        <w:keepNext/>
        <w:keepLines/>
        <w:widowControl w:val="0"/>
        <w:jc w:val="both"/>
        <w:rPr>
          <w:rFonts w:ascii="Tahoma" w:hAnsi="Tahoma" w:cs="Tahoma"/>
          <w:bCs/>
        </w:rPr>
      </w:pPr>
    </w:p>
    <w:p w14:paraId="0EE10582" w14:textId="77777777" w:rsidR="005E65FE" w:rsidRPr="0040104C" w:rsidRDefault="005E65FE" w:rsidP="00483026">
      <w:pPr>
        <w:keepNext/>
        <w:keepLines/>
        <w:widowControl w:val="0"/>
        <w:jc w:val="both"/>
        <w:rPr>
          <w:rFonts w:ascii="Tahoma" w:hAnsi="Tahoma" w:cs="Tahoma"/>
          <w:bCs/>
        </w:rPr>
      </w:pPr>
      <w:r w:rsidRPr="0040104C">
        <w:rPr>
          <w:rFonts w:ascii="Tahoma" w:hAnsi="Tahoma" w:cs="Tahoma"/>
          <w:bCs/>
        </w:rPr>
        <w:t xml:space="preserve">Naročnik je upravičen pred sprejemom odločitve o izbiri opraviti poizvedbe o izpolnjevanju pogojev in zahtev, zato si </w:t>
      </w:r>
      <w:r w:rsidRPr="0040104C">
        <w:rPr>
          <w:rFonts w:ascii="Tahoma" w:hAnsi="Tahoma" w:cs="Tahoma"/>
          <w:b/>
          <w:bCs/>
        </w:rPr>
        <w:t xml:space="preserve">naročnik pridržuje pravico, da ponudnik na podlagi poziva naročnika v zahtevanem roku predloži dodatna dokazila o izpolnjevanju pogojev in zahtev v Poglavju 3. </w:t>
      </w:r>
      <w:r w:rsidRPr="0040104C">
        <w:rPr>
          <w:rFonts w:ascii="Tahoma" w:hAnsi="Tahoma" w:cs="Tahoma"/>
          <w:bCs/>
        </w:rPr>
        <w:t>Če navedbe glede izpolnjevanja pogojev in zahtev ne izkazujejo resničnega stanja ga/jih naročnik ne bo upošteval.</w:t>
      </w:r>
    </w:p>
    <w:p w14:paraId="699CF6C9" w14:textId="77777777" w:rsidR="005E65FE" w:rsidRPr="0040104C" w:rsidRDefault="005E65FE" w:rsidP="00483026">
      <w:pPr>
        <w:keepNext/>
        <w:keepLines/>
        <w:widowControl w:val="0"/>
        <w:jc w:val="both"/>
        <w:rPr>
          <w:rFonts w:ascii="Tahoma" w:hAnsi="Tahoma" w:cs="Tahoma"/>
          <w:bCs/>
          <w:i/>
        </w:rPr>
      </w:pPr>
    </w:p>
    <w:p w14:paraId="45B45D74" w14:textId="77777777" w:rsidR="005E65FE" w:rsidRPr="0040104C" w:rsidRDefault="005E65FE" w:rsidP="002A26EC">
      <w:pPr>
        <w:keepNext/>
        <w:keepLines/>
        <w:widowControl w:val="0"/>
        <w:numPr>
          <w:ilvl w:val="2"/>
          <w:numId w:val="15"/>
        </w:numPr>
        <w:jc w:val="both"/>
        <w:rPr>
          <w:rFonts w:ascii="Tahoma" w:hAnsi="Tahoma" w:cs="Tahoma"/>
          <w:b/>
          <w:bCs/>
        </w:rPr>
      </w:pPr>
      <w:r w:rsidRPr="0040104C">
        <w:rPr>
          <w:rFonts w:ascii="Tahoma" w:hAnsi="Tahoma" w:cs="Tahoma"/>
          <w:b/>
          <w:bCs/>
        </w:rPr>
        <w:t xml:space="preserve">ESPD </w:t>
      </w:r>
    </w:p>
    <w:p w14:paraId="3371FC37" w14:textId="77777777" w:rsidR="005E65FE" w:rsidRPr="0040104C" w:rsidRDefault="005E65FE" w:rsidP="00483026">
      <w:pPr>
        <w:keepNext/>
        <w:keepLines/>
        <w:widowControl w:val="0"/>
        <w:jc w:val="both"/>
        <w:rPr>
          <w:rFonts w:ascii="Tahoma" w:hAnsi="Tahoma" w:cs="Tahoma"/>
          <w:bCs/>
        </w:rPr>
      </w:pPr>
    </w:p>
    <w:p w14:paraId="36E591FD" w14:textId="77777777" w:rsidR="005E65FE" w:rsidRPr="0040104C" w:rsidRDefault="005E65FE" w:rsidP="00483026">
      <w:pPr>
        <w:keepNext/>
        <w:keepLines/>
        <w:widowControl w:val="0"/>
        <w:jc w:val="both"/>
        <w:rPr>
          <w:rFonts w:ascii="Tahoma" w:hAnsi="Tahoma" w:cs="Tahoma"/>
          <w:b/>
          <w:bCs/>
        </w:rPr>
      </w:pPr>
      <w:r w:rsidRPr="0040104C">
        <w:rPr>
          <w:rFonts w:ascii="Tahoma" w:hAnsi="Tahoma" w:cs="Tahoma"/>
          <w:b/>
          <w:bCs/>
        </w:rPr>
        <w:t>Velja za vse gospodarske subjekte:</w:t>
      </w:r>
    </w:p>
    <w:p w14:paraId="201E5FBE" w14:textId="77777777" w:rsidR="005E65FE" w:rsidRPr="0040104C" w:rsidRDefault="005E65FE" w:rsidP="00483026">
      <w:pPr>
        <w:keepNext/>
        <w:keepLines/>
        <w:widowControl w:val="0"/>
        <w:jc w:val="both"/>
        <w:rPr>
          <w:rFonts w:ascii="Tahoma" w:hAnsi="Tahoma" w:cs="Tahoma"/>
          <w:bCs/>
        </w:rPr>
      </w:pPr>
      <w:r w:rsidRPr="0040104C">
        <w:rPr>
          <w:rFonts w:ascii="Tahoma" w:hAnsi="Tahoma" w:cs="Tahoma"/>
          <w:bCs/>
        </w:rPr>
        <w:t xml:space="preserve">ESPD predstavlja izjavo gospodarskega subjekta </w:t>
      </w:r>
      <w:r w:rsidRPr="0040104C">
        <w:rPr>
          <w:rFonts w:ascii="Tahoma" w:hAnsi="Tahoma" w:cs="Tahoma"/>
          <w:bCs/>
          <w:u w:val="single"/>
        </w:rPr>
        <w:t>kot predhodni dokaz</w:t>
      </w:r>
      <w:r w:rsidRPr="0040104C">
        <w:rPr>
          <w:rFonts w:ascii="Tahoma" w:hAnsi="Tahoma" w:cs="Tahoma"/>
          <w:bCs/>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484BC4C7" w14:textId="77777777" w:rsidR="005E65FE" w:rsidRPr="0040104C" w:rsidRDefault="005E65FE" w:rsidP="00483026">
      <w:pPr>
        <w:keepNext/>
        <w:keepLines/>
        <w:widowControl w:val="0"/>
        <w:jc w:val="both"/>
        <w:rPr>
          <w:rFonts w:ascii="Tahoma" w:hAnsi="Tahoma" w:cs="Tahoma"/>
          <w:bCs/>
        </w:rPr>
      </w:pPr>
      <w:r w:rsidRPr="0040104C">
        <w:rPr>
          <w:rFonts w:ascii="Tahoma" w:hAnsi="Tahoma" w:cs="Tahoma"/>
          <w:bCs/>
        </w:rPr>
        <w:t xml:space="preserve"> </w:t>
      </w:r>
    </w:p>
    <w:p w14:paraId="1DC8EE72" w14:textId="77777777" w:rsidR="005E65FE" w:rsidRPr="0040104C" w:rsidRDefault="005E65FE" w:rsidP="00483026">
      <w:pPr>
        <w:keepNext/>
        <w:keepLines/>
        <w:widowControl w:val="0"/>
        <w:jc w:val="both"/>
        <w:rPr>
          <w:rFonts w:ascii="Tahoma" w:hAnsi="Tahoma" w:cs="Tahoma"/>
          <w:bCs/>
        </w:rPr>
      </w:pPr>
      <w:r w:rsidRPr="0040104C">
        <w:rPr>
          <w:rFonts w:ascii="Tahoma" w:hAnsi="Tahoma" w:cs="Tahoma"/>
          <w:bCs/>
          <w:u w:val="single"/>
        </w:rPr>
        <w:t xml:space="preserve">Šteje se, da gospodarski subjekt s predložitvijo ESPD obrazca </w:t>
      </w:r>
      <w:r w:rsidRPr="0040104C">
        <w:rPr>
          <w:rFonts w:ascii="Tahoma" w:hAnsi="Tahoma" w:cs="Tahoma"/>
          <w:b/>
          <w:bCs/>
          <w:u w:val="single"/>
        </w:rPr>
        <w:t>izjavlja oziroma potrdi, da izpolnjuje vse (zanj) zahtevane pogoje in zahteve naročnika</w:t>
      </w:r>
      <w:r w:rsidRPr="0040104C">
        <w:rPr>
          <w:rFonts w:ascii="Tahoma" w:hAnsi="Tahoma" w:cs="Tahoma"/>
          <w:bCs/>
          <w:u w:val="single"/>
        </w:rPr>
        <w:t>, ki so določene v razpisni dokumentaciji, ter da bo na (morebitno) zahtevo (poziv) naročnika (79. člen ZJN-3) predložil dokazila, ki dokazujejo izpolnjevanje teh (zanj) zahtevanih pogojev in zahtev naročnika</w:t>
      </w:r>
      <w:r w:rsidRPr="0040104C">
        <w:rPr>
          <w:rFonts w:ascii="Tahoma" w:hAnsi="Tahoma" w:cs="Tahoma"/>
          <w:bCs/>
        </w:rPr>
        <w:t>. Torej določila glede ESPD v tej točki (in naslednji) veljajo za vso razpisno dokumentacijo (vsa poglavja).</w:t>
      </w:r>
    </w:p>
    <w:p w14:paraId="40705153" w14:textId="77777777" w:rsidR="005E65FE" w:rsidRPr="0040104C" w:rsidRDefault="005E65FE" w:rsidP="00483026">
      <w:pPr>
        <w:keepNext/>
        <w:keepLines/>
        <w:widowControl w:val="0"/>
        <w:jc w:val="both"/>
        <w:rPr>
          <w:rFonts w:ascii="Tahoma" w:hAnsi="Tahoma" w:cs="Tahoma"/>
          <w:bCs/>
        </w:rPr>
      </w:pPr>
    </w:p>
    <w:p w14:paraId="2FECA2B0" w14:textId="77777777" w:rsidR="005E65FE" w:rsidRPr="0040104C" w:rsidRDefault="005E65FE" w:rsidP="00483026">
      <w:pPr>
        <w:keepNext/>
        <w:keepLines/>
        <w:widowControl w:val="0"/>
        <w:jc w:val="both"/>
        <w:rPr>
          <w:rFonts w:ascii="Tahoma" w:hAnsi="Tahoma" w:cs="Tahoma"/>
          <w:bCs/>
        </w:rPr>
      </w:pPr>
      <w:r w:rsidRPr="0040104C">
        <w:rPr>
          <w:rFonts w:ascii="Tahoma" w:hAnsi="Tahoma" w:cs="Tahoma"/>
          <w:bCs/>
        </w:rPr>
        <w:t>Naročnik bo dejansko izpolnjevanje pogojev in zahtev naročnika, preverjal v skladu z dokazili oziroma na način kot le to izhaja iz razpisne dokumentacije ter v skladu z ZJN-3.</w:t>
      </w:r>
    </w:p>
    <w:p w14:paraId="242A02FF" w14:textId="77777777" w:rsidR="005E65FE" w:rsidRPr="0040104C" w:rsidRDefault="005E65FE" w:rsidP="00483026">
      <w:pPr>
        <w:keepNext/>
        <w:keepLines/>
        <w:widowControl w:val="0"/>
        <w:jc w:val="both"/>
        <w:rPr>
          <w:rFonts w:ascii="Tahoma" w:hAnsi="Tahoma" w:cs="Tahoma"/>
          <w:b/>
          <w:bCs/>
        </w:rPr>
      </w:pPr>
    </w:p>
    <w:p w14:paraId="7AC1A7EE" w14:textId="77777777" w:rsidR="005E65FE" w:rsidRPr="0040104C" w:rsidRDefault="005E65FE" w:rsidP="00483026">
      <w:pPr>
        <w:keepNext/>
        <w:keepLines/>
        <w:widowControl w:val="0"/>
        <w:jc w:val="both"/>
        <w:rPr>
          <w:rFonts w:ascii="Tahoma" w:hAnsi="Tahoma" w:cs="Tahoma"/>
          <w:b/>
          <w:bCs/>
        </w:rPr>
      </w:pPr>
      <w:r w:rsidRPr="0040104C">
        <w:rPr>
          <w:rFonts w:ascii="Tahoma" w:hAnsi="Tahoma" w:cs="Tahoma"/>
          <w:b/>
          <w:bCs/>
        </w:rPr>
        <w:t xml:space="preserve">Ponudnik: </w:t>
      </w:r>
    </w:p>
    <w:p w14:paraId="7254579C" w14:textId="77777777" w:rsidR="005E65FE" w:rsidRPr="0040104C" w:rsidRDefault="005E65FE" w:rsidP="00483026">
      <w:pPr>
        <w:keepNext/>
        <w:keepLines/>
        <w:widowControl w:val="0"/>
        <w:jc w:val="both"/>
        <w:rPr>
          <w:rFonts w:ascii="Tahoma" w:hAnsi="Tahoma" w:cs="Tahoma"/>
          <w:bCs/>
        </w:rPr>
      </w:pPr>
      <w:r w:rsidRPr="0040104C">
        <w:rPr>
          <w:rFonts w:ascii="Tahoma" w:hAnsi="Tahoma" w:cs="Tahoma"/>
          <w:bCs/>
        </w:rPr>
        <w:t xml:space="preserve">Ponudnik mora v ponudbi priložiti izpolnjen ESPD obrazec, ki je priloga te razpisne dokumentacije. </w:t>
      </w:r>
    </w:p>
    <w:p w14:paraId="28B1E925" w14:textId="77777777" w:rsidR="005E65FE" w:rsidRPr="0040104C" w:rsidRDefault="005E65FE" w:rsidP="00483026">
      <w:pPr>
        <w:keepNext/>
        <w:keepLines/>
        <w:widowControl w:val="0"/>
        <w:jc w:val="both"/>
        <w:rPr>
          <w:rFonts w:ascii="Tahoma" w:hAnsi="Tahoma" w:cs="Tahoma"/>
          <w:bCs/>
        </w:rPr>
      </w:pPr>
    </w:p>
    <w:p w14:paraId="4C49F274" w14:textId="77777777" w:rsidR="005E65FE" w:rsidRPr="0040104C" w:rsidRDefault="005E65FE" w:rsidP="00483026">
      <w:pPr>
        <w:keepNext/>
        <w:keepLines/>
        <w:widowControl w:val="0"/>
        <w:jc w:val="both"/>
        <w:rPr>
          <w:rFonts w:ascii="Tahoma" w:hAnsi="Tahoma" w:cs="Tahoma"/>
          <w:b/>
          <w:bCs/>
        </w:rPr>
      </w:pPr>
      <w:r w:rsidRPr="0040104C">
        <w:rPr>
          <w:rFonts w:ascii="Tahoma" w:hAnsi="Tahoma" w:cs="Tahoma"/>
          <w:b/>
          <w:bCs/>
        </w:rPr>
        <w:t>Skupna ponudba (s partnerjem/ji), ponudba s podizvajalci in/ali s subjekti, katerih zmogljivosti uporablja ponudnik:</w:t>
      </w:r>
    </w:p>
    <w:p w14:paraId="4BE726F4" w14:textId="77777777" w:rsidR="005E65FE" w:rsidRPr="0040104C" w:rsidRDefault="005E65FE" w:rsidP="00483026">
      <w:pPr>
        <w:keepNext/>
        <w:keepLines/>
        <w:widowControl w:val="0"/>
        <w:jc w:val="both"/>
        <w:rPr>
          <w:rFonts w:ascii="Tahoma" w:hAnsi="Tahoma" w:cs="Tahoma"/>
          <w:bCs/>
        </w:rPr>
      </w:pPr>
      <w:r w:rsidRPr="0040104C">
        <w:rPr>
          <w:rFonts w:ascii="Tahoma" w:hAnsi="Tahoma" w:cs="Tahoma"/>
          <w:bCs/>
        </w:rPr>
        <w:t xml:space="preserve">Če ponudnik nastopa </w:t>
      </w:r>
      <w:r w:rsidRPr="0040104C">
        <w:rPr>
          <w:rFonts w:ascii="Tahoma" w:hAnsi="Tahoma" w:cs="Tahoma"/>
          <w:bCs/>
          <w:u w:val="single"/>
        </w:rPr>
        <w:t>v skupni ponudbi (s partnerjem/ji)</w:t>
      </w:r>
      <w:r w:rsidRPr="0040104C">
        <w:rPr>
          <w:rFonts w:ascii="Tahoma" w:hAnsi="Tahoma" w:cs="Tahoma"/>
          <w:bCs/>
        </w:rPr>
        <w:t xml:space="preserve">, </w:t>
      </w:r>
      <w:r w:rsidRPr="0040104C">
        <w:rPr>
          <w:rFonts w:ascii="Tahoma" w:hAnsi="Tahoma" w:cs="Tahoma"/>
          <w:b/>
          <w:bCs/>
        </w:rPr>
        <w:t>mora</w:t>
      </w:r>
      <w:r w:rsidRPr="0040104C">
        <w:rPr>
          <w:rFonts w:ascii="Tahoma" w:hAnsi="Tahoma" w:cs="Tahoma"/>
          <w:bCs/>
        </w:rPr>
        <w:t xml:space="preserve"> </w:t>
      </w:r>
      <w:r w:rsidRPr="0040104C">
        <w:rPr>
          <w:rFonts w:ascii="Tahoma" w:hAnsi="Tahoma" w:cs="Tahoma"/>
          <w:bCs/>
          <w:u w:val="single"/>
        </w:rPr>
        <w:t>poleg svojega</w:t>
      </w:r>
      <w:r w:rsidRPr="0040104C">
        <w:rPr>
          <w:rFonts w:ascii="Tahoma" w:hAnsi="Tahoma" w:cs="Tahoma"/>
          <w:bCs/>
        </w:rPr>
        <w:t xml:space="preserve"> priložiti tudi </w:t>
      </w:r>
      <w:r w:rsidRPr="0040104C">
        <w:rPr>
          <w:rFonts w:ascii="Tahoma" w:hAnsi="Tahoma" w:cs="Tahoma"/>
          <w:b/>
          <w:bCs/>
          <w:u w:val="single"/>
        </w:rPr>
        <w:t>ločen</w:t>
      </w:r>
      <w:r w:rsidRPr="0040104C">
        <w:rPr>
          <w:rFonts w:ascii="Tahoma" w:hAnsi="Tahoma" w:cs="Tahoma"/>
          <w:bCs/>
        </w:rPr>
        <w:t xml:space="preserve"> ESPD obrazec za </w:t>
      </w:r>
      <w:r w:rsidRPr="0040104C">
        <w:rPr>
          <w:rFonts w:ascii="Tahoma" w:hAnsi="Tahoma" w:cs="Tahoma"/>
          <w:bCs/>
          <w:u w:val="single"/>
        </w:rPr>
        <w:t>vsakega od sodelujočih partnerjev</w:t>
      </w:r>
      <w:r w:rsidRPr="0040104C">
        <w:rPr>
          <w:rFonts w:ascii="Tahoma" w:hAnsi="Tahoma" w:cs="Tahoma"/>
          <w:bCs/>
        </w:rPr>
        <w:t xml:space="preserve"> v skupni ponudbi. </w:t>
      </w:r>
      <w:r w:rsidRPr="0040104C">
        <w:rPr>
          <w:rFonts w:ascii="Tahoma" w:hAnsi="Tahoma" w:cs="Tahoma"/>
          <w:b/>
          <w:bCs/>
        </w:rPr>
        <w:t>Enako velja v primeru</w:t>
      </w:r>
      <w:r w:rsidRPr="0040104C">
        <w:rPr>
          <w:rFonts w:ascii="Tahoma" w:hAnsi="Tahoma" w:cs="Tahoma"/>
          <w:bCs/>
        </w:rPr>
        <w:t xml:space="preserve">, če ponudnik sodeluje s </w:t>
      </w:r>
      <w:r w:rsidRPr="0040104C">
        <w:rPr>
          <w:rFonts w:ascii="Tahoma" w:hAnsi="Tahoma" w:cs="Tahoma"/>
          <w:bCs/>
          <w:u w:val="single"/>
        </w:rPr>
        <w:t>podizvajalci</w:t>
      </w:r>
      <w:r w:rsidRPr="0040104C">
        <w:rPr>
          <w:rFonts w:ascii="Tahoma" w:hAnsi="Tahoma" w:cs="Tahoma"/>
          <w:bCs/>
        </w:rPr>
        <w:t xml:space="preserve"> ali če se ponudnik pri izkazovanju svoje sposobnosti sklicuje </w:t>
      </w:r>
      <w:r w:rsidRPr="0040104C">
        <w:rPr>
          <w:rFonts w:ascii="Tahoma" w:hAnsi="Tahoma" w:cs="Tahoma"/>
          <w:bCs/>
          <w:u w:val="single"/>
        </w:rPr>
        <w:t>na druge gospodarske subjekte</w:t>
      </w:r>
      <w:r w:rsidRPr="0040104C">
        <w:rPr>
          <w:rFonts w:ascii="Tahoma" w:hAnsi="Tahoma" w:cs="Tahoma"/>
          <w:bCs/>
        </w:rPr>
        <w:t xml:space="preserve"> </w:t>
      </w:r>
      <w:r w:rsidRPr="0040104C">
        <w:rPr>
          <w:rFonts w:ascii="Tahoma" w:hAnsi="Tahoma" w:cs="Tahoma"/>
          <w:bCs/>
          <w:i/>
        </w:rPr>
        <w:t>(priložiti je potrebno ločen ESPD obrazec zase kot ponudnika, ter ločene ESPD obrazce za vsakega podizvajalca in subjekta, katerih zmogljivosti uporablja ponudnik v ponudbi).</w:t>
      </w:r>
      <w:r w:rsidRPr="0040104C">
        <w:rPr>
          <w:rFonts w:ascii="Tahoma" w:hAnsi="Tahoma" w:cs="Tahoma"/>
          <w:bCs/>
        </w:rPr>
        <w:t xml:space="preserve">   </w:t>
      </w:r>
    </w:p>
    <w:p w14:paraId="7DCE3E2C" w14:textId="77777777" w:rsidR="005E65FE" w:rsidRPr="0040104C" w:rsidRDefault="005E65FE" w:rsidP="00483026">
      <w:pPr>
        <w:keepNext/>
        <w:keepLines/>
        <w:widowControl w:val="0"/>
        <w:jc w:val="both"/>
        <w:rPr>
          <w:rFonts w:ascii="Tahoma" w:hAnsi="Tahoma" w:cs="Tahoma"/>
          <w:bCs/>
        </w:rPr>
      </w:pPr>
    </w:p>
    <w:p w14:paraId="6C340E86" w14:textId="77777777" w:rsidR="001F326E" w:rsidRDefault="001F326E">
      <w:pPr>
        <w:rPr>
          <w:rFonts w:ascii="Tahoma" w:hAnsi="Tahoma" w:cs="Tahoma"/>
          <w:b/>
          <w:bCs/>
        </w:rPr>
      </w:pPr>
      <w:r>
        <w:rPr>
          <w:rFonts w:ascii="Tahoma" w:hAnsi="Tahoma" w:cs="Tahoma"/>
          <w:b/>
          <w:bCs/>
        </w:rPr>
        <w:br w:type="page"/>
      </w:r>
    </w:p>
    <w:p w14:paraId="241E244A" w14:textId="77777777" w:rsidR="005E65FE" w:rsidRPr="0040104C" w:rsidRDefault="005E65FE" w:rsidP="002A26EC">
      <w:pPr>
        <w:keepNext/>
        <w:keepLines/>
        <w:widowControl w:val="0"/>
        <w:numPr>
          <w:ilvl w:val="2"/>
          <w:numId w:val="15"/>
        </w:numPr>
        <w:jc w:val="both"/>
        <w:rPr>
          <w:rFonts w:ascii="Tahoma" w:hAnsi="Tahoma" w:cs="Tahoma"/>
          <w:b/>
          <w:bCs/>
        </w:rPr>
      </w:pPr>
      <w:r w:rsidRPr="0040104C">
        <w:rPr>
          <w:rFonts w:ascii="Tahoma" w:hAnsi="Tahoma" w:cs="Tahoma"/>
          <w:b/>
          <w:bCs/>
        </w:rPr>
        <w:lastRenderedPageBreak/>
        <w:t>Navodila za ESPD obrazec</w:t>
      </w:r>
    </w:p>
    <w:p w14:paraId="3362FD3B" w14:textId="77777777" w:rsidR="005E65FE" w:rsidRPr="0040104C" w:rsidRDefault="005E65FE" w:rsidP="00483026">
      <w:pPr>
        <w:keepNext/>
        <w:keepLines/>
        <w:widowControl w:val="0"/>
        <w:jc w:val="both"/>
        <w:rPr>
          <w:rFonts w:ascii="Tahoma" w:hAnsi="Tahoma" w:cs="Tahoma"/>
          <w:bCs/>
        </w:rPr>
      </w:pPr>
    </w:p>
    <w:p w14:paraId="77998BCF" w14:textId="77777777" w:rsidR="005E65FE" w:rsidRPr="0040104C" w:rsidRDefault="005E65FE" w:rsidP="00483026">
      <w:pPr>
        <w:keepNext/>
        <w:keepLines/>
        <w:widowControl w:val="0"/>
        <w:jc w:val="both"/>
        <w:rPr>
          <w:rFonts w:ascii="Tahoma" w:hAnsi="Tahoma" w:cs="Tahoma"/>
          <w:bCs/>
        </w:rPr>
      </w:pPr>
      <w:r w:rsidRPr="0040104C">
        <w:rPr>
          <w:rFonts w:ascii="Tahoma" w:hAnsi="Tahoma" w:cs="Tahoma"/>
          <w:bCs/>
        </w:rPr>
        <w:t xml:space="preserve">Ponudnik (ostali subjekti v okviru ponudbe) uvodoma na svoj računalnik (ali drugi elektronski medij) shrani naročnikov ESPD obrazec, ki je (v elektronski obliki v formatu </w:t>
      </w:r>
      <w:proofErr w:type="spellStart"/>
      <w:r w:rsidRPr="0040104C">
        <w:rPr>
          <w:rFonts w:ascii="Tahoma" w:hAnsi="Tahoma" w:cs="Tahoma"/>
          <w:bCs/>
        </w:rPr>
        <w:t>xml</w:t>
      </w:r>
      <w:proofErr w:type="spellEnd"/>
      <w:r w:rsidRPr="0040104C">
        <w:rPr>
          <w:rFonts w:ascii="Tahoma" w:hAnsi="Tahoma" w:cs="Tahoma"/>
          <w:bCs/>
        </w:rPr>
        <w:t xml:space="preserve">) na voljo na mestu, kjer je objavljena razpisna dokumentacija. Ponudnik nato preko brezplačne spletne strani </w:t>
      </w:r>
      <w:hyperlink r:id="rId31" w:history="1">
        <w:r w:rsidRPr="0040104C">
          <w:rPr>
            <w:rStyle w:val="Hiperpovezava"/>
            <w:rFonts w:ascii="Tahoma" w:hAnsi="Tahoma" w:cs="Tahoma"/>
          </w:rPr>
          <w:t>https://ejn.gov.si/espd/</w:t>
        </w:r>
      </w:hyperlink>
      <w:r w:rsidRPr="0040104C">
        <w:rPr>
          <w:rFonts w:ascii="Tahoma" w:hAnsi="Tahoma" w:cs="Tahoma"/>
          <w:bCs/>
        </w:rPr>
        <w:t xml:space="preserve"> prične z izpolnjevanjem obrazca ESPD tako, da </w:t>
      </w:r>
      <w:r w:rsidRPr="0040104C">
        <w:rPr>
          <w:rFonts w:ascii="Tahoma" w:hAnsi="Tahoma" w:cs="Tahoma"/>
          <w:b/>
          <w:bCs/>
        </w:rPr>
        <w:t xml:space="preserve">označi, da je gospodarski subjekt </w:t>
      </w:r>
      <w:r w:rsidRPr="0040104C">
        <w:rPr>
          <w:rFonts w:ascii="Tahoma" w:hAnsi="Tahoma" w:cs="Tahoma"/>
          <w:bCs/>
        </w:rPr>
        <w:t xml:space="preserve">in izbere možnost: </w:t>
      </w:r>
      <w:r w:rsidRPr="0040104C">
        <w:rPr>
          <w:rFonts w:ascii="Tahoma" w:hAnsi="Tahoma" w:cs="Tahoma"/>
          <w:b/>
          <w:bCs/>
        </w:rPr>
        <w:t>»Uvoziti ESPD«</w:t>
      </w:r>
      <w:r w:rsidRPr="0040104C">
        <w:rPr>
          <w:rFonts w:ascii="Tahoma" w:hAnsi="Tahoma" w:cs="Tahoma"/>
          <w:bCs/>
        </w:rPr>
        <w:t>.</w:t>
      </w:r>
      <w:r w:rsidRPr="0040104C">
        <w:rPr>
          <w:rFonts w:ascii="Tahoma" w:hAnsi="Tahoma" w:cs="Tahoma"/>
          <w:b/>
          <w:bCs/>
        </w:rPr>
        <w:t xml:space="preserve"> </w:t>
      </w:r>
      <w:r w:rsidRPr="0040104C">
        <w:rPr>
          <w:rFonts w:ascii="Tahoma" w:hAnsi="Tahoma" w:cs="Tahoma"/>
          <w:bCs/>
        </w:rPr>
        <w:t xml:space="preserve">Ponudnik nato izbere sedež podjetja (državo), </w:t>
      </w:r>
      <w:r w:rsidRPr="0040104C">
        <w:rPr>
          <w:rFonts w:ascii="Tahoma" w:hAnsi="Tahoma" w:cs="Tahoma"/>
          <w:b/>
          <w:bCs/>
        </w:rPr>
        <w:t>ter za tem ukaz »Naloži«</w:t>
      </w:r>
      <w:r w:rsidRPr="0040104C">
        <w:rPr>
          <w:rFonts w:ascii="Tahoma" w:hAnsi="Tahoma" w:cs="Tahoma"/>
          <w:bCs/>
        </w:rPr>
        <w:t xml:space="preserve"> in na svojem računalniku (oz. drugem elektronskem mediju) poišče ESPD (.</w:t>
      </w:r>
      <w:proofErr w:type="spellStart"/>
      <w:r w:rsidRPr="0040104C">
        <w:rPr>
          <w:rFonts w:ascii="Tahoma" w:hAnsi="Tahoma" w:cs="Tahoma"/>
          <w:bCs/>
        </w:rPr>
        <w:t>xml</w:t>
      </w:r>
      <w:proofErr w:type="spellEnd"/>
      <w:r w:rsidRPr="0040104C">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58957A0F" w14:textId="77777777" w:rsidR="005E65FE" w:rsidRPr="0040104C" w:rsidRDefault="005E65FE" w:rsidP="00483026">
      <w:pPr>
        <w:keepNext/>
        <w:keepLines/>
        <w:widowControl w:val="0"/>
        <w:jc w:val="both"/>
        <w:rPr>
          <w:rFonts w:ascii="Tahoma" w:hAnsi="Tahoma" w:cs="Tahoma"/>
          <w:bCs/>
          <w:i/>
        </w:rPr>
      </w:pPr>
    </w:p>
    <w:p w14:paraId="79788702" w14:textId="77777777" w:rsidR="005E65FE" w:rsidRPr="0040104C" w:rsidRDefault="005E65FE" w:rsidP="00483026">
      <w:pPr>
        <w:keepNext/>
        <w:keepLines/>
        <w:widowControl w:val="0"/>
        <w:jc w:val="both"/>
        <w:rPr>
          <w:rFonts w:ascii="Tahoma" w:hAnsi="Tahoma" w:cs="Tahoma"/>
          <w:bCs/>
          <w:i/>
        </w:rPr>
      </w:pPr>
      <w:r w:rsidRPr="0040104C">
        <w:rPr>
          <w:rFonts w:ascii="Tahoma" w:hAnsi="Tahoma" w:cs="Tahoma"/>
          <w:bCs/>
          <w:i/>
        </w:rPr>
        <w:t>Naročnik lahko ponudnike kadarkoli med postopkom pozove, da predložijo vsa dokazila ali del dokazil v zvezi z navedbami v izjavi (ESPD).</w:t>
      </w:r>
    </w:p>
    <w:p w14:paraId="1FE057B5" w14:textId="77777777" w:rsidR="005E65FE" w:rsidRPr="0040104C" w:rsidRDefault="005E65FE" w:rsidP="00483026">
      <w:pPr>
        <w:keepNext/>
        <w:keepLines/>
        <w:widowControl w:val="0"/>
        <w:jc w:val="both"/>
        <w:rPr>
          <w:rFonts w:ascii="Tahoma" w:hAnsi="Tahoma" w:cs="Tahoma"/>
          <w:bCs/>
        </w:rPr>
      </w:pPr>
    </w:p>
    <w:p w14:paraId="7C917784" w14:textId="77777777" w:rsidR="005E65FE" w:rsidRPr="0040104C" w:rsidRDefault="005E65FE" w:rsidP="002A26EC">
      <w:pPr>
        <w:keepNext/>
        <w:keepLines/>
        <w:widowControl w:val="0"/>
        <w:numPr>
          <w:ilvl w:val="1"/>
          <w:numId w:val="18"/>
        </w:numPr>
        <w:jc w:val="both"/>
        <w:rPr>
          <w:rFonts w:ascii="Tahoma" w:hAnsi="Tahoma" w:cs="Tahoma"/>
          <w:b/>
          <w:bCs/>
        </w:rPr>
      </w:pPr>
      <w:r w:rsidRPr="0040104C">
        <w:rPr>
          <w:rFonts w:ascii="Tahoma" w:hAnsi="Tahoma" w:cs="Tahoma"/>
          <w:b/>
          <w:bCs/>
        </w:rPr>
        <w:t>RAZLOGI ZA IZKLJUČITEV</w:t>
      </w:r>
    </w:p>
    <w:p w14:paraId="73A30F11" w14:textId="77777777" w:rsidR="005E65FE" w:rsidRPr="0040104C" w:rsidRDefault="005E65FE" w:rsidP="00483026">
      <w:pPr>
        <w:keepNext/>
        <w:keepLines/>
        <w:widowControl w:val="0"/>
        <w:jc w:val="both"/>
        <w:rPr>
          <w:rFonts w:ascii="Tahoma" w:hAnsi="Tahoma" w:cs="Tahoma"/>
          <w:bCs/>
        </w:rPr>
      </w:pPr>
    </w:p>
    <w:p w14:paraId="5185F2CA" w14:textId="77777777" w:rsidR="005E65FE" w:rsidRPr="0040104C" w:rsidRDefault="005E65FE" w:rsidP="00483026">
      <w:pPr>
        <w:keepNext/>
        <w:keepLines/>
        <w:widowControl w:val="0"/>
        <w:jc w:val="both"/>
        <w:rPr>
          <w:rFonts w:ascii="Tahoma" w:hAnsi="Tahoma" w:cs="Tahoma"/>
          <w:bCs/>
          <w:i/>
        </w:rPr>
      </w:pPr>
      <w:r w:rsidRPr="0040104C">
        <w:rPr>
          <w:rFonts w:ascii="Tahoma" w:hAnsi="Tahoma" w:cs="Tahoma"/>
          <w:bCs/>
          <w: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1AC013B7" w14:textId="77777777" w:rsidR="005E65FE" w:rsidRPr="0040104C" w:rsidRDefault="005E65FE" w:rsidP="00483026">
      <w:pPr>
        <w:keepNext/>
        <w:keepLines/>
        <w:widowControl w:val="0"/>
        <w:jc w:val="both"/>
        <w:rPr>
          <w:rFonts w:ascii="Tahoma" w:hAnsi="Tahoma" w:cs="Tahoma"/>
          <w:bCs/>
        </w:rPr>
      </w:pPr>
    </w:p>
    <w:p w14:paraId="55C10F46" w14:textId="77777777" w:rsidR="005E65FE" w:rsidRPr="0040104C" w:rsidRDefault="005E65FE" w:rsidP="00483026">
      <w:pPr>
        <w:keepNext/>
        <w:keepLines/>
        <w:widowControl w:val="0"/>
        <w:jc w:val="both"/>
        <w:rPr>
          <w:rFonts w:ascii="Tahoma" w:hAnsi="Tahoma" w:cs="Tahoma"/>
          <w:bCs/>
          <w:u w:val="single"/>
        </w:rPr>
      </w:pPr>
      <w:r w:rsidRPr="0040104C">
        <w:rPr>
          <w:rFonts w:ascii="Tahoma" w:hAnsi="Tahoma" w:cs="Tahoma"/>
          <w:bCs/>
          <w:u w:val="single"/>
        </w:rPr>
        <w:t xml:space="preserve">Naročnik bo iz sodelovanja v postopku javnega naročanja izključil ponudnika, če pri preverjanju v skladu s z ZJN-3 ugotovi ali je drugače seznanjen, da ponudnik ne izpolnjuje pogojev v skladu z 1., 2. in 4. odstavkom 75. člena ZJN-3. </w:t>
      </w:r>
    </w:p>
    <w:p w14:paraId="6A73C851" w14:textId="77777777" w:rsidR="005E65FE" w:rsidRPr="0040104C" w:rsidRDefault="005E65FE" w:rsidP="00483026">
      <w:pPr>
        <w:keepNext/>
        <w:keepLines/>
        <w:widowControl w:val="0"/>
        <w:jc w:val="both"/>
        <w:rPr>
          <w:rFonts w:ascii="Tahoma" w:hAnsi="Tahoma" w:cs="Tahoma"/>
          <w:b/>
          <w:bCs/>
        </w:rPr>
      </w:pPr>
    </w:p>
    <w:p w14:paraId="76D8CE19" w14:textId="77777777" w:rsidR="005E65FE" w:rsidRPr="0040104C" w:rsidRDefault="005E65FE" w:rsidP="00483026">
      <w:pPr>
        <w:keepNext/>
        <w:keepLines/>
        <w:widowControl w:val="0"/>
        <w:jc w:val="both"/>
        <w:rPr>
          <w:rFonts w:ascii="Tahoma" w:hAnsi="Tahoma" w:cs="Tahoma"/>
          <w:bCs/>
        </w:rPr>
      </w:pPr>
      <w:r w:rsidRPr="0040104C">
        <w:rPr>
          <w:rFonts w:ascii="Tahoma" w:hAnsi="Tahoma" w:cs="Tahoma"/>
          <w:bCs/>
        </w:rPr>
        <w:t>Naročnik pa lahko kadar koli v postopku izključi tudi gospodarski subjekt, če se izkaže, da je pred ali med postopkom javnega naročanja ta subjekt glede na storjena ali neizvedena dejanja v enem od položajev iz 6. odstavka 75. člena ZJN-3.</w:t>
      </w:r>
    </w:p>
    <w:p w14:paraId="76678CE4" w14:textId="77777777" w:rsidR="005E65FE" w:rsidRPr="0040104C" w:rsidRDefault="005E65FE" w:rsidP="00483026">
      <w:pPr>
        <w:keepNext/>
        <w:keepLines/>
        <w:widowControl w:val="0"/>
        <w:jc w:val="both"/>
        <w:rPr>
          <w:rFonts w:ascii="Tahoma" w:hAnsi="Tahoma" w:cs="Tahoma"/>
          <w:bCs/>
        </w:rPr>
      </w:pPr>
    </w:p>
    <w:p w14:paraId="7D94F1BF" w14:textId="77777777" w:rsidR="005E65FE" w:rsidRPr="0040104C" w:rsidRDefault="005E65FE" w:rsidP="00483026">
      <w:pPr>
        <w:keepNext/>
        <w:keepLines/>
        <w:widowControl w:val="0"/>
        <w:jc w:val="both"/>
        <w:rPr>
          <w:rFonts w:ascii="Tahoma" w:hAnsi="Tahoma" w:cs="Tahoma"/>
          <w:b/>
          <w:bCs/>
        </w:rPr>
      </w:pPr>
      <w:r w:rsidRPr="0040104C">
        <w:rPr>
          <w:rFonts w:ascii="Tahoma" w:hAnsi="Tahoma" w:cs="Tahoma"/>
          <w:b/>
          <w:bCs/>
        </w:rPr>
        <w:t xml:space="preserve">A: Razlogi, povezani s kazenskimi obsodbami </w:t>
      </w:r>
    </w:p>
    <w:p w14:paraId="560B3461" w14:textId="77777777" w:rsidR="005E65FE" w:rsidRPr="0040104C" w:rsidRDefault="005E65FE" w:rsidP="00483026">
      <w:pPr>
        <w:keepNext/>
        <w:keepLines/>
        <w:widowControl w:val="0"/>
        <w:jc w:val="both"/>
        <w:rPr>
          <w:rFonts w:ascii="Tahoma" w:hAnsi="Tahoma" w:cs="Tahoma"/>
          <w:bCs/>
        </w:rPr>
      </w:pPr>
      <w:r w:rsidRPr="0040104C">
        <w:rPr>
          <w:rFonts w:ascii="Tahoma" w:hAnsi="Tahoma" w:cs="Tahoma"/>
          <w:bCs/>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r>
        <w:rPr>
          <w:rFonts w:ascii="Tahoma" w:hAnsi="Tahoma" w:cs="Tahoma"/>
          <w:bCs/>
        </w:rPr>
        <w:t xml:space="preserve">, </w:t>
      </w:r>
      <w:r w:rsidRPr="00781F83">
        <w:rPr>
          <w:rFonts w:ascii="Tahoma" w:hAnsi="Tahoma" w:cs="Tahoma"/>
          <w:bCs/>
        </w:rPr>
        <w:t>ali za primerljiva kazniva dejanja, ki so jih izrekla tuja sodišča</w:t>
      </w:r>
      <w:r w:rsidRPr="0040104C">
        <w:rPr>
          <w:rFonts w:ascii="Tahoma" w:hAnsi="Tahoma" w:cs="Tahoma"/>
          <w:bCs/>
        </w:rPr>
        <w:t>.</w:t>
      </w:r>
    </w:p>
    <w:p w14:paraId="06E56128" w14:textId="77777777" w:rsidR="005E65FE" w:rsidRPr="0040104C" w:rsidRDefault="005E65FE" w:rsidP="00483026">
      <w:pPr>
        <w:keepNext/>
        <w:keepLines/>
        <w:widowControl w:val="0"/>
        <w:jc w:val="both"/>
        <w:rPr>
          <w:rFonts w:ascii="Tahoma" w:hAnsi="Tahoma" w:cs="Tahoma"/>
          <w:b/>
          <w:bCs/>
        </w:rPr>
      </w:pPr>
    </w:p>
    <w:p w14:paraId="28CCEEEF" w14:textId="77777777" w:rsidR="005E65FE" w:rsidRPr="0040104C" w:rsidRDefault="005E65FE" w:rsidP="00483026">
      <w:pPr>
        <w:keepNext/>
        <w:keepLines/>
        <w:widowControl w:val="0"/>
        <w:jc w:val="both"/>
        <w:rPr>
          <w:rFonts w:ascii="Tahoma" w:hAnsi="Tahoma" w:cs="Tahoma"/>
          <w:b/>
          <w:bCs/>
        </w:rPr>
      </w:pPr>
      <w:r w:rsidRPr="0040104C">
        <w:rPr>
          <w:rFonts w:ascii="Tahoma" w:hAnsi="Tahoma" w:cs="Tahoma"/>
          <w:b/>
          <w:bCs/>
        </w:rPr>
        <w:t>B: Razlogi, povezani s plačilom davkov ali prispevkov za socialno varnost</w:t>
      </w:r>
    </w:p>
    <w:p w14:paraId="58F71187" w14:textId="6D123772" w:rsidR="005E65FE" w:rsidRPr="0040104C" w:rsidRDefault="005E65FE" w:rsidP="00483026">
      <w:pPr>
        <w:keepNext/>
        <w:keepLines/>
        <w:widowControl w:val="0"/>
        <w:jc w:val="both"/>
        <w:rPr>
          <w:rFonts w:ascii="Tahoma" w:hAnsi="Tahoma" w:cs="Tahoma"/>
          <w:bCs/>
        </w:rPr>
      </w:pPr>
      <w:r w:rsidRPr="0040104C">
        <w:rPr>
          <w:rFonts w:ascii="Tahoma" w:hAnsi="Tahoma" w:cs="Tahoma"/>
          <w:bCs/>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w:t>
      </w:r>
      <w:r w:rsidR="00FA0151">
        <w:rPr>
          <w:rFonts w:ascii="Tahoma" w:hAnsi="Tahoma" w:cs="Tahoma"/>
          <w:bCs/>
        </w:rPr>
        <w:t xml:space="preserve"> </w:t>
      </w:r>
      <w:r w:rsidR="00FA0151" w:rsidRPr="00FA0151">
        <w:rPr>
          <w:rFonts w:ascii="Tahoma" w:hAnsi="Tahoma" w:cs="Tahoma"/>
          <w:bCs/>
        </w:rPr>
        <w:t>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1968458E" w14:textId="77777777" w:rsidR="005E65FE" w:rsidRPr="0040104C" w:rsidRDefault="005E65FE" w:rsidP="00483026">
      <w:pPr>
        <w:keepNext/>
        <w:keepLines/>
        <w:widowControl w:val="0"/>
        <w:jc w:val="both"/>
        <w:rPr>
          <w:rFonts w:ascii="Tahoma" w:hAnsi="Tahoma" w:cs="Tahoma"/>
          <w:b/>
          <w:bCs/>
        </w:rPr>
      </w:pPr>
    </w:p>
    <w:p w14:paraId="50412670" w14:textId="77777777" w:rsidR="005E65FE" w:rsidRPr="0040104C" w:rsidRDefault="005E65FE" w:rsidP="00483026">
      <w:pPr>
        <w:keepNext/>
        <w:keepLines/>
        <w:widowControl w:val="0"/>
        <w:jc w:val="both"/>
        <w:rPr>
          <w:rFonts w:ascii="Tahoma" w:hAnsi="Tahoma" w:cs="Tahoma"/>
          <w:b/>
          <w:bCs/>
        </w:rPr>
      </w:pPr>
      <w:r w:rsidRPr="0040104C">
        <w:rPr>
          <w:rFonts w:ascii="Tahoma" w:hAnsi="Tahoma" w:cs="Tahoma"/>
          <w:b/>
          <w:bCs/>
        </w:rPr>
        <w:t>D: Nacionalni razlogi za izključitev</w:t>
      </w:r>
    </w:p>
    <w:p w14:paraId="6E6C65F6" w14:textId="77777777" w:rsidR="005E65FE" w:rsidRPr="0040104C" w:rsidRDefault="005E65FE" w:rsidP="00483026">
      <w:pPr>
        <w:keepNext/>
        <w:keepLines/>
        <w:widowControl w:val="0"/>
        <w:jc w:val="both"/>
        <w:rPr>
          <w:rFonts w:ascii="Tahoma" w:hAnsi="Tahoma" w:cs="Tahoma"/>
          <w:bCs/>
        </w:rPr>
      </w:pPr>
      <w:r w:rsidRPr="0040104C">
        <w:rPr>
          <w:rFonts w:ascii="Tahoma" w:hAnsi="Tahoma" w:cs="Tahoma"/>
          <w:bCs/>
        </w:rPr>
        <w:t>Naročnik bo iz posameznega postopka javnega naročanja izključil gospodarski subjekt:</w:t>
      </w:r>
    </w:p>
    <w:p w14:paraId="4F906EF3" w14:textId="77777777" w:rsidR="005E65FE" w:rsidRPr="0040104C" w:rsidRDefault="005E65FE" w:rsidP="00483026">
      <w:pPr>
        <w:keepNext/>
        <w:keepLines/>
        <w:widowControl w:val="0"/>
        <w:jc w:val="both"/>
        <w:rPr>
          <w:rFonts w:ascii="Tahoma" w:hAnsi="Tahoma" w:cs="Tahoma"/>
          <w:bCs/>
        </w:rPr>
      </w:pPr>
    </w:p>
    <w:p w14:paraId="72FD3F5C" w14:textId="77777777" w:rsidR="005E65FE" w:rsidRPr="0040104C" w:rsidRDefault="005E65FE" w:rsidP="00483026">
      <w:pPr>
        <w:keepNext/>
        <w:keepLines/>
        <w:widowControl w:val="0"/>
        <w:jc w:val="both"/>
        <w:rPr>
          <w:rFonts w:ascii="Tahoma" w:hAnsi="Tahoma" w:cs="Tahoma"/>
          <w:bCs/>
        </w:rPr>
      </w:pPr>
      <w:r w:rsidRPr="0040104C">
        <w:rPr>
          <w:rFonts w:ascii="Tahoma" w:hAnsi="Tahoma" w:cs="Tahoma"/>
          <w:b/>
          <w:bCs/>
        </w:rPr>
        <w:t>D.1: Točka a) četrtega odstavka 75. člena ZJN-3</w:t>
      </w:r>
    </w:p>
    <w:p w14:paraId="78749984" w14:textId="77777777" w:rsidR="005E65FE" w:rsidRPr="0040104C" w:rsidRDefault="005E65FE" w:rsidP="00483026">
      <w:pPr>
        <w:keepNext/>
        <w:keepLines/>
        <w:widowControl w:val="0"/>
        <w:jc w:val="both"/>
        <w:rPr>
          <w:rFonts w:ascii="Tahoma" w:hAnsi="Tahoma" w:cs="Tahoma"/>
          <w:bCs/>
        </w:rPr>
      </w:pPr>
      <w:r w:rsidRPr="0040104C">
        <w:rPr>
          <w:rFonts w:ascii="Tahoma" w:hAnsi="Tahoma" w:cs="Tahoma"/>
          <w:bCs/>
        </w:rPr>
        <w:t>če je ta na dan, ko poteče rok za oddajo ponudb, izločen iz postopkov oddaje javnih naročil zaradi uvrstitve v evidenco gospodarskih subjektov z izrečenimi stranskimi sankcijami izločitve iz postopkov javnega naročanja;</w:t>
      </w:r>
    </w:p>
    <w:p w14:paraId="2C3248C7" w14:textId="77777777" w:rsidR="005E65FE" w:rsidRDefault="005E65FE" w:rsidP="00483026">
      <w:pPr>
        <w:keepNext/>
        <w:keepLines/>
        <w:widowControl w:val="0"/>
        <w:jc w:val="both"/>
        <w:rPr>
          <w:rFonts w:ascii="Tahoma" w:hAnsi="Tahoma" w:cs="Tahoma"/>
          <w:b/>
          <w:bCs/>
        </w:rPr>
      </w:pPr>
    </w:p>
    <w:p w14:paraId="201EBC75" w14:textId="77777777" w:rsidR="00FA0151" w:rsidRDefault="00FA0151" w:rsidP="00483026">
      <w:pPr>
        <w:keepNext/>
        <w:keepLines/>
        <w:widowControl w:val="0"/>
        <w:jc w:val="both"/>
        <w:rPr>
          <w:rFonts w:ascii="Tahoma" w:hAnsi="Tahoma" w:cs="Tahoma"/>
          <w:b/>
          <w:bCs/>
        </w:rPr>
      </w:pPr>
    </w:p>
    <w:p w14:paraId="563096E4" w14:textId="77777777" w:rsidR="00FA0151" w:rsidRPr="0040104C" w:rsidRDefault="00FA0151" w:rsidP="00483026">
      <w:pPr>
        <w:keepNext/>
        <w:keepLines/>
        <w:widowControl w:val="0"/>
        <w:jc w:val="both"/>
        <w:rPr>
          <w:rFonts w:ascii="Tahoma" w:hAnsi="Tahoma" w:cs="Tahoma"/>
          <w:b/>
          <w:bCs/>
        </w:rPr>
      </w:pPr>
    </w:p>
    <w:p w14:paraId="2119801F" w14:textId="77777777" w:rsidR="005E65FE" w:rsidRPr="0040104C" w:rsidRDefault="005E65FE" w:rsidP="00483026">
      <w:pPr>
        <w:keepNext/>
        <w:keepLines/>
        <w:widowControl w:val="0"/>
        <w:jc w:val="both"/>
        <w:rPr>
          <w:rFonts w:ascii="Tahoma" w:hAnsi="Tahoma" w:cs="Tahoma"/>
          <w:bCs/>
        </w:rPr>
      </w:pPr>
      <w:r w:rsidRPr="0040104C">
        <w:rPr>
          <w:rFonts w:ascii="Tahoma" w:hAnsi="Tahoma" w:cs="Tahoma"/>
          <w:b/>
          <w:bCs/>
        </w:rPr>
        <w:lastRenderedPageBreak/>
        <w:t>D.2: Točka b) četrtega odstavka 75. člena ZJN-3</w:t>
      </w:r>
    </w:p>
    <w:p w14:paraId="6A54F030" w14:textId="77777777" w:rsidR="005E65FE" w:rsidRPr="0040104C" w:rsidRDefault="005E65FE" w:rsidP="00483026">
      <w:pPr>
        <w:keepNext/>
        <w:keepLines/>
        <w:widowControl w:val="0"/>
        <w:jc w:val="both"/>
        <w:rPr>
          <w:rFonts w:ascii="Tahoma" w:hAnsi="Tahoma" w:cs="Tahoma"/>
          <w:bCs/>
        </w:rPr>
      </w:pPr>
      <w:r w:rsidRPr="0040104C">
        <w:rPr>
          <w:rFonts w:ascii="Tahoma" w:hAnsi="Tahoma" w:cs="Tahoma"/>
          <w:bCs/>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78F53DA" w14:textId="77777777" w:rsidR="005E65FE" w:rsidRPr="0040104C" w:rsidRDefault="005E65FE" w:rsidP="00483026">
      <w:pPr>
        <w:keepNext/>
        <w:keepLines/>
        <w:widowControl w:val="0"/>
        <w:jc w:val="both"/>
        <w:rPr>
          <w:rFonts w:ascii="Tahoma" w:hAnsi="Tahoma" w:cs="Tahoma"/>
          <w:b/>
          <w:bCs/>
        </w:rPr>
      </w:pPr>
    </w:p>
    <w:p w14:paraId="3090BA0C" w14:textId="77777777" w:rsidR="005E65FE" w:rsidRPr="0040104C" w:rsidRDefault="005E65FE" w:rsidP="00483026">
      <w:pPr>
        <w:keepNext/>
        <w:keepLines/>
        <w:widowControl w:val="0"/>
        <w:jc w:val="both"/>
        <w:rPr>
          <w:rFonts w:ascii="Tahoma" w:hAnsi="Tahoma" w:cs="Tahoma"/>
          <w:b/>
          <w:bCs/>
        </w:rPr>
      </w:pPr>
      <w:r w:rsidRPr="0040104C">
        <w:rPr>
          <w:rFonts w:ascii="Tahoma" w:hAnsi="Tahoma" w:cs="Tahoma"/>
          <w:b/>
          <w:bCs/>
        </w:rPr>
        <w:t>D.3: Kršitev temeljnih pravic delavcev (196. člen KZ-1), prvi odstavek 75. člena ZJN-3</w:t>
      </w:r>
    </w:p>
    <w:p w14:paraId="3B3E2EC2" w14:textId="77777777" w:rsidR="005E65FE" w:rsidRPr="0040104C" w:rsidRDefault="005E65FE" w:rsidP="00483026">
      <w:pPr>
        <w:keepNext/>
        <w:keepLines/>
        <w:widowControl w:val="0"/>
        <w:jc w:val="both"/>
        <w:rPr>
          <w:rFonts w:ascii="Tahoma" w:hAnsi="Tahoma" w:cs="Tahoma"/>
          <w:bCs/>
        </w:rPr>
      </w:pPr>
      <w:r w:rsidRPr="0040104C">
        <w:rPr>
          <w:rFonts w:ascii="Tahoma" w:hAnsi="Tahoma" w:cs="Tahoma"/>
          <w:bCs/>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5B949E7E" w14:textId="77777777" w:rsidR="005E65FE" w:rsidRDefault="005E65FE" w:rsidP="00483026">
      <w:pPr>
        <w:keepNext/>
        <w:keepLines/>
        <w:widowControl w:val="0"/>
        <w:jc w:val="both"/>
        <w:rPr>
          <w:rFonts w:ascii="Tahoma" w:hAnsi="Tahoma" w:cs="Tahoma"/>
          <w:b/>
          <w:bCs/>
        </w:rPr>
      </w:pPr>
    </w:p>
    <w:p w14:paraId="6F9135B1" w14:textId="77777777" w:rsidR="00522D80" w:rsidRDefault="00522D80" w:rsidP="00522D80">
      <w:pPr>
        <w:keepNext/>
        <w:keepLines/>
        <w:jc w:val="both"/>
        <w:rPr>
          <w:rFonts w:ascii="Tahoma" w:hAnsi="Tahoma" w:cs="Tahoma"/>
          <w:b/>
          <w:bCs/>
        </w:rPr>
      </w:pPr>
      <w:r>
        <w:rPr>
          <w:rFonts w:ascii="Tahoma" w:hAnsi="Tahoma" w:cs="Tahoma"/>
          <w:b/>
          <w:bCs/>
        </w:rPr>
        <w:t>E:</w:t>
      </w:r>
      <w:r w:rsidRPr="00D92F11">
        <w:t xml:space="preserve"> </w:t>
      </w:r>
      <w:r w:rsidRPr="00D92F11">
        <w:rPr>
          <w:rFonts w:ascii="Tahoma" w:hAnsi="Tahoma" w:cs="Tahoma"/>
          <w:b/>
          <w:bCs/>
        </w:rPr>
        <w:t>Prepoved dodeljevanj</w:t>
      </w:r>
      <w:r>
        <w:rPr>
          <w:rFonts w:ascii="Tahoma" w:hAnsi="Tahoma" w:cs="Tahoma"/>
          <w:b/>
          <w:bCs/>
        </w:rPr>
        <w:t>a</w:t>
      </w:r>
      <w:r w:rsidRPr="00D92F11">
        <w:rPr>
          <w:rFonts w:ascii="Tahoma" w:hAnsi="Tahoma" w:cs="Tahoma"/>
          <w:b/>
          <w:bCs/>
        </w:rPr>
        <w:t xml:space="preserve"> ali nadaljnj</w:t>
      </w:r>
      <w:r>
        <w:rPr>
          <w:rFonts w:ascii="Tahoma" w:hAnsi="Tahoma" w:cs="Tahoma"/>
          <w:b/>
          <w:bCs/>
        </w:rPr>
        <w:t>a</w:t>
      </w:r>
      <w:r w:rsidRPr="00D92F11">
        <w:rPr>
          <w:rFonts w:ascii="Tahoma" w:hAnsi="Tahoma" w:cs="Tahoma"/>
          <w:b/>
          <w:bCs/>
        </w:rPr>
        <w:t xml:space="preserve"> izvajanj</w:t>
      </w:r>
      <w:r>
        <w:rPr>
          <w:rFonts w:ascii="Tahoma" w:hAnsi="Tahoma" w:cs="Tahoma"/>
          <w:b/>
          <w:bCs/>
        </w:rPr>
        <w:t>a</w:t>
      </w:r>
      <w:r w:rsidRPr="00D92F11">
        <w:rPr>
          <w:rFonts w:ascii="Tahoma" w:hAnsi="Tahoma" w:cs="Tahoma"/>
          <w:b/>
          <w:bCs/>
        </w:rPr>
        <w:t xml:space="preserve"> kakršnih koli javnih naročil ali koncesijskih pogodb, ki spadajo na področje uporabe direktiv z osebami, navedenimi v 1h členu </w:t>
      </w:r>
      <w:r>
        <w:rPr>
          <w:rFonts w:ascii="Tahoma" w:hAnsi="Tahoma" w:cs="Tahoma"/>
          <w:b/>
          <w:bCs/>
        </w:rPr>
        <w:t>»</w:t>
      </w:r>
      <w:r w:rsidRPr="00D92F11">
        <w:rPr>
          <w:rFonts w:ascii="Tahoma" w:hAnsi="Tahoma" w:cs="Tahoma"/>
          <w:b/>
          <w:bCs/>
        </w:rPr>
        <w:t>sklepa Sveta (SZVP) 2022/578 z dne 8. aprila 2022 o spremembi Sklepa 2014/512/SZVP o omejevalnih ukrepih zaradi delovanja Rusije, ki povzroča destabilizacijo razmer v Ukrajini</w:t>
      </w:r>
      <w:r>
        <w:rPr>
          <w:rFonts w:ascii="Tahoma" w:hAnsi="Tahoma" w:cs="Tahoma"/>
          <w:b/>
          <w:bCs/>
        </w:rPr>
        <w:t>« (v nadaljevanju: sklep Sveta (SZVP) 2022/578 z dne 8. aprila 2022)</w:t>
      </w:r>
    </w:p>
    <w:p w14:paraId="30C5B30D" w14:textId="77777777" w:rsidR="00522D80" w:rsidRDefault="00522D80" w:rsidP="00522D80">
      <w:pPr>
        <w:keepNext/>
        <w:keepLines/>
        <w:jc w:val="both"/>
        <w:rPr>
          <w:rFonts w:ascii="Tahoma" w:hAnsi="Tahoma" w:cs="Tahoma"/>
          <w:b/>
          <w:bCs/>
        </w:rPr>
      </w:pPr>
    </w:p>
    <w:p w14:paraId="2B72B4FE" w14:textId="77777777" w:rsidR="00522D80" w:rsidRPr="00C75E50" w:rsidRDefault="00522D80" w:rsidP="00522D80">
      <w:pPr>
        <w:keepNext/>
        <w:keepLines/>
        <w:jc w:val="both"/>
        <w:rPr>
          <w:rFonts w:ascii="Tahoma" w:hAnsi="Tahoma" w:cs="Tahoma"/>
          <w:b/>
          <w:bCs/>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6A9641BF" w14:textId="77777777" w:rsidR="00522D80" w:rsidRPr="002E464D" w:rsidRDefault="00522D80" w:rsidP="00522D80">
      <w:pPr>
        <w:keepNext/>
        <w:keepLines/>
        <w:numPr>
          <w:ilvl w:val="0"/>
          <w:numId w:val="7"/>
        </w:numPr>
        <w:ind w:left="284" w:hanging="284"/>
        <w:jc w:val="both"/>
        <w:rPr>
          <w:rFonts w:ascii="Tahoma" w:hAnsi="Tahoma" w:cs="Tahoma"/>
          <w:bCs/>
        </w:rPr>
      </w:pPr>
      <w:r w:rsidRPr="002E464D">
        <w:rPr>
          <w:rFonts w:ascii="Tahoma" w:hAnsi="Tahoma" w:cs="Tahoma"/>
          <w:bCs/>
        </w:rPr>
        <w:t>ruski državljan ali fizična ali pravna oseba, subjekt ali organ s sedežem v Rusiji,</w:t>
      </w:r>
    </w:p>
    <w:p w14:paraId="2165358C" w14:textId="77777777" w:rsidR="00522D80" w:rsidRPr="002E464D" w:rsidRDefault="00522D80" w:rsidP="00522D80">
      <w:pPr>
        <w:keepNext/>
        <w:keepLines/>
        <w:numPr>
          <w:ilvl w:val="0"/>
          <w:numId w:val="7"/>
        </w:numPr>
        <w:ind w:left="284" w:hanging="284"/>
        <w:jc w:val="both"/>
        <w:rPr>
          <w:rFonts w:ascii="Tahoma" w:hAnsi="Tahoma" w:cs="Tahoma"/>
          <w:bCs/>
        </w:rPr>
      </w:pPr>
      <w:r w:rsidRPr="002E464D">
        <w:rPr>
          <w:rFonts w:ascii="Tahoma" w:hAnsi="Tahoma" w:cs="Tahoma"/>
          <w:bCs/>
        </w:rPr>
        <w:t xml:space="preserve">pravna oseba, subjekt ali organ, katerih več kot 50-odstotni delež je v neposredni ali posredni lasti subjekta iz prejšnje alineje, ali </w:t>
      </w:r>
    </w:p>
    <w:p w14:paraId="42C40AAF" w14:textId="77777777" w:rsidR="00522D80" w:rsidRPr="00C75E50" w:rsidRDefault="00522D80" w:rsidP="00522D80">
      <w:pPr>
        <w:keepNext/>
        <w:keepLines/>
        <w:numPr>
          <w:ilvl w:val="0"/>
          <w:numId w:val="7"/>
        </w:numPr>
        <w:ind w:left="284" w:hanging="284"/>
        <w:jc w:val="both"/>
        <w:rPr>
          <w:rFonts w:ascii="Tahoma" w:hAnsi="Tahoma" w:cs="Tahoma"/>
          <w:bCs/>
        </w:rPr>
      </w:pPr>
      <w:r w:rsidRPr="00C75E50">
        <w:rPr>
          <w:rFonts w:ascii="Tahoma" w:hAnsi="Tahoma" w:cs="Tahoma"/>
          <w:bCs/>
        </w:rPr>
        <w:t>fizična ali pravna oseba, subjekt ali organ, ki deluje v imenu ali po navodilih subjektov iz prejšnjih dveh alinej. Enako velja za podizvajalc</w:t>
      </w:r>
      <w:r>
        <w:rPr>
          <w:rFonts w:ascii="Tahoma" w:hAnsi="Tahoma" w:cs="Tahoma"/>
          <w:bCs/>
        </w:rPr>
        <w:t>e</w:t>
      </w:r>
      <w:r w:rsidRPr="00C75E50">
        <w:rPr>
          <w:rFonts w:ascii="Tahoma" w:hAnsi="Tahoma" w:cs="Tahoma"/>
          <w:bCs/>
        </w:rPr>
        <w:t>, dobavitelj</w:t>
      </w:r>
      <w:r>
        <w:rPr>
          <w:rFonts w:ascii="Tahoma" w:hAnsi="Tahoma" w:cs="Tahoma"/>
          <w:bCs/>
        </w:rPr>
        <w:t>e/proizvajalce</w:t>
      </w:r>
      <w:r w:rsidRPr="00C75E50">
        <w:rPr>
          <w:rFonts w:ascii="Tahoma" w:hAnsi="Tahoma" w:cs="Tahoma"/>
          <w:bCs/>
        </w:rPr>
        <w:t xml:space="preserve"> ali subjekt</w:t>
      </w:r>
      <w:r>
        <w:rPr>
          <w:rFonts w:ascii="Tahoma" w:hAnsi="Tahoma" w:cs="Tahoma"/>
          <w:bCs/>
        </w:rPr>
        <w:t>e</w:t>
      </w:r>
      <w:r w:rsidRPr="00C75E50">
        <w:rPr>
          <w:rFonts w:ascii="Tahoma" w:hAnsi="Tahoma" w:cs="Tahoma"/>
          <w:bCs/>
        </w:rPr>
        <w:t xml:space="preserve">, katerih zmogljivosti se uporabljajo v smislu direktiv 2014/23/EU, 2014/24/EU, 2014/25/EU in 2009/81/ES, če predstavljajo več kot 10 % vrednosti naročila. </w:t>
      </w:r>
    </w:p>
    <w:p w14:paraId="75DAB8B5" w14:textId="77777777" w:rsidR="00522D80" w:rsidRPr="0040104C" w:rsidRDefault="00522D80" w:rsidP="00483026">
      <w:pPr>
        <w:keepNext/>
        <w:keepLines/>
        <w:widowControl w:val="0"/>
        <w:jc w:val="both"/>
        <w:rPr>
          <w:rFonts w:ascii="Tahoma" w:hAnsi="Tahoma" w:cs="Tahoma"/>
          <w:b/>
          <w:bCs/>
        </w:rPr>
      </w:pPr>
    </w:p>
    <w:p w14:paraId="62ECEF7D" w14:textId="77777777" w:rsidR="005E65FE" w:rsidRPr="0040104C" w:rsidRDefault="005E65FE" w:rsidP="00483026">
      <w:pPr>
        <w:keepNext/>
        <w:keepLines/>
        <w:widowControl w:val="0"/>
        <w:jc w:val="both"/>
        <w:rPr>
          <w:rFonts w:ascii="Tahoma" w:hAnsi="Tahoma" w:cs="Tahoma"/>
          <w:b/>
          <w:bCs/>
        </w:rPr>
      </w:pPr>
      <w:r w:rsidRPr="0040104C">
        <w:rPr>
          <w:rFonts w:ascii="Tahoma" w:hAnsi="Tahoma" w:cs="Tahoma"/>
          <w:b/>
          <w:bCs/>
        </w:rPr>
        <w:t>Dokazila (velja za vse pogoje zgoraj):</w:t>
      </w:r>
    </w:p>
    <w:p w14:paraId="36AC7271" w14:textId="77777777" w:rsidR="005E65FE" w:rsidRPr="0040104C" w:rsidRDefault="005E65FE" w:rsidP="00483026">
      <w:pPr>
        <w:keepNext/>
        <w:keepLines/>
        <w:widowControl w:val="0"/>
        <w:jc w:val="both"/>
        <w:rPr>
          <w:rFonts w:ascii="Tahoma" w:hAnsi="Tahoma" w:cs="Tahoma"/>
          <w:bCs/>
        </w:rPr>
      </w:pPr>
      <w:r w:rsidRPr="0040104C">
        <w:rPr>
          <w:rFonts w:ascii="Tahoma" w:hAnsi="Tahoma" w:cs="Tahoma"/>
          <w:bCs/>
        </w:rPr>
        <w:t xml:space="preserve">Priložen ESPD s strani vseh sodelujočih gospodarskih subjektov v ponudbi. </w:t>
      </w:r>
    </w:p>
    <w:p w14:paraId="10AF1F56" w14:textId="77777777" w:rsidR="005E65FE" w:rsidRPr="0040104C" w:rsidRDefault="005E65FE" w:rsidP="00483026">
      <w:pPr>
        <w:keepNext/>
        <w:keepLines/>
        <w:widowControl w:val="0"/>
        <w:jc w:val="both"/>
        <w:rPr>
          <w:rFonts w:ascii="Tahoma" w:hAnsi="Tahoma" w:cs="Tahoma"/>
          <w:b/>
          <w:bCs/>
        </w:rPr>
      </w:pPr>
    </w:p>
    <w:p w14:paraId="2951E841" w14:textId="77777777" w:rsidR="005E65FE" w:rsidRPr="0040104C" w:rsidRDefault="005E65FE" w:rsidP="00483026">
      <w:pPr>
        <w:keepNext/>
        <w:keepLines/>
        <w:widowControl w:val="0"/>
        <w:jc w:val="both"/>
        <w:rPr>
          <w:rFonts w:ascii="Tahoma" w:hAnsi="Tahoma" w:cs="Tahoma"/>
          <w:bCs/>
        </w:rPr>
      </w:pPr>
      <w:r w:rsidRPr="0040104C">
        <w:rPr>
          <w:rFonts w:ascii="Tahoma" w:hAnsi="Tahoma" w:cs="Tahoma"/>
          <w:bCs/>
          <w:u w:val="single"/>
        </w:rPr>
        <w:t>Naročnik bo preveril izpolnjevanje pogojev iz 1., 2. in 4. odstavka 75. člena ZJN-3 preko informacijskega sistema e-Dosje</w:t>
      </w:r>
      <w:r w:rsidRPr="0040104C">
        <w:rPr>
          <w:rFonts w:ascii="Tahoma" w:hAnsi="Tahoma" w:cs="Tahoma"/>
          <w:bCs/>
        </w:rPr>
        <w:t>, ki je namenjen elektronskem preverjanju ponudnikov (partnerjev), podizvajalcev in drugih gospodarskih subjektov, na čigar zmogljivosti se sklicuje ponudnik, v (predmetnih) nacionalnih uradnih evidencah.</w:t>
      </w:r>
      <w:r w:rsidRPr="0040104C">
        <w:rPr>
          <w:rFonts w:ascii="Tahoma" w:hAnsi="Tahoma" w:cs="Tahoma"/>
          <w:bCs/>
          <w:i/>
        </w:rPr>
        <w:t xml:space="preserve"> </w:t>
      </w:r>
    </w:p>
    <w:p w14:paraId="4647E06D" w14:textId="77777777" w:rsidR="005E65FE" w:rsidRPr="0040104C" w:rsidRDefault="005E65FE" w:rsidP="00483026">
      <w:pPr>
        <w:keepNext/>
        <w:keepLines/>
        <w:widowControl w:val="0"/>
        <w:jc w:val="both"/>
        <w:rPr>
          <w:rFonts w:ascii="Tahoma" w:hAnsi="Tahoma" w:cs="Tahoma"/>
          <w:bCs/>
        </w:rPr>
      </w:pPr>
    </w:p>
    <w:p w14:paraId="4E799521" w14:textId="77777777" w:rsidR="005E65FE" w:rsidRPr="0040104C" w:rsidRDefault="005E65FE" w:rsidP="00483026">
      <w:pPr>
        <w:keepNext/>
        <w:keepLines/>
        <w:widowControl w:val="0"/>
        <w:jc w:val="both"/>
        <w:rPr>
          <w:rFonts w:ascii="Tahoma" w:hAnsi="Tahoma" w:cs="Tahoma"/>
          <w:bCs/>
        </w:rPr>
      </w:pPr>
      <w:r w:rsidRPr="0040104C">
        <w:rPr>
          <w:rFonts w:ascii="Tahoma" w:hAnsi="Tahoma" w:cs="Tahoma"/>
          <w:bCs/>
        </w:rPr>
        <w:t>Gospodarski subjekt s sedežem izven Republike Slovenije bo moral potrdilo pristojnega organa predložiti sam, v kolikor takšnega potrdila iz ustreznega registra ne bo mogel pridobiti naročnik.</w:t>
      </w:r>
    </w:p>
    <w:p w14:paraId="295B0388" w14:textId="77777777" w:rsidR="005E65FE" w:rsidRPr="0040104C" w:rsidRDefault="005E65FE" w:rsidP="00483026">
      <w:pPr>
        <w:keepNext/>
        <w:keepLines/>
        <w:widowControl w:val="0"/>
        <w:jc w:val="both"/>
        <w:rPr>
          <w:rFonts w:ascii="Tahoma" w:hAnsi="Tahoma" w:cs="Tahoma"/>
          <w:bCs/>
        </w:rPr>
      </w:pPr>
    </w:p>
    <w:p w14:paraId="23A34B81" w14:textId="77777777" w:rsidR="005E65FE" w:rsidRPr="0040104C" w:rsidRDefault="005E65FE" w:rsidP="002A26EC">
      <w:pPr>
        <w:keepNext/>
        <w:keepLines/>
        <w:widowControl w:val="0"/>
        <w:numPr>
          <w:ilvl w:val="0"/>
          <w:numId w:val="16"/>
        </w:numPr>
        <w:jc w:val="both"/>
        <w:rPr>
          <w:rFonts w:ascii="Tahoma" w:hAnsi="Tahoma" w:cs="Tahoma"/>
          <w:b/>
          <w:bCs/>
        </w:rPr>
      </w:pPr>
      <w:r w:rsidRPr="0040104C">
        <w:rPr>
          <w:rFonts w:ascii="Tahoma" w:hAnsi="Tahoma" w:cs="Tahoma"/>
          <w:b/>
          <w:bCs/>
        </w:rPr>
        <w:t>EMŠO:</w:t>
      </w:r>
    </w:p>
    <w:p w14:paraId="4A945833" w14:textId="77777777" w:rsidR="005E65FE" w:rsidRPr="0040104C" w:rsidRDefault="005E65FE" w:rsidP="00483026">
      <w:pPr>
        <w:keepNext/>
        <w:keepLines/>
        <w:widowControl w:val="0"/>
        <w:jc w:val="both"/>
        <w:rPr>
          <w:rFonts w:ascii="Tahoma" w:hAnsi="Tahoma" w:cs="Tahoma"/>
          <w:bCs/>
        </w:rPr>
      </w:pPr>
    </w:p>
    <w:p w14:paraId="3808692E" w14:textId="77777777" w:rsidR="005E65FE" w:rsidRPr="0040104C" w:rsidRDefault="005E65FE" w:rsidP="00483026">
      <w:pPr>
        <w:keepNext/>
        <w:keepLines/>
        <w:widowControl w:val="0"/>
        <w:jc w:val="both"/>
        <w:rPr>
          <w:rFonts w:ascii="Tahoma" w:hAnsi="Tahoma" w:cs="Tahoma"/>
          <w:bCs/>
        </w:rPr>
      </w:pPr>
      <w:r w:rsidRPr="0040104C">
        <w:rPr>
          <w:rFonts w:ascii="Tahoma" w:hAnsi="Tahoma" w:cs="Tahoma"/>
          <w:bCs/>
        </w:rPr>
        <w:t xml:space="preserve">Za potrebe preverjanja v informacijskem sistemu e-Dosje </w:t>
      </w:r>
      <w:r w:rsidRPr="0040104C">
        <w:rPr>
          <w:rFonts w:ascii="Tahoma" w:hAnsi="Tahoma" w:cs="Tahoma"/>
          <w:bCs/>
          <w:u w:val="single"/>
        </w:rPr>
        <w:t xml:space="preserve">ponudnik (in </w:t>
      </w:r>
      <w:r w:rsidRPr="0040104C">
        <w:rPr>
          <w:rFonts w:ascii="Tahoma" w:hAnsi="Tahoma" w:cs="Tahoma"/>
          <w:b/>
          <w:bCs/>
          <w:u w:val="single"/>
        </w:rPr>
        <w:t>vsi</w:t>
      </w:r>
      <w:r w:rsidRPr="0040104C">
        <w:rPr>
          <w:rFonts w:ascii="Tahoma" w:hAnsi="Tahoma" w:cs="Tahoma"/>
          <w:bCs/>
          <w:u w:val="single"/>
        </w:rPr>
        <w:t xml:space="preserve"> ostali sodelujoči gospodarskih subjektov v ponudbi) za </w:t>
      </w:r>
      <w:r w:rsidRPr="0040104C">
        <w:rPr>
          <w:rFonts w:ascii="Tahoma" w:hAnsi="Tahoma" w:cs="Tahoma"/>
          <w:b/>
          <w:bCs/>
          <w:u w:val="single"/>
        </w:rPr>
        <w:t>VSE</w:t>
      </w:r>
      <w:r w:rsidRPr="0040104C">
        <w:rPr>
          <w:rFonts w:ascii="Tahoma" w:hAnsi="Tahoma" w:cs="Tahoma"/>
          <w:bCs/>
          <w:u w:val="single"/>
        </w:rPr>
        <w:t xml:space="preserve"> osebe, ki so člani upravnega, vodstvenega </w:t>
      </w:r>
      <w:r w:rsidRPr="0040104C">
        <w:rPr>
          <w:rFonts w:ascii="Tahoma" w:hAnsi="Tahoma" w:cs="Tahoma"/>
          <w:b/>
          <w:bCs/>
          <w:u w:val="single"/>
        </w:rPr>
        <w:t>ali</w:t>
      </w:r>
      <w:r w:rsidRPr="0040104C">
        <w:rPr>
          <w:rFonts w:ascii="Tahoma" w:hAnsi="Tahoma" w:cs="Tahoma"/>
          <w:bCs/>
          <w:u w:val="single"/>
        </w:rPr>
        <w:t xml:space="preserve"> nadzornega organa gospodarskega subjekta </w:t>
      </w:r>
      <w:r w:rsidRPr="0040104C">
        <w:rPr>
          <w:rFonts w:ascii="Tahoma" w:hAnsi="Tahoma" w:cs="Tahoma"/>
          <w:b/>
          <w:bCs/>
          <w:u w:val="single"/>
        </w:rPr>
        <w:t>ali</w:t>
      </w:r>
      <w:r w:rsidRPr="0040104C">
        <w:rPr>
          <w:rFonts w:ascii="Tahoma" w:hAnsi="Tahoma" w:cs="Tahoma"/>
          <w:bCs/>
          <w:u w:val="single"/>
        </w:rPr>
        <w:t xml:space="preserve"> ki imajo pooblastila za njegovo zastopanje </w:t>
      </w:r>
      <w:r w:rsidRPr="0040104C">
        <w:rPr>
          <w:rFonts w:ascii="Tahoma" w:hAnsi="Tahoma" w:cs="Tahoma"/>
          <w:b/>
          <w:bCs/>
          <w:u w:val="single"/>
        </w:rPr>
        <w:t>ali</w:t>
      </w:r>
      <w:r w:rsidRPr="0040104C">
        <w:rPr>
          <w:rFonts w:ascii="Tahoma" w:hAnsi="Tahoma" w:cs="Tahoma"/>
          <w:bCs/>
          <w:u w:val="single"/>
        </w:rPr>
        <w:t xml:space="preserve"> odločanje </w:t>
      </w:r>
      <w:r w:rsidRPr="0040104C">
        <w:rPr>
          <w:rFonts w:ascii="Tahoma" w:hAnsi="Tahoma" w:cs="Tahoma"/>
          <w:b/>
          <w:bCs/>
          <w:u w:val="single"/>
        </w:rPr>
        <w:t>ali</w:t>
      </w:r>
      <w:r w:rsidRPr="0040104C">
        <w:rPr>
          <w:rFonts w:ascii="Tahoma" w:hAnsi="Tahoma" w:cs="Tahoma"/>
          <w:bCs/>
          <w:u w:val="single"/>
        </w:rPr>
        <w:t xml:space="preserve"> nadzor v njem</w:t>
      </w:r>
      <w:r w:rsidRPr="0040104C">
        <w:rPr>
          <w:rFonts w:ascii="Tahoma" w:hAnsi="Tahoma" w:cs="Tahoma"/>
          <w:bCs/>
        </w:rPr>
        <w:t xml:space="preserve">, </w:t>
      </w:r>
      <w:r w:rsidRPr="0040104C">
        <w:rPr>
          <w:rFonts w:ascii="Tahoma" w:hAnsi="Tahoma" w:cs="Tahoma"/>
          <w:b/>
          <w:bCs/>
        </w:rPr>
        <w:t>vnesejo/navedejo EMŠO:</w:t>
      </w:r>
      <w:r w:rsidRPr="0040104C">
        <w:rPr>
          <w:rFonts w:ascii="Tahoma" w:hAnsi="Tahoma" w:cs="Tahoma"/>
          <w:bCs/>
        </w:rPr>
        <w:t xml:space="preserve"> </w:t>
      </w:r>
    </w:p>
    <w:p w14:paraId="35B7DC95" w14:textId="77777777" w:rsidR="005E65FE" w:rsidRPr="0040104C" w:rsidRDefault="005E65FE" w:rsidP="002A26EC">
      <w:pPr>
        <w:keepNext/>
        <w:keepLines/>
        <w:widowControl w:val="0"/>
        <w:numPr>
          <w:ilvl w:val="0"/>
          <w:numId w:val="17"/>
        </w:numPr>
        <w:ind w:left="284" w:hanging="284"/>
        <w:jc w:val="both"/>
        <w:rPr>
          <w:rFonts w:ascii="Tahoma" w:hAnsi="Tahoma" w:cs="Tahoma"/>
          <w:bCs/>
        </w:rPr>
      </w:pPr>
      <w:r w:rsidRPr="0040104C">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40104C">
        <w:rPr>
          <w:rFonts w:ascii="Tahoma" w:hAnsi="Tahoma" w:cs="Tahoma"/>
          <w:bCs/>
          <w:u w:val="single"/>
        </w:rPr>
        <w:t>ali</w:t>
      </w:r>
    </w:p>
    <w:p w14:paraId="699615EB" w14:textId="77777777" w:rsidR="005E65FE" w:rsidRDefault="005E65FE" w:rsidP="002A26EC">
      <w:pPr>
        <w:keepNext/>
        <w:keepLines/>
        <w:widowControl w:val="0"/>
        <w:numPr>
          <w:ilvl w:val="0"/>
          <w:numId w:val="17"/>
        </w:numPr>
        <w:ind w:left="284" w:hanging="284"/>
        <w:jc w:val="both"/>
        <w:rPr>
          <w:rFonts w:ascii="Tahoma" w:hAnsi="Tahoma" w:cs="Tahoma"/>
          <w:bCs/>
        </w:rPr>
      </w:pPr>
      <w:r w:rsidRPr="0040104C">
        <w:rPr>
          <w:rFonts w:ascii="Tahoma" w:hAnsi="Tahoma" w:cs="Tahoma"/>
          <w:bCs/>
        </w:rPr>
        <w:t xml:space="preserve">v </w:t>
      </w:r>
      <w:r>
        <w:rPr>
          <w:rFonts w:ascii="Tahoma" w:hAnsi="Tahoma" w:cs="Tahoma"/>
          <w:bCs/>
        </w:rPr>
        <w:t>Prilogo 3/2 (P</w:t>
      </w:r>
      <w:r w:rsidRPr="00DC5048">
        <w:rPr>
          <w:rFonts w:ascii="Tahoma" w:hAnsi="Tahoma" w:cs="Tahoma"/>
          <w:bCs/>
        </w:rPr>
        <w:t>ooblastilo za pridobitev dokazila iz uradne evidence – za fizične osebe</w:t>
      </w:r>
      <w:r>
        <w:rPr>
          <w:rFonts w:ascii="Tahoma" w:hAnsi="Tahoma" w:cs="Tahoma"/>
          <w:bCs/>
        </w:rPr>
        <w:t>)</w:t>
      </w:r>
      <w:r w:rsidRPr="0040104C">
        <w:rPr>
          <w:rFonts w:ascii="Tahoma" w:hAnsi="Tahoma" w:cs="Tahoma"/>
          <w:bCs/>
        </w:rPr>
        <w:t xml:space="preserve"> </w:t>
      </w:r>
      <w:r w:rsidRPr="0040104C">
        <w:rPr>
          <w:rFonts w:ascii="Tahoma" w:hAnsi="Tahoma" w:cs="Tahoma"/>
          <w:bCs/>
          <w:u w:val="single"/>
        </w:rPr>
        <w:t>ali</w:t>
      </w:r>
      <w:r w:rsidRPr="0040104C">
        <w:rPr>
          <w:rFonts w:ascii="Tahoma" w:hAnsi="Tahoma" w:cs="Tahoma"/>
          <w:bCs/>
        </w:rPr>
        <w:t xml:space="preserve"> </w:t>
      </w:r>
    </w:p>
    <w:p w14:paraId="3DD3D7C0" w14:textId="77777777" w:rsidR="005E65FE" w:rsidRPr="0040104C" w:rsidRDefault="005E65FE" w:rsidP="002A26EC">
      <w:pPr>
        <w:keepNext/>
        <w:keepLines/>
        <w:widowControl w:val="0"/>
        <w:numPr>
          <w:ilvl w:val="0"/>
          <w:numId w:val="17"/>
        </w:numPr>
        <w:ind w:left="284" w:hanging="284"/>
        <w:jc w:val="both"/>
        <w:rPr>
          <w:rFonts w:ascii="Tahoma" w:hAnsi="Tahoma" w:cs="Tahoma"/>
          <w:bCs/>
        </w:rPr>
      </w:pPr>
      <w:r w:rsidRPr="0040104C">
        <w:rPr>
          <w:rFonts w:ascii="Tahoma" w:hAnsi="Tahoma" w:cs="Tahoma"/>
          <w:bCs/>
        </w:rPr>
        <w:t>na lastnem obrazcu.</w:t>
      </w:r>
    </w:p>
    <w:p w14:paraId="0308B280" w14:textId="77777777" w:rsidR="005E65FE" w:rsidRPr="0040104C" w:rsidRDefault="005E65FE" w:rsidP="00483026">
      <w:pPr>
        <w:keepNext/>
        <w:keepLines/>
        <w:widowControl w:val="0"/>
        <w:jc w:val="both"/>
        <w:rPr>
          <w:rFonts w:ascii="Tahoma" w:hAnsi="Tahoma" w:cs="Tahoma"/>
          <w:bCs/>
        </w:rPr>
      </w:pPr>
    </w:p>
    <w:p w14:paraId="7FB4927E" w14:textId="77777777" w:rsidR="005E65FE" w:rsidRPr="0040104C" w:rsidRDefault="005E65FE" w:rsidP="002A26EC">
      <w:pPr>
        <w:keepNext/>
        <w:keepLines/>
        <w:widowControl w:val="0"/>
        <w:numPr>
          <w:ilvl w:val="0"/>
          <w:numId w:val="16"/>
        </w:numPr>
        <w:jc w:val="both"/>
        <w:rPr>
          <w:rFonts w:ascii="Tahoma" w:hAnsi="Tahoma" w:cs="Tahoma"/>
          <w:b/>
          <w:bCs/>
        </w:rPr>
      </w:pPr>
      <w:r w:rsidRPr="0040104C">
        <w:rPr>
          <w:rFonts w:ascii="Tahoma" w:hAnsi="Tahoma" w:cs="Tahoma"/>
          <w:b/>
          <w:bCs/>
        </w:rPr>
        <w:t>Popravni mehanizmi:</w:t>
      </w:r>
    </w:p>
    <w:p w14:paraId="4D64DC3E" w14:textId="77777777" w:rsidR="005E65FE" w:rsidRPr="0040104C" w:rsidRDefault="005E65FE" w:rsidP="00483026">
      <w:pPr>
        <w:keepNext/>
        <w:keepLines/>
        <w:widowControl w:val="0"/>
        <w:jc w:val="both"/>
        <w:rPr>
          <w:rFonts w:ascii="Tahoma" w:hAnsi="Tahoma" w:cs="Tahoma"/>
          <w:bCs/>
        </w:rPr>
      </w:pPr>
    </w:p>
    <w:p w14:paraId="316219A8" w14:textId="77777777" w:rsidR="005E65FE" w:rsidRPr="0040104C" w:rsidRDefault="005E65FE" w:rsidP="00483026">
      <w:pPr>
        <w:keepNext/>
        <w:keepLines/>
        <w:widowControl w:val="0"/>
        <w:jc w:val="both"/>
        <w:rPr>
          <w:rFonts w:ascii="Tahoma" w:hAnsi="Tahoma" w:cs="Tahoma"/>
          <w:b/>
          <w:bCs/>
        </w:rPr>
      </w:pPr>
      <w:r w:rsidRPr="0040104C">
        <w:rPr>
          <w:rFonts w:ascii="Tahoma" w:hAnsi="Tahoma" w:cs="Tahoma"/>
          <w:b/>
          <w:bCs/>
          <w:u w:val="single"/>
        </w:rPr>
        <w:t>2. odstavek 75. člena ZJN-3:</w:t>
      </w:r>
    </w:p>
    <w:p w14:paraId="1B7F016C" w14:textId="77777777" w:rsidR="005E65FE" w:rsidRPr="0040104C" w:rsidRDefault="005E65FE" w:rsidP="00483026">
      <w:pPr>
        <w:keepNext/>
        <w:keepLines/>
        <w:widowControl w:val="0"/>
        <w:jc w:val="both"/>
        <w:rPr>
          <w:rFonts w:ascii="Tahoma" w:hAnsi="Tahoma" w:cs="Tahoma"/>
          <w:bCs/>
        </w:rPr>
      </w:pPr>
    </w:p>
    <w:p w14:paraId="72665955" w14:textId="77777777" w:rsidR="005E65FE" w:rsidRPr="0040104C" w:rsidRDefault="005E65FE" w:rsidP="00483026">
      <w:pPr>
        <w:keepNext/>
        <w:keepLines/>
        <w:widowControl w:val="0"/>
        <w:jc w:val="both"/>
        <w:rPr>
          <w:rFonts w:ascii="Tahoma" w:hAnsi="Tahoma" w:cs="Tahoma"/>
          <w:bCs/>
        </w:rPr>
      </w:pPr>
      <w:r w:rsidRPr="0040104C">
        <w:rPr>
          <w:rFonts w:ascii="Tahoma" w:hAnsi="Tahoma" w:cs="Tahoma"/>
          <w:bCs/>
        </w:rPr>
        <w:t xml:space="preserve">Gospodarskega subjekta </w:t>
      </w:r>
      <w:r w:rsidRPr="0040104C">
        <w:rPr>
          <w:rFonts w:ascii="Tahoma" w:hAnsi="Tahoma" w:cs="Tahoma"/>
          <w:bCs/>
          <w:u w:val="single"/>
        </w:rPr>
        <w:t>se ne izloči</w:t>
      </w:r>
      <w:r w:rsidRPr="0040104C">
        <w:rPr>
          <w:rFonts w:ascii="Tahoma" w:hAnsi="Tahoma" w:cs="Tahoma"/>
          <w:bCs/>
        </w:rPr>
        <w:t xml:space="preserve">, če gospodarski subjekt </w:t>
      </w:r>
      <w:r w:rsidRPr="0040104C">
        <w:rPr>
          <w:rFonts w:ascii="Tahoma" w:hAnsi="Tahoma" w:cs="Tahoma"/>
          <w:b/>
          <w:bCs/>
        </w:rPr>
        <w:t>do roka za oddajo ponudb</w:t>
      </w:r>
      <w:r w:rsidRPr="0040104C">
        <w:rPr>
          <w:rFonts w:ascii="Tahoma" w:hAnsi="Tahoma" w:cs="Tahoma"/>
          <w:bCs/>
        </w:rPr>
        <w:t xml:space="preserve"> </w:t>
      </w:r>
      <w:r w:rsidRPr="0040104C">
        <w:rPr>
          <w:rFonts w:ascii="Tahoma" w:hAnsi="Tahoma" w:cs="Tahoma"/>
          <w:b/>
          <w:bCs/>
        </w:rPr>
        <w:t>poravna</w:t>
      </w:r>
      <w:r w:rsidRPr="0040104C">
        <w:rPr>
          <w:rFonts w:ascii="Tahoma" w:hAnsi="Tahoma" w:cs="Tahoma"/>
          <w:bCs/>
        </w:rPr>
        <w:t xml:space="preserve"> neplačane zapadle obveznosti, ki znašajo 50 eurov ali več in predloži vse obračune davčnih odtegljajev za dohodke iz delovnega razmerja za obdobje zadnjih pet let do roka za oddajo prijave ali ponudbe.</w:t>
      </w:r>
    </w:p>
    <w:p w14:paraId="5B7E0E8F" w14:textId="77777777" w:rsidR="005E65FE" w:rsidRDefault="005E65FE" w:rsidP="00483026">
      <w:pPr>
        <w:keepNext/>
        <w:keepLines/>
        <w:widowControl w:val="0"/>
        <w:jc w:val="both"/>
        <w:rPr>
          <w:rFonts w:ascii="Tahoma" w:hAnsi="Tahoma" w:cs="Tahoma"/>
          <w:bCs/>
        </w:rPr>
      </w:pPr>
    </w:p>
    <w:p w14:paraId="0E016762" w14:textId="77777777" w:rsidR="005E65FE" w:rsidRPr="0040104C" w:rsidRDefault="005E65FE" w:rsidP="00483026">
      <w:pPr>
        <w:keepNext/>
        <w:keepLines/>
        <w:widowControl w:val="0"/>
        <w:jc w:val="both"/>
        <w:rPr>
          <w:rFonts w:ascii="Tahoma" w:hAnsi="Tahoma" w:cs="Tahoma"/>
          <w:b/>
          <w:bCs/>
          <w:u w:val="single"/>
        </w:rPr>
      </w:pPr>
      <w:r w:rsidRPr="0040104C">
        <w:rPr>
          <w:rFonts w:ascii="Tahoma" w:hAnsi="Tahoma" w:cs="Tahoma"/>
          <w:b/>
          <w:bCs/>
          <w:u w:val="single"/>
        </w:rPr>
        <w:t>1. odstavek, b) točka 4. odstavka in 6. odstavek 75. člena ZJN-3:</w:t>
      </w:r>
    </w:p>
    <w:p w14:paraId="66E7CF80" w14:textId="77777777" w:rsidR="005E65FE" w:rsidRPr="0040104C" w:rsidRDefault="005E65FE" w:rsidP="00483026">
      <w:pPr>
        <w:keepNext/>
        <w:keepLines/>
        <w:widowControl w:val="0"/>
        <w:jc w:val="both"/>
        <w:rPr>
          <w:rFonts w:ascii="Tahoma" w:hAnsi="Tahoma" w:cs="Tahoma"/>
          <w:bCs/>
        </w:rPr>
      </w:pPr>
    </w:p>
    <w:p w14:paraId="6610447A" w14:textId="77777777" w:rsidR="005E65FE" w:rsidRPr="0040104C" w:rsidRDefault="005E65FE" w:rsidP="00483026">
      <w:pPr>
        <w:keepNext/>
        <w:keepLines/>
        <w:widowControl w:val="0"/>
        <w:jc w:val="both"/>
        <w:rPr>
          <w:rFonts w:ascii="Tahoma" w:hAnsi="Tahoma" w:cs="Tahoma"/>
          <w:bCs/>
        </w:rPr>
      </w:pPr>
      <w:r w:rsidRPr="0040104C">
        <w:rPr>
          <w:rFonts w:ascii="Tahoma" w:hAnsi="Tahoma" w:cs="Tahoma"/>
          <w:bCs/>
        </w:rPr>
        <w:t xml:space="preserve">Gospodarski subjekt, ki je v enem od položajev iz prvega, b) točke četrtega ali šestega odstavka 75. člena ZJN-3, lahko </w:t>
      </w:r>
      <w:r w:rsidRPr="0040104C">
        <w:rPr>
          <w:rFonts w:ascii="Tahoma" w:hAnsi="Tahoma" w:cs="Tahoma"/>
          <w:b/>
          <w:bCs/>
        </w:rPr>
        <w:t>najkasneje do roka za oddajo</w:t>
      </w:r>
      <w:r w:rsidR="002E3317">
        <w:rPr>
          <w:rFonts w:ascii="Tahoma" w:hAnsi="Tahoma" w:cs="Tahoma"/>
          <w:b/>
          <w:bCs/>
        </w:rPr>
        <w:t xml:space="preserve"> prijave </w:t>
      </w:r>
      <w:r w:rsidRPr="0040104C">
        <w:rPr>
          <w:rFonts w:ascii="Tahoma" w:hAnsi="Tahoma" w:cs="Tahoma"/>
          <w:bCs/>
        </w:rPr>
        <w:t xml:space="preserve">naročniku </w:t>
      </w:r>
      <w:r w:rsidRPr="0040104C">
        <w:rPr>
          <w:rFonts w:ascii="Tahoma" w:hAnsi="Tahoma" w:cs="Tahoma"/>
          <w:bCs/>
          <w:u w:val="single"/>
        </w:rPr>
        <w:t>predloži dokaze</w:t>
      </w:r>
      <w:r w:rsidRPr="0040104C">
        <w:rPr>
          <w:rFonts w:ascii="Tahoma" w:hAnsi="Tahoma" w:cs="Tahoma"/>
          <w:bCs/>
        </w:rPr>
        <w:t xml:space="preserve">, </w:t>
      </w:r>
      <w:r w:rsidRPr="0040104C">
        <w:rPr>
          <w:rFonts w:ascii="Tahoma" w:hAnsi="Tahoma" w:cs="Tahoma"/>
          <w:bCs/>
          <w:u w:val="single"/>
        </w:rPr>
        <w:t>da je sprejel zadostne ukrepe</w:t>
      </w:r>
      <w:r w:rsidRPr="0040104C">
        <w:rPr>
          <w:rFonts w:ascii="Tahoma" w:hAnsi="Tahoma" w:cs="Tahoma"/>
          <w:bCs/>
        </w:rPr>
        <w:t xml:space="preserve">, s katerimi lahko dokaže svojo zanesljivost kljub obstoju razlogov za izključitev. </w:t>
      </w:r>
    </w:p>
    <w:p w14:paraId="191FFA81" w14:textId="77777777" w:rsidR="005E65FE" w:rsidRPr="0040104C" w:rsidRDefault="005E65FE" w:rsidP="00483026">
      <w:pPr>
        <w:keepNext/>
        <w:keepLines/>
        <w:widowControl w:val="0"/>
        <w:jc w:val="both"/>
        <w:rPr>
          <w:rFonts w:ascii="Tahoma" w:hAnsi="Tahoma" w:cs="Tahoma"/>
          <w:bCs/>
        </w:rPr>
      </w:pPr>
    </w:p>
    <w:p w14:paraId="7AD9D5D7" w14:textId="77777777" w:rsidR="005E65FE" w:rsidRPr="0040104C" w:rsidRDefault="005E65FE" w:rsidP="00483026">
      <w:pPr>
        <w:keepNext/>
        <w:keepLines/>
        <w:widowControl w:val="0"/>
        <w:jc w:val="both"/>
        <w:rPr>
          <w:rFonts w:ascii="Tahoma" w:hAnsi="Tahoma" w:cs="Tahoma"/>
          <w:bCs/>
        </w:rPr>
      </w:pPr>
      <w:r w:rsidRPr="0040104C">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11ED950A" w14:textId="77777777" w:rsidR="005E65FE" w:rsidRPr="0040104C" w:rsidRDefault="005E65FE" w:rsidP="00483026">
      <w:pPr>
        <w:keepNext/>
        <w:keepLines/>
        <w:widowControl w:val="0"/>
        <w:jc w:val="both"/>
        <w:rPr>
          <w:rFonts w:ascii="Tahoma" w:hAnsi="Tahoma" w:cs="Tahoma"/>
          <w:bCs/>
        </w:rPr>
      </w:pPr>
    </w:p>
    <w:p w14:paraId="627B64E4" w14:textId="77777777" w:rsidR="005E65FE" w:rsidRPr="0040104C" w:rsidRDefault="005E65FE" w:rsidP="00483026">
      <w:pPr>
        <w:keepNext/>
        <w:keepLines/>
        <w:widowControl w:val="0"/>
        <w:jc w:val="both"/>
        <w:rPr>
          <w:rFonts w:ascii="Tahoma" w:hAnsi="Tahoma" w:cs="Tahoma"/>
          <w:bCs/>
        </w:rPr>
      </w:pPr>
      <w:r w:rsidRPr="0040104C">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32DA6AE0" w14:textId="77777777" w:rsidR="005E65FE" w:rsidRPr="0040104C" w:rsidRDefault="005E65FE" w:rsidP="00483026">
      <w:pPr>
        <w:keepNext/>
        <w:keepLines/>
        <w:widowControl w:val="0"/>
        <w:jc w:val="both"/>
        <w:rPr>
          <w:rFonts w:ascii="Tahoma" w:hAnsi="Tahoma" w:cs="Tahoma"/>
          <w:bCs/>
        </w:rPr>
      </w:pPr>
    </w:p>
    <w:p w14:paraId="0042EA5F" w14:textId="77777777" w:rsidR="005E65FE" w:rsidRDefault="005E65FE" w:rsidP="00483026">
      <w:pPr>
        <w:keepNext/>
        <w:keepLines/>
        <w:widowControl w:val="0"/>
        <w:jc w:val="both"/>
        <w:rPr>
          <w:rFonts w:ascii="Tahoma" w:hAnsi="Tahoma" w:cs="Tahoma"/>
          <w:bCs/>
        </w:rPr>
      </w:pPr>
      <w:r w:rsidRPr="0040104C">
        <w:rPr>
          <w:rFonts w:ascii="Tahoma" w:hAnsi="Tahoma" w:cs="Tahoma"/>
          <w:bCs/>
        </w:rPr>
        <w:t xml:space="preserve">V kolikor je gospodarski subjekt v enem od položajev iz prvega, b) točke četrtega ali šestega odstavka 75. člena ZJN-3 in uveljavlja popravni mehanizem, pri izpolnjevanju obrazca ESPD v predmetnem polju poda odgovor »DA«, ter v zato predvideno polje (»Opišite jih«) navede kršitve in ukrepe za </w:t>
      </w:r>
      <w:proofErr w:type="spellStart"/>
      <w:r w:rsidRPr="0040104C">
        <w:rPr>
          <w:rFonts w:ascii="Tahoma" w:hAnsi="Tahoma" w:cs="Tahoma"/>
          <w:bCs/>
        </w:rPr>
        <w:t>samoočiščenje</w:t>
      </w:r>
      <w:proofErr w:type="spellEnd"/>
      <w:r w:rsidRPr="0040104C">
        <w:rPr>
          <w:rFonts w:ascii="Tahoma" w:hAnsi="Tahoma" w:cs="Tahoma"/>
          <w:bCs/>
        </w:rPr>
        <w:t xml:space="preserve"> </w:t>
      </w:r>
      <w:r w:rsidRPr="0040104C">
        <w:rPr>
          <w:rFonts w:ascii="Tahoma" w:hAnsi="Tahoma" w:cs="Tahoma"/>
          <w:b/>
          <w:bCs/>
          <w:u w:val="single"/>
        </w:rPr>
        <w:t>ali</w:t>
      </w:r>
      <w:r w:rsidRPr="0040104C">
        <w:rPr>
          <w:rFonts w:ascii="Tahoma" w:hAnsi="Tahoma" w:cs="Tahoma"/>
          <w:bCs/>
        </w:rPr>
        <w:t xml:space="preserve"> predloži lastno izjavo z navedbo kršitev in ukrepov za </w:t>
      </w:r>
      <w:proofErr w:type="spellStart"/>
      <w:r w:rsidRPr="0040104C">
        <w:rPr>
          <w:rFonts w:ascii="Tahoma" w:hAnsi="Tahoma" w:cs="Tahoma"/>
          <w:bCs/>
        </w:rPr>
        <w:t>samoočiščenje</w:t>
      </w:r>
      <w:proofErr w:type="spellEnd"/>
      <w:r w:rsidRPr="0040104C">
        <w:rPr>
          <w:rFonts w:ascii="Tahoma" w:hAnsi="Tahoma" w:cs="Tahoma"/>
          <w:bCs/>
        </w:rPr>
        <w:t>, ter predloži dokaze, da je sprejel zadostne ukrepe, s katerimi lahko dokaže svojo zanesljivost kljub obstoju razlogov za izključitev.</w:t>
      </w:r>
    </w:p>
    <w:p w14:paraId="2225ED92" w14:textId="77777777" w:rsidR="005E65FE" w:rsidRPr="0040104C" w:rsidRDefault="005E65FE" w:rsidP="00483026">
      <w:pPr>
        <w:keepNext/>
        <w:keepLines/>
        <w:widowControl w:val="0"/>
        <w:jc w:val="both"/>
        <w:rPr>
          <w:rFonts w:ascii="Tahoma" w:hAnsi="Tahoma" w:cs="Tahoma"/>
          <w:bCs/>
        </w:rPr>
      </w:pPr>
    </w:p>
    <w:p w14:paraId="2417B037" w14:textId="77777777" w:rsidR="00A52396" w:rsidRPr="00D6612B" w:rsidRDefault="00A52396" w:rsidP="00483026">
      <w:pPr>
        <w:keepNext/>
        <w:keepLines/>
        <w:numPr>
          <w:ilvl w:val="1"/>
          <w:numId w:val="2"/>
        </w:numPr>
        <w:jc w:val="both"/>
        <w:rPr>
          <w:rFonts w:ascii="Tahoma" w:hAnsi="Tahoma" w:cs="Tahoma"/>
          <w:b/>
        </w:rPr>
      </w:pPr>
      <w:r w:rsidRPr="00D6612B">
        <w:rPr>
          <w:rFonts w:ascii="Tahoma" w:hAnsi="Tahoma" w:cs="Tahoma"/>
          <w:b/>
        </w:rPr>
        <w:t>Pogoji za sodelovanje</w:t>
      </w:r>
    </w:p>
    <w:p w14:paraId="3BCFFC5B" w14:textId="77777777" w:rsidR="00A52396" w:rsidRPr="00AA72FE" w:rsidRDefault="00A52396" w:rsidP="00483026">
      <w:pPr>
        <w:keepNext/>
        <w:keepLines/>
        <w:jc w:val="both"/>
        <w:rPr>
          <w:rFonts w:ascii="Tahoma" w:hAnsi="Tahoma" w:cs="Tahoma"/>
          <w:b/>
          <w:sz w:val="22"/>
        </w:rPr>
      </w:pPr>
    </w:p>
    <w:p w14:paraId="351108C0" w14:textId="77777777" w:rsidR="00A52396" w:rsidRPr="00D6612B" w:rsidRDefault="00A52396" w:rsidP="00483026">
      <w:pPr>
        <w:keepNext/>
        <w:keepLines/>
        <w:numPr>
          <w:ilvl w:val="2"/>
          <w:numId w:val="2"/>
        </w:numPr>
        <w:jc w:val="both"/>
        <w:rPr>
          <w:rFonts w:ascii="Tahoma" w:hAnsi="Tahoma" w:cs="Tahoma"/>
          <w:b/>
        </w:rPr>
      </w:pPr>
      <w:r w:rsidRPr="00D6612B">
        <w:rPr>
          <w:rFonts w:ascii="Tahoma" w:hAnsi="Tahoma" w:cs="Tahoma"/>
          <w:b/>
        </w:rPr>
        <w:t>Ustreznost za opravljanje poklicne dejavnosti</w:t>
      </w:r>
    </w:p>
    <w:p w14:paraId="6989717C" w14:textId="77777777" w:rsidR="00A52396" w:rsidRPr="00AA72FE" w:rsidRDefault="00A52396" w:rsidP="00483026">
      <w:pPr>
        <w:keepNext/>
        <w:keepLines/>
        <w:jc w:val="both"/>
        <w:rPr>
          <w:rFonts w:ascii="Tahoma" w:hAnsi="Tahoma" w:cs="Tahoma"/>
          <w:b/>
          <w:sz w:val="22"/>
        </w:rPr>
      </w:pPr>
    </w:p>
    <w:p w14:paraId="58D383AD" w14:textId="77777777" w:rsidR="005E65FE" w:rsidRPr="00AD7A49" w:rsidRDefault="005E65FE" w:rsidP="00483026">
      <w:pPr>
        <w:keepNext/>
        <w:keepLines/>
        <w:widowControl w:val="0"/>
        <w:jc w:val="both"/>
        <w:rPr>
          <w:rFonts w:ascii="Tahoma" w:hAnsi="Tahoma" w:cs="Tahoma"/>
          <w:bCs/>
        </w:rPr>
      </w:pPr>
      <w:r w:rsidRPr="00AD7A49">
        <w:rPr>
          <w:rFonts w:ascii="Tahoma" w:hAnsi="Tahoma" w:cs="Tahoma"/>
          <w:bCs/>
        </w:rPr>
        <w:t>Ponudnik mora biti vpisan v enega od poklicnih ali poslovnih registrov, ki se vodijo v državi članici, v kateri ima ponudnik sedež. Seznam poklicnih ali poslovnih registrov v državah članicah Evropske unije določa Priloga XI Direktive 2014/24/EU.</w:t>
      </w:r>
    </w:p>
    <w:p w14:paraId="456F77B0" w14:textId="77777777" w:rsidR="005E65FE" w:rsidRPr="00AD7A49" w:rsidRDefault="005E65FE" w:rsidP="00483026">
      <w:pPr>
        <w:keepNext/>
        <w:keepLines/>
        <w:widowControl w:val="0"/>
        <w:jc w:val="both"/>
        <w:rPr>
          <w:rFonts w:ascii="Tahoma" w:hAnsi="Tahoma" w:cs="Tahoma"/>
          <w:bCs/>
        </w:rPr>
      </w:pPr>
    </w:p>
    <w:p w14:paraId="604F6DBB" w14:textId="77777777" w:rsidR="005E65FE" w:rsidRPr="00AD7A49" w:rsidRDefault="005E65FE" w:rsidP="00483026">
      <w:pPr>
        <w:keepNext/>
        <w:keepLines/>
        <w:widowControl w:val="0"/>
        <w:jc w:val="both"/>
        <w:rPr>
          <w:rFonts w:ascii="Tahoma" w:hAnsi="Tahoma" w:cs="Tahoma"/>
          <w:bCs/>
        </w:rPr>
      </w:pPr>
      <w:r w:rsidRPr="00AD7A49">
        <w:rPr>
          <w:rFonts w:ascii="Tahoma" w:hAnsi="Tahoma" w:cs="Tahoma"/>
          <w:bCs/>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6231941F" w14:textId="77777777" w:rsidR="005E65FE" w:rsidRPr="00AD7A49" w:rsidRDefault="005E65FE" w:rsidP="00483026">
      <w:pPr>
        <w:keepNext/>
        <w:keepLines/>
        <w:widowControl w:val="0"/>
        <w:jc w:val="both"/>
        <w:rPr>
          <w:rFonts w:ascii="Tahoma" w:hAnsi="Tahoma" w:cs="Tahoma"/>
          <w:bCs/>
        </w:rPr>
      </w:pPr>
      <w:r w:rsidRPr="00AD7A49" w:rsidDel="00702B79">
        <w:rPr>
          <w:rFonts w:ascii="Tahoma" w:hAnsi="Tahoma" w:cs="Tahoma"/>
          <w:bCs/>
        </w:rPr>
        <w:t xml:space="preserve"> </w:t>
      </w:r>
    </w:p>
    <w:p w14:paraId="0E32DEF7" w14:textId="77777777" w:rsidR="00CF1394" w:rsidRPr="00CF1394" w:rsidRDefault="00CF1394" w:rsidP="00CF1394">
      <w:pPr>
        <w:ind w:right="-2"/>
        <w:jc w:val="both"/>
        <w:rPr>
          <w:rFonts w:ascii="Tahoma" w:hAnsi="Tahoma" w:cs="Tahoma"/>
        </w:rPr>
      </w:pPr>
      <w:r w:rsidRPr="00CF1394">
        <w:rPr>
          <w:rFonts w:ascii="Tahoma" w:hAnsi="Tahoma" w:cs="Tahoma"/>
        </w:rPr>
        <w:t>Kandidat, partner v skupni prijavi in prijavljeni podizvajalec morajo biti registrirani za opravljanje dejavnosti, ki jih prevzemajo pri izvedbi predmeta javnega naročila.</w:t>
      </w:r>
    </w:p>
    <w:p w14:paraId="50A06154" w14:textId="77777777" w:rsidR="00CF1394" w:rsidRPr="00CF1394" w:rsidRDefault="00CF1394" w:rsidP="00CF1394">
      <w:pPr>
        <w:ind w:right="-2"/>
        <w:jc w:val="both"/>
        <w:rPr>
          <w:rFonts w:ascii="Tahoma" w:hAnsi="Tahoma" w:cs="Tahoma"/>
        </w:rPr>
      </w:pPr>
    </w:p>
    <w:p w14:paraId="33C2A4D0" w14:textId="77777777" w:rsidR="00CF1394" w:rsidRPr="00CF1394" w:rsidRDefault="00CF1394" w:rsidP="00CF1394">
      <w:pPr>
        <w:ind w:right="-2"/>
        <w:jc w:val="both"/>
        <w:rPr>
          <w:rFonts w:ascii="Tahoma" w:hAnsi="Tahoma" w:cs="Tahoma"/>
        </w:rPr>
      </w:pPr>
      <w:r w:rsidRPr="00CF1394">
        <w:rPr>
          <w:rFonts w:ascii="Tahoma" w:hAnsi="Tahoma" w:cs="Tahoma"/>
        </w:rPr>
        <w:t>Kandidat mora izkazati, da:</w:t>
      </w:r>
    </w:p>
    <w:p w14:paraId="4D399C79" w14:textId="77777777" w:rsidR="00CF1394" w:rsidRPr="00CF1394" w:rsidRDefault="00CF1394" w:rsidP="00CF1394">
      <w:pPr>
        <w:ind w:right="-2"/>
        <w:jc w:val="both"/>
        <w:rPr>
          <w:rFonts w:ascii="Tahoma" w:hAnsi="Tahoma" w:cs="Tahoma"/>
        </w:rPr>
      </w:pPr>
    </w:p>
    <w:p w14:paraId="3634B0CA" w14:textId="77777777" w:rsidR="00CF1394" w:rsidRPr="00CF1394" w:rsidRDefault="00CF1394" w:rsidP="00CF1394">
      <w:pPr>
        <w:ind w:right="-2"/>
        <w:jc w:val="both"/>
        <w:rPr>
          <w:rFonts w:ascii="Tahoma" w:hAnsi="Tahoma" w:cs="Tahoma"/>
        </w:rPr>
      </w:pPr>
      <w:r w:rsidRPr="00CF1394">
        <w:rPr>
          <w:rFonts w:ascii="Tahoma" w:hAnsi="Tahoma" w:cs="Tahoma"/>
        </w:rPr>
        <w:t>a) ima pridobljena naslednja veljavna pooblastila Agencije Republike Slovenije za okolje in sicer:</w:t>
      </w:r>
    </w:p>
    <w:p w14:paraId="1E6EFF44" w14:textId="77777777" w:rsidR="00CF1394" w:rsidRPr="00CF1394" w:rsidRDefault="00CF1394" w:rsidP="00CF1394">
      <w:pPr>
        <w:ind w:right="-2"/>
        <w:jc w:val="both"/>
        <w:rPr>
          <w:rFonts w:ascii="Tahoma" w:hAnsi="Tahoma" w:cs="Tahoma"/>
        </w:rPr>
      </w:pPr>
      <w:r w:rsidRPr="00CF1394">
        <w:rPr>
          <w:rFonts w:ascii="Tahoma" w:hAnsi="Tahoma" w:cs="Tahoma"/>
        </w:rPr>
        <w:t>-</w:t>
      </w:r>
      <w:r w:rsidRPr="00CF1394">
        <w:rPr>
          <w:rFonts w:ascii="Tahoma" w:hAnsi="Tahoma" w:cs="Tahoma"/>
        </w:rPr>
        <w:tab/>
        <w:t>Pooblastilo za izvajanje prvih ali občasnih meritev emisije snovi in izdelava ocene o letnih emisijah snovi v zrak,</w:t>
      </w:r>
    </w:p>
    <w:p w14:paraId="23438AED" w14:textId="77777777" w:rsidR="00CF1394" w:rsidRPr="00CF1394" w:rsidRDefault="00CF1394" w:rsidP="00CF1394">
      <w:pPr>
        <w:ind w:right="-2"/>
        <w:jc w:val="both"/>
        <w:rPr>
          <w:rFonts w:ascii="Tahoma" w:hAnsi="Tahoma" w:cs="Tahoma"/>
        </w:rPr>
      </w:pPr>
      <w:r w:rsidRPr="00CF1394">
        <w:rPr>
          <w:rFonts w:ascii="Tahoma" w:hAnsi="Tahoma" w:cs="Tahoma"/>
        </w:rPr>
        <w:t>-</w:t>
      </w:r>
      <w:r w:rsidRPr="00CF1394">
        <w:rPr>
          <w:rFonts w:ascii="Tahoma" w:hAnsi="Tahoma" w:cs="Tahoma"/>
        </w:rPr>
        <w:tab/>
        <w:t>Pooblastilo za ocenjevanje celotne obremenitve zunanjega zraka na območju vrednotenja,</w:t>
      </w:r>
    </w:p>
    <w:p w14:paraId="71357AEA" w14:textId="77777777" w:rsidR="00CF1394" w:rsidRPr="00CF1394" w:rsidRDefault="00CF1394" w:rsidP="00CF1394">
      <w:pPr>
        <w:ind w:right="-2"/>
        <w:jc w:val="both"/>
        <w:rPr>
          <w:rFonts w:ascii="Tahoma" w:hAnsi="Tahoma" w:cs="Tahoma"/>
        </w:rPr>
      </w:pPr>
      <w:r w:rsidRPr="00CF1394">
        <w:rPr>
          <w:rFonts w:ascii="Tahoma" w:hAnsi="Tahoma" w:cs="Tahoma"/>
        </w:rPr>
        <w:t>-</w:t>
      </w:r>
      <w:r w:rsidRPr="00CF1394">
        <w:rPr>
          <w:rFonts w:ascii="Tahoma" w:hAnsi="Tahoma" w:cs="Tahoma"/>
        </w:rPr>
        <w:tab/>
        <w:t>Pooblastilo za kalibracijo in redno letno testiranje delovanja merilne opreme za trajne meritve.</w:t>
      </w:r>
    </w:p>
    <w:p w14:paraId="2BB95487" w14:textId="77777777" w:rsidR="00CF1394" w:rsidRPr="00CF1394" w:rsidRDefault="00CF1394" w:rsidP="00CF1394">
      <w:pPr>
        <w:ind w:right="-2"/>
        <w:jc w:val="both"/>
        <w:rPr>
          <w:rFonts w:ascii="Tahoma" w:hAnsi="Tahoma" w:cs="Tahoma"/>
        </w:rPr>
      </w:pPr>
    </w:p>
    <w:p w14:paraId="7FEC79B5" w14:textId="77777777" w:rsidR="00CF1394" w:rsidRPr="00CF1394" w:rsidRDefault="00CF1394" w:rsidP="00CF1394">
      <w:pPr>
        <w:ind w:right="-2"/>
        <w:jc w:val="both"/>
        <w:rPr>
          <w:rFonts w:ascii="Tahoma" w:hAnsi="Tahoma" w:cs="Tahoma"/>
        </w:rPr>
      </w:pPr>
      <w:r w:rsidRPr="00CF1394">
        <w:rPr>
          <w:rFonts w:ascii="Tahoma" w:hAnsi="Tahoma" w:cs="Tahoma"/>
        </w:rPr>
        <w:t>b)</w:t>
      </w:r>
    </w:p>
    <w:p w14:paraId="2E061D93" w14:textId="77777777" w:rsidR="00CF1394" w:rsidRPr="00CF1394" w:rsidRDefault="00CF1394" w:rsidP="00CF1394">
      <w:pPr>
        <w:ind w:right="-2"/>
        <w:jc w:val="both"/>
        <w:rPr>
          <w:rFonts w:ascii="Tahoma" w:hAnsi="Tahoma" w:cs="Tahoma"/>
        </w:rPr>
      </w:pPr>
      <w:r w:rsidRPr="00CF1394">
        <w:rPr>
          <w:rFonts w:ascii="Tahoma" w:hAnsi="Tahoma" w:cs="Tahoma"/>
        </w:rPr>
        <w:t>- ima akreditirane kontrolne metode po standardu ISO EN ISO/IEC 17020 za nadzor skladnosti delovanja analizatorjev emisij snovi v zrak in analizatorjev kakovosti zunanjega zraka,</w:t>
      </w:r>
    </w:p>
    <w:p w14:paraId="3BA95DF4" w14:textId="77777777" w:rsidR="00CF1394" w:rsidRPr="00CF1394" w:rsidRDefault="00CF1394" w:rsidP="00CF1394">
      <w:pPr>
        <w:ind w:right="-2"/>
        <w:jc w:val="both"/>
        <w:rPr>
          <w:rFonts w:ascii="Tahoma" w:hAnsi="Tahoma" w:cs="Tahoma"/>
        </w:rPr>
      </w:pPr>
      <w:r w:rsidRPr="00CF1394">
        <w:rPr>
          <w:rFonts w:ascii="Tahoma" w:hAnsi="Tahoma" w:cs="Tahoma"/>
        </w:rPr>
        <w:t>- ima akreditirane preskusne metode po standardu ISO EN ISO/IEC 17025 za opravljanje meritev na področju emisije snovi v zrak in parametrov kakovosti zunanjega zraka.</w:t>
      </w:r>
    </w:p>
    <w:p w14:paraId="6B863367" w14:textId="77777777" w:rsidR="00CF1394" w:rsidRPr="00CF1394" w:rsidRDefault="00CF1394" w:rsidP="00CF1394">
      <w:pPr>
        <w:ind w:right="-2"/>
        <w:jc w:val="both"/>
        <w:rPr>
          <w:rFonts w:ascii="Tahoma" w:hAnsi="Tahoma" w:cs="Tahoma"/>
        </w:rPr>
      </w:pPr>
    </w:p>
    <w:p w14:paraId="166EE77D" w14:textId="77777777" w:rsidR="00CF1394" w:rsidRPr="00CF1394" w:rsidRDefault="00CF1394" w:rsidP="00CF1394">
      <w:pPr>
        <w:ind w:right="-2"/>
        <w:jc w:val="both"/>
        <w:rPr>
          <w:rFonts w:ascii="Tahoma" w:hAnsi="Tahoma" w:cs="Tahoma"/>
        </w:rPr>
      </w:pPr>
      <w:r w:rsidRPr="00CF1394">
        <w:rPr>
          <w:rFonts w:ascii="Tahoma" w:hAnsi="Tahoma" w:cs="Tahoma"/>
        </w:rPr>
        <w:t>Kot dokazilo o izpolnjevanju pogojev iz te točke mora kandidat predložiti:</w:t>
      </w:r>
    </w:p>
    <w:p w14:paraId="37B35DA2" w14:textId="4548DC92" w:rsidR="00CF1394" w:rsidRPr="00CF1394" w:rsidRDefault="00CF1394" w:rsidP="00CF1394">
      <w:pPr>
        <w:keepNext/>
        <w:jc w:val="both"/>
        <w:rPr>
          <w:rFonts w:ascii="Tahoma" w:hAnsi="Tahoma" w:cs="Tahoma"/>
          <w:szCs w:val="22"/>
        </w:rPr>
      </w:pPr>
      <w:r w:rsidRPr="00CF1394">
        <w:rPr>
          <w:rFonts w:ascii="Tahoma" w:hAnsi="Tahoma" w:cs="Tahoma"/>
          <w:szCs w:val="22"/>
        </w:rPr>
        <w:lastRenderedPageBreak/>
        <w:t>-</w:t>
      </w:r>
      <w:r w:rsidRPr="00CF1394">
        <w:rPr>
          <w:rFonts w:ascii="Tahoma" w:hAnsi="Tahoma" w:cs="Tahoma"/>
          <w:szCs w:val="22"/>
        </w:rPr>
        <w:tab/>
        <w:t xml:space="preserve">Izpolnjen ESPD </w:t>
      </w:r>
    </w:p>
    <w:p w14:paraId="771BE4AB" w14:textId="77777777" w:rsidR="00CF1394" w:rsidRPr="00CF1394" w:rsidRDefault="00CF1394" w:rsidP="00CF1394">
      <w:pPr>
        <w:ind w:right="-2"/>
        <w:jc w:val="both"/>
        <w:rPr>
          <w:rFonts w:ascii="Tahoma" w:hAnsi="Tahoma" w:cs="Tahoma"/>
        </w:rPr>
      </w:pPr>
      <w:r w:rsidRPr="00CF1394">
        <w:rPr>
          <w:rFonts w:ascii="Tahoma" w:hAnsi="Tahoma" w:cs="Tahoma"/>
        </w:rPr>
        <w:t>-</w:t>
      </w:r>
      <w:r w:rsidRPr="00CF1394">
        <w:rPr>
          <w:rFonts w:ascii="Tahoma" w:hAnsi="Tahoma" w:cs="Tahoma"/>
        </w:rPr>
        <w:tab/>
        <w:t>Pooblastilo za izvajanje prvih ali občasnih meritev emisije snovi in izdelava ocene o letnih emisijah snovi v zrak (Priloga 6),</w:t>
      </w:r>
    </w:p>
    <w:p w14:paraId="042065A4" w14:textId="77777777" w:rsidR="00CF1394" w:rsidRPr="00CF1394" w:rsidRDefault="00CF1394" w:rsidP="00CF1394">
      <w:pPr>
        <w:ind w:right="-2"/>
        <w:jc w:val="both"/>
        <w:rPr>
          <w:rFonts w:ascii="Tahoma" w:hAnsi="Tahoma" w:cs="Tahoma"/>
        </w:rPr>
      </w:pPr>
      <w:r w:rsidRPr="00CF1394">
        <w:rPr>
          <w:rFonts w:ascii="Tahoma" w:hAnsi="Tahoma" w:cs="Tahoma"/>
        </w:rPr>
        <w:t>-</w:t>
      </w:r>
      <w:r w:rsidRPr="00CF1394">
        <w:rPr>
          <w:rFonts w:ascii="Tahoma" w:hAnsi="Tahoma" w:cs="Tahoma"/>
        </w:rPr>
        <w:tab/>
        <w:t>Pooblastilo za ocenjevanje celotne obremenitve zunanjega zraka na območju vrednotenja (Priloga 6),</w:t>
      </w:r>
    </w:p>
    <w:p w14:paraId="69E7FF3F" w14:textId="77777777" w:rsidR="00CF1394" w:rsidRPr="00CF1394" w:rsidRDefault="00CF1394" w:rsidP="00CF1394">
      <w:pPr>
        <w:ind w:right="-2"/>
        <w:jc w:val="both"/>
        <w:rPr>
          <w:rFonts w:ascii="Tahoma" w:hAnsi="Tahoma" w:cs="Tahoma"/>
        </w:rPr>
      </w:pPr>
      <w:r w:rsidRPr="00CF1394">
        <w:rPr>
          <w:rFonts w:ascii="Tahoma" w:hAnsi="Tahoma" w:cs="Tahoma"/>
        </w:rPr>
        <w:t>-</w:t>
      </w:r>
      <w:r w:rsidRPr="00CF1394">
        <w:rPr>
          <w:rFonts w:ascii="Tahoma" w:hAnsi="Tahoma" w:cs="Tahoma"/>
        </w:rPr>
        <w:tab/>
        <w:t>Pooblastilo za kalibracijo in redno letno testiranje delovanja merilne opreme za trajne meritve (Priloga 6),</w:t>
      </w:r>
    </w:p>
    <w:p w14:paraId="0437F659" w14:textId="77777777" w:rsidR="00CF1394" w:rsidRPr="00CF1394" w:rsidRDefault="00CF1394" w:rsidP="00CF1394">
      <w:pPr>
        <w:ind w:right="-2"/>
        <w:jc w:val="both"/>
        <w:rPr>
          <w:rFonts w:ascii="Tahoma" w:hAnsi="Tahoma" w:cs="Tahoma"/>
        </w:rPr>
      </w:pPr>
      <w:r w:rsidRPr="00CF1394">
        <w:rPr>
          <w:rFonts w:ascii="Tahoma" w:hAnsi="Tahoma" w:cs="Tahoma"/>
        </w:rPr>
        <w:t>-</w:t>
      </w:r>
      <w:r w:rsidRPr="00CF1394">
        <w:rPr>
          <w:rFonts w:ascii="Tahoma" w:hAnsi="Tahoma" w:cs="Tahoma"/>
        </w:rPr>
        <w:tab/>
        <w:t>Kopiji akreditacijskih listin in prilog (Priloga 6).</w:t>
      </w:r>
    </w:p>
    <w:p w14:paraId="3F790DB9" w14:textId="77777777" w:rsidR="00CF1394" w:rsidRDefault="00CF1394" w:rsidP="00483026">
      <w:pPr>
        <w:keepNext/>
        <w:keepLines/>
        <w:widowControl w:val="0"/>
        <w:jc w:val="both"/>
        <w:rPr>
          <w:rFonts w:ascii="Tahoma" w:hAnsi="Tahoma" w:cs="Tahoma"/>
          <w:b/>
          <w:bCs/>
        </w:rPr>
      </w:pPr>
    </w:p>
    <w:p w14:paraId="0DEC1B0D" w14:textId="77777777" w:rsidR="00A52396" w:rsidRPr="00B21C15" w:rsidRDefault="00A52396" w:rsidP="00483026">
      <w:pPr>
        <w:keepNext/>
        <w:keepLines/>
        <w:numPr>
          <w:ilvl w:val="2"/>
          <w:numId w:val="2"/>
        </w:numPr>
        <w:jc w:val="both"/>
        <w:rPr>
          <w:rFonts w:ascii="Tahoma" w:hAnsi="Tahoma" w:cs="Tahoma"/>
          <w:b/>
        </w:rPr>
      </w:pPr>
      <w:r w:rsidRPr="00B21C15">
        <w:rPr>
          <w:rFonts w:ascii="Tahoma" w:hAnsi="Tahoma" w:cs="Tahoma"/>
          <w:b/>
        </w:rPr>
        <w:t>Ekonomski in finančni položaj</w:t>
      </w:r>
    </w:p>
    <w:p w14:paraId="35D6854F" w14:textId="77777777" w:rsidR="00A52396" w:rsidRPr="00AA72FE" w:rsidRDefault="00A52396" w:rsidP="00483026">
      <w:pPr>
        <w:keepNext/>
        <w:keepLines/>
        <w:jc w:val="both"/>
        <w:rPr>
          <w:rFonts w:ascii="Tahoma" w:hAnsi="Tahoma" w:cs="Tahoma"/>
          <w:sz w:val="22"/>
        </w:rPr>
      </w:pPr>
    </w:p>
    <w:p w14:paraId="01C4FB66" w14:textId="77777777" w:rsidR="005E65FE" w:rsidRPr="00AD7A49" w:rsidRDefault="005E65FE" w:rsidP="00483026">
      <w:pPr>
        <w:keepNext/>
        <w:keepLines/>
        <w:widowControl w:val="0"/>
        <w:jc w:val="both"/>
        <w:rPr>
          <w:rFonts w:ascii="Tahoma" w:hAnsi="Tahoma" w:cs="Tahoma"/>
          <w:bCs/>
        </w:rPr>
      </w:pPr>
      <w:r w:rsidRPr="00AD7A49">
        <w:rPr>
          <w:rFonts w:ascii="Tahoma" w:hAnsi="Tahoma" w:cs="Tahoma"/>
          <w:bCs/>
        </w:rPr>
        <w:t>Gospodarski subjekt mora biti ekonomsko in finančno sposoben izvesti predmet javnega naročila.</w:t>
      </w:r>
    </w:p>
    <w:p w14:paraId="7CED2768" w14:textId="77777777" w:rsidR="005E65FE" w:rsidRPr="00AD7A49" w:rsidRDefault="005E65FE" w:rsidP="00483026">
      <w:pPr>
        <w:keepNext/>
        <w:keepLines/>
        <w:widowControl w:val="0"/>
        <w:jc w:val="both"/>
        <w:rPr>
          <w:rFonts w:ascii="Tahoma" w:hAnsi="Tahoma" w:cs="Tahoma"/>
          <w:bCs/>
        </w:rPr>
      </w:pPr>
    </w:p>
    <w:p w14:paraId="310DB932" w14:textId="77777777" w:rsidR="005E65FE" w:rsidRPr="00AD7A49" w:rsidRDefault="005E65FE" w:rsidP="00483026">
      <w:pPr>
        <w:keepNext/>
        <w:keepLines/>
        <w:widowControl w:val="0"/>
        <w:jc w:val="both"/>
        <w:rPr>
          <w:rFonts w:ascii="Tahoma" w:hAnsi="Tahoma" w:cs="Tahoma"/>
          <w:bCs/>
        </w:rPr>
      </w:pPr>
      <w:r w:rsidRPr="00AD7A49">
        <w:rPr>
          <w:rFonts w:ascii="Tahoma" w:hAnsi="Tahoma" w:cs="Tahoma"/>
          <w:bCs/>
        </w:rPr>
        <w:t xml:space="preserve">Gospodarski subjekt na dan oddaje ponudbe ne sme imeti blokiranega poslovnega računa pri katerikoli banki, ki vodi njegov transakcijski račun. </w:t>
      </w:r>
    </w:p>
    <w:p w14:paraId="768679AB" w14:textId="77777777" w:rsidR="005E65FE" w:rsidRPr="00AD7A49" w:rsidRDefault="005E65FE" w:rsidP="00483026">
      <w:pPr>
        <w:keepNext/>
        <w:keepLines/>
        <w:widowControl w:val="0"/>
        <w:jc w:val="both"/>
        <w:rPr>
          <w:rFonts w:ascii="Tahoma" w:hAnsi="Tahoma" w:cs="Tahoma"/>
          <w:bCs/>
        </w:rPr>
      </w:pPr>
    </w:p>
    <w:p w14:paraId="1FF69267" w14:textId="77777777" w:rsidR="005E65FE" w:rsidRPr="00AD7A49" w:rsidRDefault="005E65FE" w:rsidP="00483026">
      <w:pPr>
        <w:keepNext/>
        <w:keepLines/>
        <w:widowControl w:val="0"/>
        <w:jc w:val="both"/>
        <w:rPr>
          <w:rFonts w:ascii="Tahoma" w:hAnsi="Tahoma" w:cs="Tahoma"/>
          <w:b/>
          <w:bCs/>
        </w:rPr>
      </w:pPr>
      <w:r w:rsidRPr="00AD7A49">
        <w:rPr>
          <w:rFonts w:ascii="Tahoma" w:hAnsi="Tahoma" w:cs="Tahoma"/>
          <w:b/>
          <w:bCs/>
        </w:rPr>
        <w:t xml:space="preserve">Pogoj mora izpolniti </w:t>
      </w:r>
      <w:r w:rsidR="00202AFC">
        <w:rPr>
          <w:rFonts w:ascii="Tahoma" w:hAnsi="Tahoma" w:cs="Tahoma"/>
          <w:b/>
          <w:bCs/>
        </w:rPr>
        <w:t xml:space="preserve">kandidat </w:t>
      </w:r>
      <w:r w:rsidR="004F4057">
        <w:rPr>
          <w:rFonts w:ascii="Tahoma" w:hAnsi="Tahoma" w:cs="Tahoma"/>
          <w:b/>
          <w:bCs/>
        </w:rPr>
        <w:t>(</w:t>
      </w:r>
      <w:r w:rsidRPr="004F4057">
        <w:rPr>
          <w:rFonts w:ascii="Tahoma" w:hAnsi="Tahoma" w:cs="Tahoma"/>
          <w:b/>
          <w:bCs/>
        </w:rPr>
        <w:t>ponudnik</w:t>
      </w:r>
      <w:r w:rsidR="004F4057">
        <w:rPr>
          <w:rFonts w:ascii="Tahoma" w:hAnsi="Tahoma" w:cs="Tahoma"/>
          <w:b/>
          <w:bCs/>
        </w:rPr>
        <w:t>)</w:t>
      </w:r>
      <w:r w:rsidRPr="00AD7A49">
        <w:rPr>
          <w:rFonts w:ascii="Tahoma" w:hAnsi="Tahoma" w:cs="Tahoma"/>
          <w:b/>
          <w:bCs/>
        </w:rPr>
        <w:t xml:space="preserve">. V </w:t>
      </w:r>
      <w:r w:rsidRPr="00AD7A49">
        <w:rPr>
          <w:rFonts w:ascii="Tahoma" w:hAnsi="Tahoma" w:cs="Tahoma"/>
          <w:b/>
          <w:bCs/>
          <w:lang w:val="x-none"/>
        </w:rPr>
        <w:t xml:space="preserve">primeru </w:t>
      </w:r>
      <w:r w:rsidRPr="00AD7A49">
        <w:rPr>
          <w:rFonts w:ascii="Tahoma" w:hAnsi="Tahoma" w:cs="Tahoma"/>
          <w:b/>
          <w:bCs/>
        </w:rPr>
        <w:t>skupne</w:t>
      </w:r>
      <w:r w:rsidRPr="00AD7A49">
        <w:rPr>
          <w:rFonts w:ascii="Tahoma" w:hAnsi="Tahoma" w:cs="Tahoma"/>
          <w:b/>
          <w:bCs/>
          <w:lang w:val="x-none"/>
        </w:rPr>
        <w:t xml:space="preserve"> </w:t>
      </w:r>
      <w:r w:rsidR="00202AFC">
        <w:rPr>
          <w:rFonts w:ascii="Tahoma" w:hAnsi="Tahoma" w:cs="Tahoma"/>
          <w:b/>
          <w:bCs/>
        </w:rPr>
        <w:t>prijave</w:t>
      </w:r>
      <w:r w:rsidRPr="00AD7A49">
        <w:rPr>
          <w:rFonts w:ascii="Tahoma" w:hAnsi="Tahoma" w:cs="Tahoma"/>
          <w:b/>
          <w:bCs/>
          <w:lang w:val="x-none"/>
        </w:rPr>
        <w:t xml:space="preserve"> mora pogoj izpolniti vsak izmed</w:t>
      </w:r>
      <w:r w:rsidRPr="00AD7A49">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w:t>
      </w:r>
      <w:r w:rsidR="00202AFC">
        <w:rPr>
          <w:rFonts w:ascii="Tahoma" w:hAnsi="Tahoma" w:cs="Tahoma"/>
          <w:b/>
          <w:bCs/>
        </w:rPr>
        <w:t>kandidat</w:t>
      </w:r>
      <w:r w:rsidRPr="00AD7A49">
        <w:rPr>
          <w:rFonts w:ascii="Tahoma" w:hAnsi="Tahoma" w:cs="Tahoma"/>
          <w:b/>
          <w:bCs/>
        </w:rPr>
        <w:t>.</w:t>
      </w:r>
    </w:p>
    <w:p w14:paraId="515B47DE" w14:textId="77777777" w:rsidR="005E65FE" w:rsidRPr="00AD7A49" w:rsidRDefault="005E65FE" w:rsidP="00483026">
      <w:pPr>
        <w:keepNext/>
        <w:keepLines/>
        <w:widowControl w:val="0"/>
        <w:jc w:val="both"/>
        <w:rPr>
          <w:rFonts w:ascii="Tahoma" w:hAnsi="Tahoma" w:cs="Tahoma"/>
          <w:bCs/>
        </w:rPr>
      </w:pPr>
    </w:p>
    <w:p w14:paraId="35E0F04F" w14:textId="77777777" w:rsidR="005E65FE" w:rsidRPr="00AD7A49" w:rsidRDefault="005E65FE" w:rsidP="00483026">
      <w:pPr>
        <w:keepNext/>
        <w:keepLines/>
        <w:widowControl w:val="0"/>
        <w:jc w:val="both"/>
        <w:rPr>
          <w:rFonts w:ascii="Tahoma" w:hAnsi="Tahoma" w:cs="Tahoma"/>
          <w:b/>
          <w:bCs/>
        </w:rPr>
      </w:pPr>
      <w:r w:rsidRPr="00AD7A49">
        <w:rPr>
          <w:rFonts w:ascii="Tahoma" w:hAnsi="Tahoma" w:cs="Tahoma"/>
          <w:b/>
          <w:bCs/>
        </w:rPr>
        <w:t>DOKAZILA:</w:t>
      </w:r>
    </w:p>
    <w:p w14:paraId="116FC651" w14:textId="77777777" w:rsidR="005E65FE" w:rsidRPr="00AD7A49" w:rsidRDefault="005E65FE" w:rsidP="00483026">
      <w:pPr>
        <w:keepNext/>
        <w:keepLines/>
        <w:widowControl w:val="0"/>
        <w:jc w:val="both"/>
        <w:rPr>
          <w:rFonts w:ascii="Tahoma" w:hAnsi="Tahoma" w:cs="Tahoma"/>
          <w:bCs/>
        </w:rPr>
      </w:pPr>
      <w:r w:rsidRPr="00AD7A49">
        <w:rPr>
          <w:rFonts w:ascii="Tahoma" w:hAnsi="Tahoma" w:cs="Tahoma"/>
          <w:bCs/>
        </w:rPr>
        <w:t xml:space="preserve">Gospodarski subjekt izpolni zahtevo s predložitvijo izpolnjene in podpisane </w:t>
      </w:r>
      <w:r>
        <w:rPr>
          <w:rFonts w:ascii="Tahoma" w:hAnsi="Tahoma" w:cs="Tahoma"/>
          <w:bCs/>
        </w:rPr>
        <w:t>ESPD.</w:t>
      </w:r>
    </w:p>
    <w:p w14:paraId="0817CD13" w14:textId="77777777" w:rsidR="008873A1" w:rsidRPr="00AA72FE" w:rsidRDefault="008873A1" w:rsidP="00483026">
      <w:pPr>
        <w:keepNext/>
        <w:keepLines/>
        <w:jc w:val="both"/>
        <w:rPr>
          <w:rFonts w:ascii="Tahoma" w:hAnsi="Tahoma" w:cs="Tahoma"/>
          <w:sz w:val="22"/>
        </w:rPr>
      </w:pPr>
    </w:p>
    <w:p w14:paraId="1422F57F" w14:textId="77777777" w:rsidR="008873A1" w:rsidRPr="00B21C15" w:rsidRDefault="008873A1" w:rsidP="00483026">
      <w:pPr>
        <w:keepNext/>
        <w:keepLines/>
        <w:numPr>
          <w:ilvl w:val="2"/>
          <w:numId w:val="2"/>
        </w:numPr>
        <w:jc w:val="both"/>
        <w:outlineLvl w:val="0"/>
        <w:rPr>
          <w:rFonts w:ascii="Tahoma" w:hAnsi="Tahoma" w:cs="Tahoma"/>
          <w:b/>
          <w:caps/>
        </w:rPr>
      </w:pPr>
      <w:bookmarkStart w:id="16" w:name="_Toc495914055"/>
      <w:r w:rsidRPr="00B21C15">
        <w:rPr>
          <w:rFonts w:ascii="Tahoma" w:hAnsi="Tahoma" w:cs="Tahoma"/>
          <w:b/>
          <w:caps/>
        </w:rPr>
        <w:t>Tehnična sposobnost</w:t>
      </w:r>
      <w:bookmarkEnd w:id="16"/>
    </w:p>
    <w:p w14:paraId="1C30C754" w14:textId="77777777" w:rsidR="008873A1" w:rsidRPr="004B7858" w:rsidRDefault="008873A1" w:rsidP="00483026">
      <w:pPr>
        <w:keepNext/>
        <w:keepLines/>
        <w:jc w:val="both"/>
        <w:rPr>
          <w:rFonts w:ascii="Tahoma" w:hAnsi="Tahoma" w:cs="Tahoma"/>
          <w:b/>
          <w:sz w:val="22"/>
        </w:rPr>
      </w:pPr>
    </w:p>
    <w:p w14:paraId="165BB237" w14:textId="77777777" w:rsidR="007175EF" w:rsidRPr="00B21C15" w:rsidRDefault="007175EF" w:rsidP="002A26EC">
      <w:pPr>
        <w:keepNext/>
        <w:widowControl w:val="0"/>
        <w:numPr>
          <w:ilvl w:val="3"/>
          <w:numId w:val="22"/>
        </w:numPr>
        <w:rPr>
          <w:rFonts w:ascii="Tahoma" w:hAnsi="Tahoma" w:cs="Tahoma"/>
          <w:b/>
          <w:caps/>
        </w:rPr>
      </w:pPr>
      <w:r w:rsidRPr="00B21C15">
        <w:rPr>
          <w:rFonts w:ascii="Tahoma" w:hAnsi="Tahoma" w:cs="Tahoma"/>
          <w:b/>
          <w:caps/>
        </w:rPr>
        <w:t xml:space="preserve">RefeRENce </w:t>
      </w:r>
    </w:p>
    <w:p w14:paraId="56D0B382" w14:textId="77777777" w:rsidR="007175EF" w:rsidRPr="003D2E1C" w:rsidRDefault="007175EF" w:rsidP="007175EF">
      <w:pPr>
        <w:keepNext/>
        <w:widowControl w:val="0"/>
        <w:rPr>
          <w:rFonts w:ascii="Tahoma" w:hAnsi="Tahoma" w:cs="Tahoma"/>
          <w:b/>
          <w:caps/>
          <w:sz w:val="22"/>
          <w:szCs w:val="22"/>
        </w:rPr>
      </w:pPr>
    </w:p>
    <w:p w14:paraId="1F835FAA" w14:textId="77777777" w:rsidR="007175EF" w:rsidRPr="003D2E1C" w:rsidRDefault="007175EF" w:rsidP="007175EF">
      <w:pPr>
        <w:autoSpaceDE w:val="0"/>
        <w:autoSpaceDN w:val="0"/>
        <w:adjustRightInd w:val="0"/>
        <w:jc w:val="both"/>
        <w:rPr>
          <w:rFonts w:ascii="Tahoma" w:eastAsia="Calibri" w:hAnsi="Tahoma" w:cs="Tahoma"/>
        </w:rPr>
      </w:pPr>
      <w:r>
        <w:rPr>
          <w:rFonts w:ascii="Tahoma" w:eastAsia="Calibri" w:hAnsi="Tahoma" w:cs="Tahoma"/>
        </w:rPr>
        <w:t>Kandidat</w:t>
      </w:r>
      <w:r w:rsidRPr="003D2E1C">
        <w:rPr>
          <w:rFonts w:ascii="Tahoma" w:eastAsia="Calibri" w:hAnsi="Tahoma" w:cs="Tahoma"/>
        </w:rPr>
        <w:t xml:space="preserve"> mora izkazati, da je v obdobju od leta 201</w:t>
      </w:r>
      <w:r w:rsidR="004F4057">
        <w:rPr>
          <w:rFonts w:ascii="Tahoma" w:eastAsia="Calibri" w:hAnsi="Tahoma" w:cs="Tahoma"/>
        </w:rPr>
        <w:t>9</w:t>
      </w:r>
      <w:r w:rsidRPr="003D2E1C">
        <w:rPr>
          <w:rFonts w:ascii="Tahoma" w:eastAsia="Calibri" w:hAnsi="Tahoma" w:cs="Tahoma"/>
        </w:rPr>
        <w:t xml:space="preserve"> do oddaje ponudbe v skladu z določili sklenjenih pogodb izvedel:</w:t>
      </w:r>
    </w:p>
    <w:p w14:paraId="0DF9C3A5" w14:textId="15A9C631" w:rsidR="007175EF" w:rsidRDefault="007175EF" w:rsidP="007175EF">
      <w:pPr>
        <w:autoSpaceDE w:val="0"/>
        <w:autoSpaceDN w:val="0"/>
        <w:adjustRightInd w:val="0"/>
        <w:jc w:val="both"/>
        <w:rPr>
          <w:rFonts w:ascii="Tahoma" w:eastAsia="Calibri" w:hAnsi="Tahoma" w:cs="Tahoma"/>
        </w:rPr>
      </w:pPr>
    </w:p>
    <w:p w14:paraId="204E9609" w14:textId="77777777" w:rsidR="00451FD2" w:rsidRPr="00451FD2" w:rsidRDefault="00451FD2" w:rsidP="00451FD2">
      <w:pPr>
        <w:autoSpaceDE w:val="0"/>
        <w:autoSpaceDN w:val="0"/>
        <w:adjustRightInd w:val="0"/>
        <w:jc w:val="both"/>
        <w:rPr>
          <w:rFonts w:ascii="Tahoma" w:eastAsia="Calibri" w:hAnsi="Tahoma" w:cs="Tahoma"/>
        </w:rPr>
      </w:pPr>
      <w:r w:rsidRPr="00451FD2">
        <w:rPr>
          <w:rFonts w:ascii="Tahoma" w:eastAsia="Calibri" w:hAnsi="Tahoma" w:cs="Tahoma"/>
        </w:rPr>
        <w:t>a) obratovalni monitoring emisij snovi v zrak na velikih kurilnih napravah s skupno vhodno toplotno močjo nad 300 MW,</w:t>
      </w:r>
    </w:p>
    <w:p w14:paraId="2D25100E" w14:textId="01DEA92C" w:rsidR="00451FD2" w:rsidRPr="003D2E1C" w:rsidRDefault="00451FD2" w:rsidP="00451FD2">
      <w:pPr>
        <w:autoSpaceDE w:val="0"/>
        <w:autoSpaceDN w:val="0"/>
        <w:adjustRightInd w:val="0"/>
        <w:jc w:val="both"/>
        <w:rPr>
          <w:rFonts w:ascii="Tahoma" w:eastAsia="Calibri" w:hAnsi="Tahoma" w:cs="Tahoma"/>
        </w:rPr>
      </w:pPr>
      <w:r w:rsidRPr="00451FD2">
        <w:rPr>
          <w:rFonts w:ascii="Tahoma" w:eastAsia="Calibri" w:hAnsi="Tahoma" w:cs="Tahoma"/>
        </w:rPr>
        <w:t>b) obratovalni monitoring kakovosti zunanjega zraka na dveh avtomatskih merilnih postajah za merjenje onesnaženosti zraka.</w:t>
      </w:r>
    </w:p>
    <w:p w14:paraId="1565B14B" w14:textId="6FF6C85B" w:rsidR="007175EF" w:rsidRDefault="007175EF" w:rsidP="007175EF">
      <w:pPr>
        <w:autoSpaceDE w:val="0"/>
        <w:autoSpaceDN w:val="0"/>
        <w:adjustRightInd w:val="0"/>
        <w:jc w:val="both"/>
        <w:rPr>
          <w:rFonts w:ascii="Tahoma" w:eastAsia="Calibri" w:hAnsi="Tahoma" w:cs="Tahoma"/>
        </w:rPr>
      </w:pPr>
    </w:p>
    <w:p w14:paraId="794F3840" w14:textId="77777777" w:rsidR="007175EF" w:rsidRDefault="007175EF" w:rsidP="007175EF">
      <w:pPr>
        <w:autoSpaceDE w:val="0"/>
        <w:autoSpaceDN w:val="0"/>
        <w:adjustRightInd w:val="0"/>
        <w:jc w:val="both"/>
        <w:rPr>
          <w:rFonts w:ascii="Tahoma" w:eastAsia="Calibri" w:hAnsi="Tahoma" w:cs="Tahoma"/>
        </w:rPr>
      </w:pPr>
      <w:r>
        <w:rPr>
          <w:rFonts w:ascii="Tahoma" w:eastAsia="Calibri" w:hAnsi="Tahoma" w:cs="Tahoma"/>
        </w:rPr>
        <w:t>Kot dokazilo za izpolnjevanje pogoja mora kandidat predložiti:</w:t>
      </w:r>
    </w:p>
    <w:p w14:paraId="6F2DDD51" w14:textId="77777777" w:rsidR="007175EF" w:rsidRDefault="007175EF" w:rsidP="007175EF">
      <w:pPr>
        <w:autoSpaceDE w:val="0"/>
        <w:autoSpaceDN w:val="0"/>
        <w:adjustRightInd w:val="0"/>
        <w:jc w:val="both"/>
        <w:rPr>
          <w:rFonts w:ascii="Tahoma" w:eastAsia="Calibri" w:hAnsi="Tahoma" w:cs="Tahoma"/>
        </w:rPr>
      </w:pPr>
      <w:r>
        <w:rPr>
          <w:rFonts w:ascii="Tahoma" w:eastAsia="Calibri" w:hAnsi="Tahoma" w:cs="Tahoma"/>
        </w:rPr>
        <w:t>-</w:t>
      </w:r>
      <w:r>
        <w:rPr>
          <w:rFonts w:ascii="Tahoma" w:eastAsia="Calibri" w:hAnsi="Tahoma" w:cs="Tahoma"/>
        </w:rPr>
        <w:tab/>
        <w:t>izpolnjen obrazec referenčna lista – Obrazec št. 5/1</w:t>
      </w:r>
    </w:p>
    <w:p w14:paraId="4D90662F" w14:textId="77777777" w:rsidR="007175EF" w:rsidRDefault="007175EF" w:rsidP="007175EF">
      <w:pPr>
        <w:autoSpaceDE w:val="0"/>
        <w:autoSpaceDN w:val="0"/>
        <w:adjustRightInd w:val="0"/>
        <w:jc w:val="both"/>
        <w:rPr>
          <w:rFonts w:ascii="Tahoma" w:eastAsia="Calibri" w:hAnsi="Tahoma" w:cs="Tahoma"/>
        </w:rPr>
      </w:pPr>
      <w:r>
        <w:rPr>
          <w:rFonts w:ascii="Tahoma" w:eastAsia="Calibri" w:hAnsi="Tahoma" w:cs="Tahoma"/>
        </w:rPr>
        <w:t>-</w:t>
      </w:r>
      <w:r>
        <w:rPr>
          <w:rFonts w:ascii="Tahoma" w:eastAsia="Calibri" w:hAnsi="Tahoma" w:cs="Tahoma"/>
        </w:rPr>
        <w:tab/>
        <w:t>potrdila investitorjev referenčnih objektov - Obrazec št. 5/2.</w:t>
      </w:r>
    </w:p>
    <w:p w14:paraId="37ACF95C" w14:textId="77777777" w:rsidR="007175EF" w:rsidRDefault="007175EF" w:rsidP="007175EF">
      <w:pPr>
        <w:autoSpaceDE w:val="0"/>
        <w:autoSpaceDN w:val="0"/>
        <w:adjustRightInd w:val="0"/>
        <w:jc w:val="both"/>
        <w:rPr>
          <w:rFonts w:ascii="Tahoma" w:eastAsia="Calibri" w:hAnsi="Tahoma" w:cs="Tahoma"/>
        </w:rPr>
      </w:pPr>
    </w:p>
    <w:p w14:paraId="01E70190" w14:textId="77777777" w:rsidR="007175EF" w:rsidRDefault="007175EF" w:rsidP="007175EF">
      <w:pPr>
        <w:autoSpaceDE w:val="0"/>
        <w:autoSpaceDN w:val="0"/>
        <w:adjustRightInd w:val="0"/>
        <w:jc w:val="both"/>
        <w:rPr>
          <w:rFonts w:ascii="Tahoma" w:eastAsia="Calibri" w:hAnsi="Tahoma" w:cs="Tahoma"/>
        </w:rPr>
      </w:pPr>
      <w:r>
        <w:rPr>
          <w:rFonts w:ascii="Tahoma" w:eastAsia="Calibri" w:hAnsi="Tahoma" w:cs="Tahoma"/>
        </w:rPr>
        <w:t>Naročnik je upravičen pred sprejemom odločitve o izbiri opraviti poizvedbe o navedenih referencah. Če navedene reference ne izkazujejo resničnega stanja, jih naročnik ne bo upošteval.</w:t>
      </w:r>
    </w:p>
    <w:p w14:paraId="16339B33" w14:textId="77777777" w:rsidR="007175EF" w:rsidRDefault="007175EF" w:rsidP="007175EF">
      <w:pPr>
        <w:autoSpaceDE w:val="0"/>
        <w:autoSpaceDN w:val="0"/>
        <w:adjustRightInd w:val="0"/>
        <w:jc w:val="both"/>
        <w:rPr>
          <w:rFonts w:ascii="Tahoma" w:eastAsia="Calibri" w:hAnsi="Tahoma" w:cs="Tahoma"/>
        </w:rPr>
      </w:pPr>
    </w:p>
    <w:p w14:paraId="54D5BB9C" w14:textId="77777777" w:rsidR="007175EF" w:rsidRDefault="007175EF" w:rsidP="007175EF">
      <w:pPr>
        <w:jc w:val="both"/>
        <w:rPr>
          <w:rFonts w:ascii="Tahoma" w:hAnsi="Tahoma" w:cs="Tahoma"/>
          <w:b/>
          <w:smallCaps/>
        </w:rPr>
      </w:pPr>
      <w:r>
        <w:rPr>
          <w:rFonts w:ascii="Tahoma" w:hAnsi="Tahoma" w:cs="Tahoma"/>
          <w:b/>
          <w:smallCaps/>
        </w:rPr>
        <w:t>Dokazila:</w:t>
      </w:r>
    </w:p>
    <w:p w14:paraId="268B367A" w14:textId="77777777" w:rsidR="007175EF" w:rsidRDefault="007175EF" w:rsidP="002A26EC">
      <w:pPr>
        <w:numPr>
          <w:ilvl w:val="0"/>
          <w:numId w:val="23"/>
        </w:numPr>
        <w:jc w:val="both"/>
        <w:rPr>
          <w:rFonts w:ascii="Tahoma" w:hAnsi="Tahoma" w:cs="Tahoma"/>
        </w:rPr>
      </w:pPr>
      <w:r>
        <w:rPr>
          <w:rFonts w:ascii="Tahoma" w:hAnsi="Tahoma" w:cs="Tahoma"/>
        </w:rPr>
        <w:t>Izpolnjena in podpisana Priloga 5/1 »Seznam referenc«.</w:t>
      </w:r>
    </w:p>
    <w:p w14:paraId="45B5A1E3" w14:textId="77777777" w:rsidR="007175EF" w:rsidRDefault="007175EF" w:rsidP="002A26EC">
      <w:pPr>
        <w:numPr>
          <w:ilvl w:val="0"/>
          <w:numId w:val="23"/>
        </w:numPr>
        <w:jc w:val="both"/>
        <w:rPr>
          <w:rFonts w:ascii="Tahoma" w:hAnsi="Tahoma" w:cs="Tahoma"/>
        </w:rPr>
      </w:pPr>
      <w:r>
        <w:rPr>
          <w:rFonts w:ascii="Tahoma" w:hAnsi="Tahoma" w:cs="Tahoma"/>
        </w:rPr>
        <w:t>Izpolnjena in podpisana Priloga 5/2</w:t>
      </w:r>
      <w:r>
        <w:rPr>
          <w:rFonts w:ascii="Tahoma" w:hAnsi="Tahoma" w:cs="Tahoma"/>
          <w:bCs/>
          <w:szCs w:val="22"/>
        </w:rPr>
        <w:t xml:space="preserve"> </w:t>
      </w:r>
      <w:r>
        <w:rPr>
          <w:rFonts w:ascii="Tahoma" w:hAnsi="Tahoma" w:cs="Tahoma"/>
        </w:rPr>
        <w:t xml:space="preserve">»Potrditev referenc s strani posameznih naročnikov«. Za reference, katerih referenčni naročnik je ENERGETIKA LJUBLJANA, </w:t>
      </w:r>
      <w:proofErr w:type="spellStart"/>
      <w:r>
        <w:rPr>
          <w:rFonts w:ascii="Tahoma" w:hAnsi="Tahoma" w:cs="Tahoma"/>
        </w:rPr>
        <w:t>d.o.o</w:t>
      </w:r>
      <w:proofErr w:type="spellEnd"/>
      <w:r>
        <w:rPr>
          <w:rFonts w:ascii="Tahoma" w:hAnsi="Tahoma" w:cs="Tahoma"/>
        </w:rPr>
        <w:t>. ni treba priložiti izpolnjene in potrjene Priloge 5/2, saj jih bo naročnik preveril v lastnih evidencah.</w:t>
      </w:r>
    </w:p>
    <w:p w14:paraId="64106AD0" w14:textId="77777777" w:rsidR="002C325F" w:rsidRPr="00407A62" w:rsidRDefault="002C325F" w:rsidP="00483026">
      <w:pPr>
        <w:keepNext/>
        <w:keepLines/>
        <w:numPr>
          <w:ilvl w:val="1"/>
          <w:numId w:val="2"/>
        </w:numPr>
        <w:jc w:val="both"/>
        <w:rPr>
          <w:rFonts w:ascii="Tahoma" w:hAnsi="Tahoma" w:cs="Tahoma"/>
          <w:b/>
        </w:rPr>
      </w:pPr>
      <w:r w:rsidRPr="00407A62">
        <w:rPr>
          <w:rFonts w:ascii="Tahoma" w:hAnsi="Tahoma" w:cs="Tahoma"/>
          <w:b/>
        </w:rPr>
        <w:lastRenderedPageBreak/>
        <w:t>Sprejemanje pogojev razpisne dokumentacije</w:t>
      </w:r>
      <w:r>
        <w:rPr>
          <w:rFonts w:ascii="Tahoma" w:hAnsi="Tahoma" w:cs="Tahoma"/>
          <w:b/>
        </w:rPr>
        <w:t xml:space="preserve"> </w:t>
      </w:r>
    </w:p>
    <w:p w14:paraId="64DE963C" w14:textId="77777777" w:rsidR="002C325F" w:rsidRPr="00407A62" w:rsidRDefault="002C325F" w:rsidP="00483026">
      <w:pPr>
        <w:keepNext/>
        <w:keepLines/>
        <w:jc w:val="both"/>
        <w:rPr>
          <w:rFonts w:ascii="Tahoma" w:hAnsi="Tahoma" w:cs="Tahoma"/>
        </w:rPr>
      </w:pPr>
    </w:p>
    <w:p w14:paraId="4A36727C" w14:textId="77777777" w:rsidR="002C325F" w:rsidRPr="004473D8" w:rsidRDefault="002C325F" w:rsidP="00483026">
      <w:pPr>
        <w:keepNext/>
        <w:keepLines/>
        <w:jc w:val="both"/>
        <w:rPr>
          <w:rFonts w:ascii="Tahoma" w:hAnsi="Tahoma" w:cs="Tahoma"/>
        </w:rPr>
      </w:pPr>
      <w:r w:rsidRPr="004473D8">
        <w:rPr>
          <w:rFonts w:ascii="Tahoma" w:hAnsi="Tahoma" w:cs="Tahoma"/>
        </w:rPr>
        <w:t xml:space="preserve">Ponudnik, skupina ponudnikov v okviru skupne ponudbe (partner/ji), vsi v ponudbi navedeni podizvajalci ter </w:t>
      </w:r>
      <w:r w:rsidRPr="004473D8">
        <w:rPr>
          <w:rFonts w:ascii="Tahoma" w:hAnsi="Tahoma" w:cs="Tahoma"/>
          <w:bCs/>
        </w:rPr>
        <w:t>subjekti, katerega zmogljivost bo ponudnik uporabil</w:t>
      </w:r>
      <w:r w:rsidRPr="004473D8">
        <w:rPr>
          <w:rFonts w:ascii="Tahoma" w:hAnsi="Tahoma" w:cs="Tahoma"/>
        </w:rPr>
        <w:t xml:space="preserve"> (velja za podizvajalca in </w:t>
      </w:r>
      <w:r w:rsidRPr="004473D8">
        <w:rPr>
          <w:rFonts w:ascii="Tahoma" w:hAnsi="Tahoma" w:cs="Tahoma"/>
          <w:bCs/>
        </w:rPr>
        <w:t>subjekta, katerega zmogljivost bo ponudnik uporabil)</w:t>
      </w:r>
      <w:r w:rsidRPr="004473D8">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25D2CE19" w14:textId="77777777" w:rsidR="002C325F" w:rsidRPr="004473D8" w:rsidRDefault="002C325F" w:rsidP="00483026">
      <w:pPr>
        <w:keepNext/>
        <w:keepLines/>
        <w:jc w:val="both"/>
        <w:rPr>
          <w:rFonts w:ascii="Tahoma" w:hAnsi="Tahoma" w:cs="Tahoma"/>
        </w:rPr>
      </w:pPr>
    </w:p>
    <w:p w14:paraId="233960C3" w14:textId="77777777" w:rsidR="002C325F" w:rsidRPr="004473D8" w:rsidRDefault="002C325F" w:rsidP="00483026">
      <w:pPr>
        <w:keepNext/>
        <w:keepLines/>
        <w:jc w:val="both"/>
        <w:rPr>
          <w:rFonts w:ascii="Tahoma" w:hAnsi="Tahoma" w:cs="Tahoma"/>
          <w:b/>
        </w:rPr>
      </w:pPr>
      <w:r w:rsidRPr="004473D8">
        <w:rPr>
          <w:rFonts w:ascii="Tahoma" w:hAnsi="Tahoma" w:cs="Tahoma"/>
          <w:b/>
        </w:rPr>
        <w:t>Dokazila:</w:t>
      </w:r>
    </w:p>
    <w:p w14:paraId="6B41DDD9" w14:textId="77777777" w:rsidR="002C325F" w:rsidRPr="004473D8" w:rsidRDefault="002C325F" w:rsidP="00483026">
      <w:pPr>
        <w:keepNext/>
        <w:keepLines/>
        <w:jc w:val="both"/>
        <w:rPr>
          <w:rFonts w:ascii="Tahoma" w:hAnsi="Tahoma" w:cs="Tahoma"/>
        </w:rPr>
      </w:pPr>
      <w:r w:rsidRPr="004473D8">
        <w:rPr>
          <w:rFonts w:ascii="Tahoma" w:hAnsi="Tahoma" w:cs="Tahoma"/>
        </w:rPr>
        <w:t>Izpolnjen ESPD s strani vseh gospodarskih subjektov v ponudbi.</w:t>
      </w:r>
    </w:p>
    <w:p w14:paraId="58E8B2D6" w14:textId="77777777" w:rsidR="002C325F" w:rsidRPr="00407A62" w:rsidRDefault="002C325F" w:rsidP="00483026">
      <w:pPr>
        <w:keepNext/>
        <w:keepLines/>
        <w:jc w:val="both"/>
        <w:rPr>
          <w:rFonts w:ascii="Tahoma" w:hAnsi="Tahoma" w:cs="Tahoma"/>
        </w:rPr>
      </w:pPr>
    </w:p>
    <w:p w14:paraId="72218FE2" w14:textId="77777777" w:rsidR="002C325F" w:rsidRPr="00407A62" w:rsidRDefault="002C325F" w:rsidP="00483026">
      <w:pPr>
        <w:keepNext/>
        <w:keepLines/>
        <w:numPr>
          <w:ilvl w:val="1"/>
          <w:numId w:val="2"/>
        </w:numPr>
        <w:jc w:val="both"/>
        <w:rPr>
          <w:rFonts w:ascii="Tahoma" w:hAnsi="Tahoma" w:cs="Tahoma"/>
          <w:b/>
        </w:rPr>
      </w:pPr>
      <w:bookmarkStart w:id="17" w:name="_Toc495914056"/>
      <w:r w:rsidRPr="00407A62">
        <w:rPr>
          <w:rFonts w:ascii="Tahoma" w:hAnsi="Tahoma" w:cs="Tahoma"/>
          <w:b/>
        </w:rPr>
        <w:t>Ostale zahteve in pogoji naročnika</w:t>
      </w:r>
      <w:bookmarkEnd w:id="17"/>
      <w:r>
        <w:rPr>
          <w:rFonts w:ascii="Tahoma" w:hAnsi="Tahoma" w:cs="Tahoma"/>
          <w:b/>
        </w:rPr>
        <w:t xml:space="preserve"> </w:t>
      </w:r>
    </w:p>
    <w:p w14:paraId="0C99D0A2" w14:textId="77777777" w:rsidR="002C325F" w:rsidRPr="00407A62" w:rsidRDefault="002C325F" w:rsidP="00483026">
      <w:pPr>
        <w:keepNext/>
        <w:keepLines/>
        <w:rPr>
          <w:rFonts w:ascii="Tahoma" w:hAnsi="Tahoma" w:cs="Tahoma"/>
          <w:b/>
        </w:rPr>
      </w:pPr>
    </w:p>
    <w:p w14:paraId="03E59053" w14:textId="77777777" w:rsidR="002C325F" w:rsidRPr="00157B03" w:rsidRDefault="002C325F" w:rsidP="00483026">
      <w:pPr>
        <w:keepNext/>
        <w:keepLines/>
        <w:ind w:right="-2"/>
        <w:jc w:val="both"/>
        <w:rPr>
          <w:rFonts w:ascii="Tahoma" w:hAnsi="Tahoma" w:cs="Tahoma"/>
        </w:rPr>
      </w:pPr>
      <w:r w:rsidRPr="00157B03">
        <w:rPr>
          <w:rFonts w:ascii="Tahoma" w:hAnsi="Tahoma" w:cs="Tahoma"/>
          <w:b/>
        </w:rPr>
        <w:t xml:space="preserve">A. </w:t>
      </w:r>
      <w:r w:rsidRPr="00157B03">
        <w:rPr>
          <w:rFonts w:ascii="Tahoma" w:hAnsi="Tahoma" w:cs="Tahoma"/>
        </w:rPr>
        <w:t xml:space="preserve">Ponudnik, skupina ponudnikov v okviru skupne ponudbe, vsi v ponudbi navedeni podizvajalci ter </w:t>
      </w:r>
      <w:r w:rsidRPr="00157B03">
        <w:rPr>
          <w:rFonts w:ascii="Tahoma" w:hAnsi="Tahoma" w:cs="Tahoma"/>
          <w:bCs/>
        </w:rPr>
        <w:t>subjekti, katerega zmogljivost bo ponudnik uporabil,</w:t>
      </w:r>
      <w:r w:rsidRPr="00157B03">
        <w:rPr>
          <w:rFonts w:ascii="Tahoma" w:hAnsi="Tahoma" w:cs="Tahoma"/>
        </w:rPr>
        <w:t xml:space="preserve"> ne sme/jo biti uvrščen na seznam poslovnih subjektov, s katerimi na podlagi 35. člena Zakona o integriteti in preprečevanju korupcije (Ur. l. RS, št. 69/11-UPB2</w:t>
      </w:r>
      <w:r w:rsidR="003A1B63">
        <w:rPr>
          <w:rFonts w:ascii="Tahoma" w:hAnsi="Tahoma" w:cs="Tahoma"/>
        </w:rPr>
        <w:t>,</w:t>
      </w:r>
      <w:r w:rsidR="003A1B63" w:rsidRPr="003A1B63">
        <w:rPr>
          <w:rFonts w:ascii="Arial" w:hAnsi="Arial" w:cs="Arial"/>
          <w:color w:val="484848"/>
          <w:sz w:val="26"/>
          <w:szCs w:val="26"/>
          <w:shd w:val="clear" w:color="auto" w:fill="FFFFFF"/>
        </w:rPr>
        <w:t xml:space="preserve"> </w:t>
      </w:r>
      <w:r w:rsidR="003A1B63">
        <w:rPr>
          <w:rFonts w:ascii="Tahoma" w:hAnsi="Tahoma" w:cs="Tahoma"/>
        </w:rPr>
        <w:t xml:space="preserve">158/20, 3/22 – </w:t>
      </w:r>
      <w:proofErr w:type="spellStart"/>
      <w:r w:rsidR="003A1B63">
        <w:rPr>
          <w:rFonts w:ascii="Tahoma" w:hAnsi="Tahoma" w:cs="Tahoma"/>
        </w:rPr>
        <w:t>Zdeb</w:t>
      </w:r>
      <w:proofErr w:type="spellEnd"/>
      <w:r w:rsidR="003A1B63">
        <w:rPr>
          <w:rFonts w:ascii="Tahoma" w:hAnsi="Tahoma" w:cs="Tahoma"/>
        </w:rPr>
        <w:t xml:space="preserve"> in</w:t>
      </w:r>
      <w:r w:rsidR="003A1B63" w:rsidRPr="003A1B63">
        <w:rPr>
          <w:rFonts w:ascii="Tahoma" w:hAnsi="Tahoma" w:cs="Tahoma"/>
        </w:rPr>
        <w:t xml:space="preserve"> 16/23 - </w:t>
      </w:r>
      <w:proofErr w:type="spellStart"/>
      <w:r w:rsidR="003A1B63" w:rsidRPr="003A1B63">
        <w:rPr>
          <w:rFonts w:ascii="Tahoma" w:hAnsi="Tahoma" w:cs="Tahoma"/>
        </w:rPr>
        <w:t>ZZPri</w:t>
      </w:r>
      <w:proofErr w:type="spellEnd"/>
      <w:r w:rsidRPr="00157B03">
        <w:rPr>
          <w:rFonts w:ascii="Tahoma" w:hAnsi="Tahoma" w:cs="Tahoma"/>
        </w:rPr>
        <w:t xml:space="preserve">, v nadaljevanju: </w:t>
      </w:r>
      <w:proofErr w:type="spellStart"/>
      <w:r w:rsidRPr="00157B03">
        <w:rPr>
          <w:rFonts w:ascii="Tahoma" w:hAnsi="Tahoma" w:cs="Tahoma"/>
        </w:rPr>
        <w:t>ZIntPK</w:t>
      </w:r>
      <w:proofErr w:type="spellEnd"/>
      <w:r w:rsidRPr="00157B03">
        <w:rPr>
          <w:rFonts w:ascii="Tahoma" w:hAnsi="Tahoma" w:cs="Tahoma"/>
        </w:rPr>
        <w:t>), naročniki ne smejo sodelovati.</w:t>
      </w:r>
    </w:p>
    <w:p w14:paraId="18DE7FD8" w14:textId="77777777" w:rsidR="002C325F" w:rsidRPr="00157B03" w:rsidRDefault="002C325F" w:rsidP="00483026">
      <w:pPr>
        <w:keepNext/>
        <w:keepLines/>
        <w:ind w:right="-2"/>
        <w:jc w:val="both"/>
        <w:rPr>
          <w:rFonts w:ascii="Tahoma" w:hAnsi="Tahoma" w:cs="Tahoma"/>
          <w:b/>
        </w:rPr>
      </w:pPr>
    </w:p>
    <w:p w14:paraId="2ADB4415" w14:textId="77777777" w:rsidR="002C325F" w:rsidRPr="00157B03" w:rsidRDefault="002C325F" w:rsidP="00483026">
      <w:pPr>
        <w:keepNext/>
        <w:keepLines/>
        <w:ind w:right="-2"/>
        <w:jc w:val="both"/>
        <w:rPr>
          <w:rFonts w:ascii="Tahoma" w:hAnsi="Tahoma" w:cs="Tahoma"/>
          <w:b/>
        </w:rPr>
      </w:pPr>
      <w:r w:rsidRPr="00157B03">
        <w:rPr>
          <w:rFonts w:ascii="Tahoma" w:hAnsi="Tahoma" w:cs="Tahoma"/>
          <w:b/>
        </w:rPr>
        <w:t>Dokazila:</w:t>
      </w:r>
    </w:p>
    <w:p w14:paraId="38CF9F76" w14:textId="77777777" w:rsidR="002C325F" w:rsidRPr="004473D8" w:rsidRDefault="002C325F" w:rsidP="00483026">
      <w:pPr>
        <w:keepNext/>
        <w:keepLines/>
        <w:jc w:val="both"/>
        <w:rPr>
          <w:rFonts w:ascii="Tahoma" w:hAnsi="Tahoma" w:cs="Tahoma"/>
        </w:rPr>
      </w:pPr>
      <w:r w:rsidRPr="004473D8">
        <w:rPr>
          <w:rFonts w:ascii="Tahoma" w:hAnsi="Tahoma" w:cs="Tahoma"/>
        </w:rPr>
        <w:t>Izpolnjen ESPD s strani vseh gospodarskih subjektov v ponudbi.</w:t>
      </w:r>
    </w:p>
    <w:p w14:paraId="102556CD" w14:textId="77777777" w:rsidR="002C325F" w:rsidRPr="00157B03" w:rsidRDefault="002C325F" w:rsidP="00483026">
      <w:pPr>
        <w:keepNext/>
        <w:keepLines/>
        <w:ind w:right="-2"/>
        <w:jc w:val="both"/>
        <w:rPr>
          <w:rFonts w:ascii="Tahoma" w:hAnsi="Tahoma" w:cs="Tahoma"/>
        </w:rPr>
      </w:pPr>
    </w:p>
    <w:p w14:paraId="037F9D4A" w14:textId="77777777" w:rsidR="002C325F" w:rsidRPr="00157B03" w:rsidRDefault="002C325F" w:rsidP="00483026">
      <w:pPr>
        <w:keepNext/>
        <w:keepLines/>
        <w:ind w:right="-2"/>
        <w:jc w:val="both"/>
        <w:rPr>
          <w:rFonts w:ascii="Tahoma" w:hAnsi="Tahoma" w:cs="Tahoma"/>
        </w:rPr>
      </w:pPr>
      <w:r w:rsidRPr="00157B03">
        <w:rPr>
          <w:rFonts w:ascii="Tahoma" w:hAnsi="Tahoma" w:cs="Tahoma"/>
          <w:b/>
        </w:rPr>
        <w:t xml:space="preserve">B. </w:t>
      </w:r>
      <w:r w:rsidRPr="00157B03">
        <w:rPr>
          <w:rFonts w:ascii="Tahoma" w:hAnsi="Tahoma" w:cs="Tahoma"/>
        </w:rPr>
        <w:t xml:space="preserve">V skladu s šestim odstavkom 14. člena </w:t>
      </w:r>
      <w:proofErr w:type="spellStart"/>
      <w:r w:rsidRPr="00157B03">
        <w:rPr>
          <w:rFonts w:ascii="Tahoma" w:hAnsi="Tahoma" w:cs="Tahoma"/>
        </w:rPr>
        <w:t>ZIntPK</w:t>
      </w:r>
      <w:proofErr w:type="spellEnd"/>
      <w:r w:rsidRPr="00157B03">
        <w:rPr>
          <w:rFonts w:ascii="Tahoma" w:hAnsi="Tahoma" w:cs="Tahoma"/>
        </w:rPr>
        <w:t xml:space="preserve">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(Priloga 3/</w:t>
      </w:r>
      <w:r>
        <w:rPr>
          <w:rFonts w:ascii="Tahoma" w:hAnsi="Tahoma" w:cs="Tahoma"/>
        </w:rPr>
        <w:t>1</w:t>
      </w:r>
      <w:r w:rsidRPr="00157B03">
        <w:rPr>
          <w:rFonts w:ascii="Tahoma" w:hAnsi="Tahoma" w:cs="Tahoma"/>
        </w:rPr>
        <w:t>). Če bo ponudnik predložil lažno izjavo oziroma bo dal neresnične podatke o navedenih dejstvih, bo to imelo za posledico ničnost pogodbe. Izjavo bodo morali podati tudi ostali gospodarski subjekti, ki nastopajo v ponudbi skupaj s ponudnikom. V kolikor ponudnik Prilogo 3/</w:t>
      </w:r>
      <w:r>
        <w:rPr>
          <w:rFonts w:ascii="Tahoma" w:hAnsi="Tahoma" w:cs="Tahoma"/>
        </w:rPr>
        <w:t>1</w:t>
      </w:r>
      <w:r w:rsidRPr="00157B03">
        <w:rPr>
          <w:rFonts w:ascii="Tahoma" w:hAnsi="Tahoma" w:cs="Tahoma"/>
        </w:rPr>
        <w:t xml:space="preserve"> ne bo priloži že v ponudbi, bo naročnik ponudnika pozval k predložitvi izpolnjene predmetne priloge najkasneje pred sklenitvijo pogodbe.</w:t>
      </w:r>
    </w:p>
    <w:p w14:paraId="51C1D6CE" w14:textId="77777777" w:rsidR="002C325F" w:rsidRPr="00157B03" w:rsidRDefault="002C325F" w:rsidP="00483026">
      <w:pPr>
        <w:keepNext/>
        <w:keepLines/>
        <w:ind w:right="-2"/>
        <w:jc w:val="both"/>
        <w:rPr>
          <w:rFonts w:ascii="Tahoma" w:hAnsi="Tahoma" w:cs="Tahoma"/>
          <w:b/>
        </w:rPr>
      </w:pPr>
    </w:p>
    <w:p w14:paraId="145A7C26" w14:textId="77777777" w:rsidR="002C325F" w:rsidRPr="00157B03" w:rsidRDefault="002C325F" w:rsidP="00483026">
      <w:pPr>
        <w:keepNext/>
        <w:keepLines/>
        <w:ind w:right="-2"/>
        <w:jc w:val="both"/>
        <w:rPr>
          <w:rFonts w:ascii="Tahoma" w:hAnsi="Tahoma" w:cs="Tahoma"/>
          <w:b/>
        </w:rPr>
      </w:pPr>
      <w:r w:rsidRPr="00157B03">
        <w:rPr>
          <w:rFonts w:ascii="Tahoma" w:hAnsi="Tahoma" w:cs="Tahoma"/>
          <w:b/>
        </w:rPr>
        <w:t>Dokazila:</w:t>
      </w:r>
    </w:p>
    <w:p w14:paraId="6E597314" w14:textId="77777777" w:rsidR="002C325F" w:rsidRPr="004473D8" w:rsidRDefault="002C325F" w:rsidP="00483026">
      <w:pPr>
        <w:keepNext/>
        <w:keepLines/>
        <w:jc w:val="both"/>
        <w:rPr>
          <w:rFonts w:ascii="Tahoma" w:hAnsi="Tahoma" w:cs="Tahoma"/>
        </w:rPr>
      </w:pPr>
      <w:r w:rsidRPr="004473D8">
        <w:rPr>
          <w:rFonts w:ascii="Tahoma" w:hAnsi="Tahoma" w:cs="Tahoma"/>
        </w:rPr>
        <w:t>Izpolnjen ESPD s strani vseh gospodarskih subjektov v ponudbi.</w:t>
      </w:r>
    </w:p>
    <w:p w14:paraId="78A0A5B9" w14:textId="77777777" w:rsidR="002C325F" w:rsidRPr="00157B03" w:rsidRDefault="002C325F" w:rsidP="00483026">
      <w:pPr>
        <w:keepNext/>
        <w:keepLines/>
        <w:ind w:right="-2"/>
        <w:jc w:val="both"/>
        <w:rPr>
          <w:rFonts w:ascii="Tahoma" w:hAnsi="Tahoma" w:cs="Tahoma"/>
        </w:rPr>
      </w:pPr>
    </w:p>
    <w:p w14:paraId="460293EE" w14:textId="77777777" w:rsidR="002C325F" w:rsidRDefault="002C325F" w:rsidP="00483026">
      <w:pPr>
        <w:keepNext/>
        <w:keepLines/>
        <w:ind w:right="-2"/>
        <w:jc w:val="both"/>
        <w:rPr>
          <w:rFonts w:ascii="Tahoma" w:hAnsi="Tahoma" w:cs="Tahoma"/>
        </w:rPr>
      </w:pPr>
      <w:r w:rsidRPr="00157B03">
        <w:rPr>
          <w:rFonts w:ascii="Tahoma" w:hAnsi="Tahoma" w:cs="Tahoma"/>
          <w:b/>
        </w:rPr>
        <w:t xml:space="preserve">Ponudnik </w:t>
      </w:r>
      <w:r w:rsidRPr="00157B03">
        <w:rPr>
          <w:rFonts w:ascii="Tahoma" w:hAnsi="Tahoma" w:cs="Tahoma"/>
          <w:b/>
          <w:u w:val="single"/>
        </w:rPr>
        <w:t>lahko že ob oddaji ponudbe</w:t>
      </w:r>
      <w:r w:rsidRPr="00157B03">
        <w:rPr>
          <w:rFonts w:ascii="Tahoma" w:hAnsi="Tahoma" w:cs="Tahoma"/>
          <w:b/>
        </w:rPr>
        <w:t xml:space="preserve"> predloži Prilogo</w:t>
      </w:r>
      <w:r w:rsidRPr="00157B03">
        <w:rPr>
          <w:rFonts w:ascii="Tahoma" w:hAnsi="Tahoma" w:cs="Tahoma"/>
        </w:rPr>
        <w:t xml:space="preserve"> </w:t>
      </w:r>
      <w:r w:rsidRPr="00157B03">
        <w:rPr>
          <w:rFonts w:ascii="Tahoma" w:hAnsi="Tahoma" w:cs="Tahoma"/>
          <w:b/>
        </w:rPr>
        <w:t>3/</w:t>
      </w:r>
      <w:r>
        <w:rPr>
          <w:rFonts w:ascii="Tahoma" w:hAnsi="Tahoma" w:cs="Tahoma"/>
          <w:b/>
        </w:rPr>
        <w:t>1</w:t>
      </w:r>
      <w:r w:rsidRPr="00157B03">
        <w:rPr>
          <w:rFonts w:ascii="Tahoma" w:hAnsi="Tahoma" w:cs="Tahoma"/>
          <w:b/>
        </w:rPr>
        <w:t xml:space="preserve">, </w:t>
      </w:r>
      <w:r w:rsidRPr="00157B03">
        <w:rPr>
          <w:rFonts w:ascii="Tahoma" w:hAnsi="Tahoma" w:cs="Tahoma"/>
        </w:rPr>
        <w:t>in sicer za vse gospodarske subjekte, ki nastopajo v ponudbi skupaj s ponudnikom (za vse partnerje, podizvajalce in/ali s subjekte, katerih zmogljivosti uporablja gospodarski subjekt).</w:t>
      </w:r>
    </w:p>
    <w:p w14:paraId="6BF1F6B0" w14:textId="77777777" w:rsidR="004E3FA0" w:rsidRPr="00AA72FE" w:rsidRDefault="004E3FA0" w:rsidP="00483026">
      <w:pPr>
        <w:keepNext/>
        <w:keepLines/>
        <w:jc w:val="both"/>
        <w:rPr>
          <w:rFonts w:ascii="Tahoma" w:hAnsi="Tahoma" w:cs="Tahoma"/>
          <w:b/>
          <w:sz w:val="22"/>
        </w:rPr>
      </w:pPr>
    </w:p>
    <w:p w14:paraId="3C91A6FD" w14:textId="77777777" w:rsidR="004E3FA0" w:rsidRPr="00447805" w:rsidRDefault="004E3FA0" w:rsidP="00483026">
      <w:pPr>
        <w:keepNext/>
        <w:keepLines/>
        <w:numPr>
          <w:ilvl w:val="0"/>
          <w:numId w:val="2"/>
        </w:numPr>
        <w:jc w:val="both"/>
        <w:rPr>
          <w:rFonts w:ascii="Tahoma" w:hAnsi="Tahoma" w:cs="Tahoma"/>
          <w:b/>
          <w:sz w:val="22"/>
        </w:rPr>
      </w:pPr>
      <w:r w:rsidRPr="00447805">
        <w:rPr>
          <w:rFonts w:ascii="Tahoma" w:hAnsi="Tahoma" w:cs="Tahoma"/>
          <w:b/>
          <w:sz w:val="22"/>
        </w:rPr>
        <w:t>FINANČNA ZAVAROVANJA</w:t>
      </w:r>
    </w:p>
    <w:p w14:paraId="3AC004DD" w14:textId="77777777" w:rsidR="004E3FA0" w:rsidRPr="00AA72FE" w:rsidRDefault="004E3FA0" w:rsidP="00483026">
      <w:pPr>
        <w:keepNext/>
        <w:keepLines/>
        <w:jc w:val="both"/>
        <w:rPr>
          <w:rFonts w:ascii="Tahoma" w:hAnsi="Tahoma" w:cs="Tahoma"/>
          <w:b/>
          <w:sz w:val="22"/>
        </w:rPr>
      </w:pPr>
    </w:p>
    <w:p w14:paraId="73875AAA" w14:textId="77777777" w:rsidR="00674862" w:rsidRPr="00BC5A5F" w:rsidRDefault="00674862" w:rsidP="00674862">
      <w:pPr>
        <w:keepNext/>
        <w:widowControl w:val="0"/>
        <w:jc w:val="both"/>
        <w:rPr>
          <w:rFonts w:ascii="Tahoma" w:hAnsi="Tahoma" w:cs="Tahoma"/>
          <w:b/>
          <w:bCs/>
        </w:rPr>
      </w:pPr>
      <w:r w:rsidRPr="00F969E5">
        <w:rPr>
          <w:rFonts w:ascii="Tahoma" w:hAnsi="Tahoma" w:cs="Tahoma"/>
          <w:b/>
        </w:rPr>
        <w:t>Za dobro izvedbo pogodbenih obveznosti</w:t>
      </w:r>
      <w:r w:rsidRPr="00BC5A5F">
        <w:rPr>
          <w:rFonts w:ascii="Tahoma" w:hAnsi="Tahoma" w:cs="Tahoma"/>
          <w:b/>
        </w:rPr>
        <w:t xml:space="preserve"> </w:t>
      </w:r>
    </w:p>
    <w:p w14:paraId="2AAE176E" w14:textId="77777777" w:rsidR="00674862" w:rsidRPr="006B7E80" w:rsidRDefault="00674862" w:rsidP="003E7AD9">
      <w:pPr>
        <w:keepLines/>
        <w:widowControl w:val="0"/>
        <w:jc w:val="both"/>
        <w:rPr>
          <w:rFonts w:ascii="Tahoma" w:hAnsi="Tahoma" w:cs="Tahoma"/>
        </w:rPr>
      </w:pPr>
      <w:r w:rsidRPr="006B7E80">
        <w:rPr>
          <w:rFonts w:ascii="Tahoma" w:hAnsi="Tahoma" w:cs="Tahoma"/>
        </w:rPr>
        <w:t xml:space="preserve">Izbrani ponudnik bo moral ob sklenitvi okvirnega sporazuma oziroma v roku petih (5) dni od sklenitve okvirnega sporazuma predložiti naročniku podpisano in žigosano bianko menico z izpolnjeno, podpisano in </w:t>
      </w:r>
      <w:r w:rsidRPr="00AB7FFB">
        <w:rPr>
          <w:rFonts w:ascii="Tahoma" w:hAnsi="Tahoma" w:cs="Tahoma"/>
        </w:rPr>
        <w:t>žigosano menično izjavo za zavarovanje dobre izvedbe obveznosti, v višini 10.000,00 EUR (z besedo:</w:t>
      </w:r>
      <w:r w:rsidRPr="006B7E80">
        <w:rPr>
          <w:rFonts w:ascii="Tahoma" w:hAnsi="Tahoma" w:cs="Tahoma"/>
        </w:rPr>
        <w:t xml:space="preserve"> </w:t>
      </w:r>
      <w:proofErr w:type="spellStart"/>
      <w:r>
        <w:rPr>
          <w:rFonts w:ascii="Tahoma" w:hAnsi="Tahoma" w:cs="Tahoma"/>
        </w:rPr>
        <w:t>desettisoč</w:t>
      </w:r>
      <w:proofErr w:type="spellEnd"/>
      <w:r w:rsidRPr="006B7E80">
        <w:rPr>
          <w:rFonts w:ascii="Tahoma" w:hAnsi="Tahoma" w:cs="Tahoma"/>
        </w:rPr>
        <w:t xml:space="preserve"> evrov in 00/100) z dobo veljavnosti okvirnega sporazuma in še trideset (30) koledarskih dni po izteku veljavnosti okvirnega sporazuma.</w:t>
      </w:r>
    </w:p>
    <w:p w14:paraId="73C5B18C" w14:textId="77777777" w:rsidR="00674862" w:rsidRPr="006B7E80" w:rsidRDefault="00674862" w:rsidP="003E7AD9">
      <w:pPr>
        <w:keepLines/>
        <w:widowControl w:val="0"/>
        <w:jc w:val="both"/>
        <w:rPr>
          <w:rFonts w:ascii="Tahoma" w:hAnsi="Tahoma" w:cs="Tahoma"/>
        </w:rPr>
      </w:pPr>
    </w:p>
    <w:p w14:paraId="023938DB" w14:textId="77777777" w:rsidR="00674862" w:rsidRDefault="00674862" w:rsidP="003E7AD9">
      <w:pPr>
        <w:keepLines/>
        <w:widowControl w:val="0"/>
        <w:jc w:val="both"/>
        <w:rPr>
          <w:rFonts w:ascii="Tahoma" w:hAnsi="Tahoma" w:cs="Tahoma"/>
        </w:rPr>
      </w:pPr>
      <w:r w:rsidRPr="006B7E80">
        <w:rPr>
          <w:rFonts w:ascii="Tahoma" w:hAnsi="Tahoma" w:cs="Tahoma"/>
        </w:rPr>
        <w:t>V kolikor izbrani ponudnik ne bo izpolnjeval svojih obveznosti iz okvirnega sporazuma, bo lahko naročnik unovčil finančno zavarovanje dobre izvedbe obveznosti in odstopil od okvirnega sporazuma, brez kakršnekoli obveznosti do izbranega ponudnika. Naročnik bo pred unovčenjem zavarovanja izbranega ponudnika pisno pozval k izpolnjevanju obveznosti in mu določil rok za izpolnitev.</w:t>
      </w:r>
    </w:p>
    <w:p w14:paraId="6846D9BC" w14:textId="77777777" w:rsidR="003A1B63" w:rsidRPr="006B7E80" w:rsidRDefault="003A1B63" w:rsidP="003E7AD9">
      <w:pPr>
        <w:keepLines/>
        <w:widowControl w:val="0"/>
        <w:jc w:val="both"/>
        <w:rPr>
          <w:rFonts w:ascii="Tahoma" w:hAnsi="Tahoma" w:cs="Tahoma"/>
        </w:rPr>
      </w:pPr>
    </w:p>
    <w:p w14:paraId="011BF9A3" w14:textId="77777777" w:rsidR="00674862" w:rsidRDefault="00674862" w:rsidP="003E7AD9">
      <w:pPr>
        <w:keepLines/>
        <w:widowControl w:val="0"/>
        <w:jc w:val="both"/>
        <w:rPr>
          <w:rFonts w:ascii="Tahoma" w:hAnsi="Tahoma" w:cs="Tahoma"/>
        </w:rPr>
      </w:pPr>
      <w:r w:rsidRPr="00712DFB">
        <w:rPr>
          <w:rFonts w:ascii="Tahoma" w:hAnsi="Tahoma" w:cs="Tahoma"/>
        </w:rPr>
        <w:t>Vzorec menične izjave za zavarovanja dobre izvedbe obveznosti je priloga razpisne dokumentacije.</w:t>
      </w:r>
    </w:p>
    <w:p w14:paraId="2944A1C1" w14:textId="77777777" w:rsidR="00674862" w:rsidRDefault="00674862" w:rsidP="00674862">
      <w:pPr>
        <w:keepNext/>
        <w:widowControl w:val="0"/>
        <w:jc w:val="both"/>
        <w:rPr>
          <w:rFonts w:ascii="Tahoma" w:hAnsi="Tahoma" w:cs="Tahoma"/>
        </w:rPr>
      </w:pPr>
    </w:p>
    <w:p w14:paraId="48FE4427" w14:textId="77777777" w:rsidR="00674862" w:rsidRPr="00AA72FE" w:rsidRDefault="00674862" w:rsidP="00483026">
      <w:pPr>
        <w:keepNext/>
        <w:keepLines/>
        <w:jc w:val="both"/>
        <w:rPr>
          <w:rFonts w:ascii="Tahoma" w:hAnsi="Tahoma" w:cs="Tahoma"/>
          <w:sz w:val="22"/>
        </w:rPr>
      </w:pPr>
    </w:p>
    <w:p w14:paraId="5D8965BE" w14:textId="77777777" w:rsidR="004E3FA0" w:rsidRPr="000C4CE8" w:rsidRDefault="004E3FA0" w:rsidP="00483026">
      <w:pPr>
        <w:keepNext/>
        <w:keepLines/>
        <w:numPr>
          <w:ilvl w:val="0"/>
          <w:numId w:val="2"/>
        </w:numPr>
        <w:jc w:val="both"/>
        <w:rPr>
          <w:rFonts w:ascii="Tahoma" w:hAnsi="Tahoma" w:cs="Tahoma"/>
          <w:b/>
          <w:sz w:val="22"/>
        </w:rPr>
      </w:pPr>
      <w:r w:rsidRPr="000C4CE8">
        <w:rPr>
          <w:rFonts w:ascii="Tahoma" w:hAnsi="Tahoma" w:cs="Tahoma"/>
          <w:b/>
          <w:sz w:val="22"/>
        </w:rPr>
        <w:t>MERIL</w:t>
      </w:r>
      <w:r w:rsidR="00DC51BB" w:rsidRPr="000C4CE8">
        <w:rPr>
          <w:rFonts w:ascii="Tahoma" w:hAnsi="Tahoma" w:cs="Tahoma"/>
          <w:b/>
          <w:sz w:val="22"/>
        </w:rPr>
        <w:t>O ZA IZBIRO PONUDNIKA</w:t>
      </w:r>
      <w:r w:rsidRPr="000C4CE8">
        <w:rPr>
          <w:rFonts w:ascii="Tahoma" w:hAnsi="Tahoma" w:cs="Tahoma"/>
          <w:b/>
          <w:sz w:val="22"/>
        </w:rPr>
        <w:t xml:space="preserve"> </w:t>
      </w:r>
    </w:p>
    <w:p w14:paraId="7B111CCF" w14:textId="77777777" w:rsidR="004E3FA0" w:rsidRPr="00BF188A" w:rsidRDefault="004E3FA0" w:rsidP="00483026">
      <w:pPr>
        <w:keepNext/>
        <w:keepLines/>
        <w:ind w:left="360"/>
        <w:jc w:val="both"/>
        <w:rPr>
          <w:rFonts w:ascii="Tahoma" w:hAnsi="Tahoma" w:cs="Tahoma"/>
          <w:b/>
          <w:sz w:val="22"/>
          <w:highlight w:val="yellow"/>
        </w:rPr>
      </w:pPr>
    </w:p>
    <w:p w14:paraId="5A8B3BE4" w14:textId="77777777" w:rsidR="00DC51BB" w:rsidRPr="00DC51BB" w:rsidRDefault="00DC51BB" w:rsidP="00DC51BB">
      <w:pPr>
        <w:keepNext/>
        <w:widowControl w:val="0"/>
        <w:jc w:val="both"/>
        <w:rPr>
          <w:rFonts w:ascii="Tahoma" w:hAnsi="Tahoma" w:cs="Tahoma"/>
        </w:rPr>
      </w:pPr>
      <w:r w:rsidRPr="00DC51BB">
        <w:rPr>
          <w:rFonts w:ascii="Tahoma" w:hAnsi="Tahoma" w:cs="Tahoma"/>
        </w:rPr>
        <w:t>Merilo za izbor najugodnejšega ponudnika je najnižja ponudbena vrednost v EUR brez DDV.</w:t>
      </w:r>
    </w:p>
    <w:p w14:paraId="2A857C10" w14:textId="77777777" w:rsidR="004E3FA0" w:rsidRPr="00AA72FE" w:rsidRDefault="004E3FA0" w:rsidP="00483026">
      <w:pPr>
        <w:keepNext/>
        <w:keepLines/>
        <w:jc w:val="both"/>
        <w:rPr>
          <w:rFonts w:ascii="Tahoma" w:hAnsi="Tahoma" w:cs="Tahoma"/>
          <w:sz w:val="22"/>
        </w:rPr>
      </w:pPr>
    </w:p>
    <w:p w14:paraId="5DF52A4F" w14:textId="77777777" w:rsidR="004E3FA0" w:rsidRPr="000C4CE8" w:rsidRDefault="004E3FA0" w:rsidP="00483026">
      <w:pPr>
        <w:keepNext/>
        <w:keepLines/>
        <w:numPr>
          <w:ilvl w:val="0"/>
          <w:numId w:val="2"/>
        </w:numPr>
        <w:jc w:val="both"/>
        <w:rPr>
          <w:rFonts w:ascii="Tahoma" w:hAnsi="Tahoma" w:cs="Tahoma"/>
          <w:b/>
          <w:sz w:val="22"/>
        </w:rPr>
      </w:pPr>
      <w:r w:rsidRPr="000C4CE8">
        <w:rPr>
          <w:rFonts w:ascii="Tahoma" w:hAnsi="Tahoma" w:cs="Tahoma"/>
          <w:b/>
          <w:sz w:val="22"/>
        </w:rPr>
        <w:t>NAVODILA</w:t>
      </w:r>
      <w:r w:rsidR="00CB3986" w:rsidRPr="000C4CE8">
        <w:rPr>
          <w:rFonts w:ascii="Tahoma" w:hAnsi="Tahoma" w:cs="Tahoma"/>
          <w:b/>
          <w:sz w:val="22"/>
        </w:rPr>
        <w:t xml:space="preserve"> KANDIDATO</w:t>
      </w:r>
      <w:r w:rsidRPr="000C4CE8">
        <w:rPr>
          <w:rFonts w:ascii="Tahoma" w:hAnsi="Tahoma" w:cs="Tahoma"/>
          <w:b/>
          <w:sz w:val="22"/>
        </w:rPr>
        <w:t>M ZA IZDELAVO P</w:t>
      </w:r>
      <w:r w:rsidR="0081620B" w:rsidRPr="000C4CE8">
        <w:rPr>
          <w:rFonts w:ascii="Tahoma" w:hAnsi="Tahoma" w:cs="Tahoma"/>
          <w:b/>
          <w:sz w:val="22"/>
        </w:rPr>
        <w:t>RIJAVE</w:t>
      </w:r>
      <w:r w:rsidRPr="000C4CE8">
        <w:rPr>
          <w:rFonts w:ascii="Tahoma" w:hAnsi="Tahoma" w:cs="Tahoma"/>
          <w:b/>
          <w:sz w:val="22"/>
        </w:rPr>
        <w:t xml:space="preserve"> IN NAČIN ZA PREDLOŽITEV P</w:t>
      </w:r>
      <w:r w:rsidR="0081620B" w:rsidRPr="000C4CE8">
        <w:rPr>
          <w:rFonts w:ascii="Tahoma" w:hAnsi="Tahoma" w:cs="Tahoma"/>
          <w:b/>
          <w:sz w:val="22"/>
        </w:rPr>
        <w:t>RIJAV</w:t>
      </w:r>
    </w:p>
    <w:p w14:paraId="2164F0E4" w14:textId="77777777" w:rsidR="004E3FA0" w:rsidRPr="000C4CE8" w:rsidRDefault="004E3FA0" w:rsidP="00483026">
      <w:pPr>
        <w:keepNext/>
        <w:keepLines/>
        <w:ind w:left="360"/>
        <w:jc w:val="both"/>
        <w:rPr>
          <w:rFonts w:ascii="Tahoma" w:hAnsi="Tahoma" w:cs="Tahoma"/>
          <w:b/>
          <w:sz w:val="22"/>
        </w:rPr>
      </w:pPr>
    </w:p>
    <w:p w14:paraId="387A2CA7" w14:textId="77777777" w:rsidR="004E3FA0" w:rsidRPr="00081655" w:rsidRDefault="004E3FA0" w:rsidP="00483026">
      <w:pPr>
        <w:keepNext/>
        <w:keepLines/>
        <w:numPr>
          <w:ilvl w:val="1"/>
          <w:numId w:val="2"/>
        </w:numPr>
        <w:jc w:val="both"/>
        <w:rPr>
          <w:rFonts w:ascii="Tahoma" w:hAnsi="Tahoma" w:cs="Tahoma"/>
          <w:b/>
        </w:rPr>
      </w:pPr>
      <w:r w:rsidRPr="00081655">
        <w:rPr>
          <w:rFonts w:ascii="Tahoma" w:hAnsi="Tahoma" w:cs="Tahoma"/>
          <w:b/>
        </w:rPr>
        <w:t>Način in navodila za predložitev p</w:t>
      </w:r>
      <w:r w:rsidR="0081620B" w:rsidRPr="00081655">
        <w:rPr>
          <w:rFonts w:ascii="Tahoma" w:hAnsi="Tahoma" w:cs="Tahoma"/>
          <w:b/>
        </w:rPr>
        <w:t>rijav</w:t>
      </w:r>
    </w:p>
    <w:p w14:paraId="420FC3A2" w14:textId="77777777" w:rsidR="004E3FA0" w:rsidRPr="00AA72FE" w:rsidRDefault="004E3FA0" w:rsidP="00483026">
      <w:pPr>
        <w:keepNext/>
        <w:keepLines/>
        <w:jc w:val="both"/>
        <w:rPr>
          <w:rFonts w:ascii="Tahoma" w:hAnsi="Tahoma" w:cs="Tahoma"/>
          <w:b/>
          <w:sz w:val="22"/>
        </w:rPr>
      </w:pPr>
    </w:p>
    <w:p w14:paraId="71D0E3D5" w14:textId="77777777" w:rsidR="007C2F5B" w:rsidRPr="00BF188A" w:rsidRDefault="007C2F5B" w:rsidP="00483026">
      <w:pPr>
        <w:keepNext/>
        <w:keepLines/>
        <w:tabs>
          <w:tab w:val="left" w:pos="567"/>
          <w:tab w:val="num" w:pos="851"/>
          <w:tab w:val="left" w:pos="993"/>
        </w:tabs>
        <w:jc w:val="both"/>
        <w:rPr>
          <w:rFonts w:ascii="Tahoma" w:hAnsi="Tahoma" w:cs="Tahoma"/>
        </w:rPr>
      </w:pPr>
      <w:r w:rsidRPr="00BF188A">
        <w:rPr>
          <w:rFonts w:ascii="Tahoma" w:hAnsi="Tahoma" w:cs="Tahoma"/>
        </w:rPr>
        <w:t>Kandidat (Ponudnik)</w:t>
      </w:r>
      <w:r w:rsidRPr="00BF188A">
        <w:rPr>
          <w:rFonts w:ascii="Tahoma" w:hAnsi="Tahoma" w:cs="Tahoma"/>
          <w:lang w:val="x-none"/>
        </w:rPr>
        <w:t xml:space="preserve"> mora </w:t>
      </w:r>
      <w:r w:rsidRPr="00BF188A">
        <w:rPr>
          <w:rFonts w:ascii="Tahoma" w:hAnsi="Tahoma" w:cs="Tahoma"/>
        </w:rPr>
        <w:t>prijavo</w:t>
      </w:r>
      <w:r w:rsidRPr="00BF188A">
        <w:rPr>
          <w:rFonts w:ascii="Tahoma" w:hAnsi="Tahoma" w:cs="Tahoma"/>
          <w:lang w:val="x-none"/>
        </w:rPr>
        <w:t xml:space="preserve"> </w:t>
      </w:r>
      <w:r w:rsidRPr="00BF188A">
        <w:rPr>
          <w:rFonts w:ascii="Tahoma" w:hAnsi="Tahoma" w:cs="Tahoma"/>
        </w:rPr>
        <w:t xml:space="preserve">(ponudbo) </w:t>
      </w:r>
      <w:r w:rsidRPr="00BF188A">
        <w:rPr>
          <w:rFonts w:ascii="Tahoma" w:hAnsi="Tahoma" w:cs="Tahoma"/>
          <w:lang w:val="x-none"/>
        </w:rPr>
        <w:t xml:space="preserve">predložiti v informacijski sistem e-JN, v skladu s točko 3 dokumenta Navodila za uporabo informacijskega sistema za uporabo funkcionalnosti elektronske oddaje ponudb e-JN: </w:t>
      </w:r>
      <w:r w:rsidRPr="00BF188A">
        <w:rPr>
          <w:rFonts w:ascii="Tahoma" w:hAnsi="Tahoma" w:cs="Tahoma"/>
        </w:rPr>
        <w:t>PONUDNIKI</w:t>
      </w:r>
      <w:r w:rsidRPr="00BF188A">
        <w:rPr>
          <w:rFonts w:ascii="Tahoma" w:hAnsi="Tahoma" w:cs="Tahoma"/>
          <w:lang w:val="x-none"/>
        </w:rPr>
        <w:t xml:space="preserve"> (v nadaljevanju: Navodila za uporabo e-JN), ki je del te razpisne dokumentacije in objavljen na spletnem naslovu informacijsk</w:t>
      </w:r>
      <w:r w:rsidRPr="00BF188A">
        <w:rPr>
          <w:rFonts w:ascii="Tahoma" w:hAnsi="Tahoma" w:cs="Tahoma"/>
        </w:rPr>
        <w:t>ega</w:t>
      </w:r>
      <w:r w:rsidRPr="00BF188A">
        <w:rPr>
          <w:rFonts w:ascii="Tahoma" w:hAnsi="Tahoma" w:cs="Tahoma"/>
          <w:lang w:val="x-none"/>
        </w:rPr>
        <w:t xml:space="preserve"> sistem</w:t>
      </w:r>
      <w:r w:rsidRPr="00BF188A">
        <w:rPr>
          <w:rFonts w:ascii="Tahoma" w:hAnsi="Tahoma" w:cs="Tahoma"/>
        </w:rPr>
        <w:t>a</w:t>
      </w:r>
      <w:r w:rsidRPr="00BF188A">
        <w:rPr>
          <w:rFonts w:ascii="Tahoma" w:hAnsi="Tahoma" w:cs="Tahoma"/>
          <w:lang w:val="x-none"/>
        </w:rPr>
        <w:t xml:space="preserve"> e-JN.</w:t>
      </w:r>
    </w:p>
    <w:p w14:paraId="75C1553E" w14:textId="77777777" w:rsidR="007C2F5B" w:rsidRPr="00BF188A" w:rsidRDefault="007C2F5B" w:rsidP="00483026">
      <w:pPr>
        <w:keepNext/>
        <w:keepLines/>
        <w:tabs>
          <w:tab w:val="left" w:pos="567"/>
          <w:tab w:val="num" w:pos="851"/>
          <w:tab w:val="left" w:pos="993"/>
        </w:tabs>
        <w:jc w:val="both"/>
        <w:rPr>
          <w:rFonts w:ascii="Tahoma" w:hAnsi="Tahoma" w:cs="Tahoma"/>
        </w:rPr>
      </w:pPr>
    </w:p>
    <w:p w14:paraId="14F016E6" w14:textId="77777777" w:rsidR="007C2F5B" w:rsidRPr="00BF188A" w:rsidRDefault="007C2F5B" w:rsidP="00483026">
      <w:pPr>
        <w:keepNext/>
        <w:keepLines/>
        <w:tabs>
          <w:tab w:val="left" w:pos="567"/>
          <w:tab w:val="num" w:pos="851"/>
          <w:tab w:val="left" w:pos="993"/>
        </w:tabs>
        <w:jc w:val="both"/>
        <w:rPr>
          <w:rFonts w:ascii="Tahoma" w:hAnsi="Tahoma" w:cs="Tahoma"/>
        </w:rPr>
      </w:pPr>
      <w:r w:rsidRPr="00BF188A">
        <w:rPr>
          <w:rFonts w:ascii="Tahoma" w:hAnsi="Tahoma" w:cs="Tahoma"/>
        </w:rPr>
        <w:t>Kandidat (Ponudnik) se mora pred oddajo prijave registrirati, v skladu z Navodili za uporabo e-JN. Če je kandidat (ponudnik) že registriran v informacijski sistem e-JN, se v aplikacijo prijavi na istem naslovu.</w:t>
      </w:r>
    </w:p>
    <w:p w14:paraId="59AB3445" w14:textId="77777777" w:rsidR="007C2F5B" w:rsidRPr="00BF188A" w:rsidRDefault="007C2F5B" w:rsidP="00483026">
      <w:pPr>
        <w:keepNext/>
        <w:keepLines/>
        <w:tabs>
          <w:tab w:val="left" w:pos="567"/>
          <w:tab w:val="num" w:pos="851"/>
          <w:tab w:val="left" w:pos="993"/>
        </w:tabs>
        <w:jc w:val="both"/>
        <w:rPr>
          <w:rFonts w:ascii="Tahoma" w:hAnsi="Tahoma" w:cs="Tahoma"/>
        </w:rPr>
      </w:pPr>
    </w:p>
    <w:p w14:paraId="1801162F" w14:textId="77777777" w:rsidR="007C2F5B" w:rsidRPr="00BF188A" w:rsidRDefault="007C2F5B" w:rsidP="00483026">
      <w:pPr>
        <w:keepNext/>
        <w:keepLines/>
        <w:tabs>
          <w:tab w:val="left" w:pos="567"/>
          <w:tab w:val="num" w:pos="851"/>
          <w:tab w:val="left" w:pos="993"/>
        </w:tabs>
        <w:jc w:val="both"/>
        <w:rPr>
          <w:rFonts w:ascii="Tahoma" w:hAnsi="Tahoma" w:cs="Tahoma"/>
        </w:rPr>
      </w:pPr>
      <w:r w:rsidRPr="00BF188A">
        <w:rPr>
          <w:rFonts w:ascii="Tahoma" w:hAnsi="Tahoma" w:cs="Tahoma"/>
        </w:rPr>
        <w:t>Uporabnik kandidata (ponudnika), ki je v informacijskem sistemu e-JN pooblaščen za oddajanje prijav (ponudb), prijavo (ponudbo) odda s klikom na gumb »Oddaj«. Informacijski sistem e-JN ob oddaji prijav (ponudb) zabeleži identiteto uporabnika in čas oddaje prijave (ponudbe). Uporabnik z dejanjem oddaje prijave (ponudbe) izkaže in izjavi voljo v imenu kandidata (ponudnika) oddati zavezujočo prijavo (ponudbo) (18. člen Obligacijskega zakonika). Z oddajo prijave (ponudbe) je le-ta zavezujoča za čas, naveden v prijavi (ponudbi), razen če jo uporabnik kandidata (ponudnika) umakne ali spremeni pred potekom roka za oddajo prijav (ponudb).</w:t>
      </w:r>
    </w:p>
    <w:p w14:paraId="7CBCB7C0" w14:textId="77777777" w:rsidR="007C2F5B" w:rsidRPr="00BF188A" w:rsidRDefault="007C2F5B" w:rsidP="00483026">
      <w:pPr>
        <w:keepNext/>
        <w:keepLines/>
        <w:tabs>
          <w:tab w:val="left" w:pos="567"/>
          <w:tab w:val="num" w:pos="851"/>
          <w:tab w:val="left" w:pos="993"/>
        </w:tabs>
        <w:jc w:val="both"/>
        <w:rPr>
          <w:rFonts w:ascii="Tahoma" w:hAnsi="Tahoma" w:cs="Tahoma"/>
        </w:rPr>
      </w:pPr>
    </w:p>
    <w:p w14:paraId="6EE2472B" w14:textId="0517DF00" w:rsidR="007C2F5B" w:rsidRPr="00BF188A" w:rsidRDefault="007C2F5B" w:rsidP="00483026">
      <w:pPr>
        <w:keepNext/>
        <w:keepLines/>
        <w:tabs>
          <w:tab w:val="left" w:pos="567"/>
          <w:tab w:val="num" w:pos="851"/>
          <w:tab w:val="left" w:pos="993"/>
        </w:tabs>
        <w:jc w:val="both"/>
        <w:rPr>
          <w:rFonts w:ascii="Tahoma" w:hAnsi="Tahoma" w:cs="Tahoma"/>
        </w:rPr>
      </w:pPr>
      <w:r w:rsidRPr="00BF188A">
        <w:rPr>
          <w:rFonts w:ascii="Tahoma" w:hAnsi="Tahoma" w:cs="Tahoma"/>
        </w:rPr>
        <w:t xml:space="preserve">Prijava (ponudba) se šteje za pravočasno oddano, če jo naročnik prejme preko sistema e-JN </w:t>
      </w:r>
      <w:r w:rsidRPr="00BF188A">
        <w:rPr>
          <w:rFonts w:ascii="Tahoma" w:hAnsi="Tahoma" w:cs="Tahoma"/>
          <w:b/>
        </w:rPr>
        <w:t xml:space="preserve">najkasneje do </w:t>
      </w:r>
      <w:r w:rsidR="003C2011">
        <w:rPr>
          <w:rFonts w:ascii="Tahoma" w:hAnsi="Tahoma" w:cs="Tahoma"/>
          <w:b/>
        </w:rPr>
        <w:t xml:space="preserve">četrtka, dne 18. 4. </w:t>
      </w:r>
      <w:r w:rsidR="00E40C7C" w:rsidRPr="00BF188A">
        <w:rPr>
          <w:rFonts w:ascii="Tahoma" w:hAnsi="Tahoma" w:cs="Tahoma"/>
          <w:b/>
          <w:bCs/>
        </w:rPr>
        <w:t>202</w:t>
      </w:r>
      <w:r w:rsidR="003A1B63">
        <w:rPr>
          <w:rFonts w:ascii="Tahoma" w:hAnsi="Tahoma" w:cs="Tahoma"/>
          <w:b/>
          <w:bCs/>
        </w:rPr>
        <w:t>4</w:t>
      </w:r>
      <w:r w:rsidR="00E40C7C" w:rsidRPr="00BF188A">
        <w:rPr>
          <w:rFonts w:ascii="Tahoma" w:hAnsi="Tahoma" w:cs="Tahoma"/>
          <w:b/>
          <w:bCs/>
        </w:rPr>
        <w:t xml:space="preserve"> </w:t>
      </w:r>
      <w:r w:rsidRPr="00BF188A">
        <w:rPr>
          <w:rFonts w:ascii="Tahoma" w:hAnsi="Tahoma" w:cs="Tahoma"/>
          <w:b/>
        </w:rPr>
        <w:t xml:space="preserve">do </w:t>
      </w:r>
      <w:r w:rsidR="00D33A13">
        <w:rPr>
          <w:rFonts w:ascii="Tahoma" w:hAnsi="Tahoma" w:cs="Tahoma"/>
          <w:b/>
        </w:rPr>
        <w:t xml:space="preserve"> 12.</w:t>
      </w:r>
      <w:r w:rsidRPr="00BF188A">
        <w:rPr>
          <w:rFonts w:ascii="Tahoma" w:hAnsi="Tahoma" w:cs="Tahoma"/>
        </w:rPr>
        <w:t xml:space="preserve"> </w:t>
      </w:r>
      <w:r w:rsidRPr="00BF188A">
        <w:rPr>
          <w:rFonts w:ascii="Tahoma" w:hAnsi="Tahoma" w:cs="Tahoma"/>
          <w:b/>
        </w:rPr>
        <w:t>ure</w:t>
      </w:r>
      <w:r w:rsidRPr="00BF188A">
        <w:rPr>
          <w:rFonts w:ascii="Tahoma" w:hAnsi="Tahoma" w:cs="Tahoma"/>
        </w:rPr>
        <w:t>. Za oddano se šteje prijava (ponudbo), ki je v informacijskem sistemu e-JN označena s statusom »ODDANO«.</w:t>
      </w:r>
    </w:p>
    <w:p w14:paraId="79D137BA" w14:textId="77777777" w:rsidR="007C2F5B" w:rsidRPr="00BF188A" w:rsidRDefault="007C2F5B" w:rsidP="00483026">
      <w:pPr>
        <w:keepNext/>
        <w:keepLines/>
        <w:tabs>
          <w:tab w:val="left" w:pos="567"/>
          <w:tab w:val="num" w:pos="851"/>
          <w:tab w:val="left" w:pos="993"/>
        </w:tabs>
        <w:jc w:val="both"/>
        <w:rPr>
          <w:rFonts w:ascii="Tahoma" w:hAnsi="Tahoma" w:cs="Tahoma"/>
        </w:rPr>
      </w:pPr>
    </w:p>
    <w:p w14:paraId="6A53C531" w14:textId="77777777" w:rsidR="007C2F5B" w:rsidRPr="00BF188A" w:rsidRDefault="007C2F5B" w:rsidP="00483026">
      <w:pPr>
        <w:keepNext/>
        <w:keepLines/>
        <w:tabs>
          <w:tab w:val="left" w:pos="567"/>
          <w:tab w:val="num" w:pos="851"/>
          <w:tab w:val="left" w:pos="993"/>
        </w:tabs>
        <w:jc w:val="both"/>
        <w:rPr>
          <w:rFonts w:ascii="Tahoma" w:hAnsi="Tahoma" w:cs="Tahoma"/>
        </w:rPr>
      </w:pPr>
      <w:r w:rsidRPr="00BF188A">
        <w:rPr>
          <w:rFonts w:ascii="Tahoma" w:hAnsi="Tahoma" w:cs="Tahoma"/>
        </w:rPr>
        <w:t xml:space="preserve">Kandidat (Ponudnik) lahko do roka za oddajo svojo prijavo (ponudbo) umakne ali spremeni. Če kandidat (ponudnik) v informacijskem sistemu e-JN svojo prijavo (ponudbo) umakne, se šteje, da prijava (ponudba) ni bila oddana in je naročnik v sistemu e-JN tudi ne bo videl. Če kandidat  (ponudnik) svojo prijavo (ponudbo) v informacijskem sistemu e-JN spremeni, je naročniku v tem sistemu odprta zadnja oddana prijava  (ponudba). </w:t>
      </w:r>
    </w:p>
    <w:p w14:paraId="2AC0D4ED" w14:textId="77777777" w:rsidR="007C2F5B" w:rsidRPr="00BF188A" w:rsidRDefault="007C2F5B" w:rsidP="00483026">
      <w:pPr>
        <w:keepNext/>
        <w:keepLines/>
        <w:tabs>
          <w:tab w:val="left" w:pos="567"/>
          <w:tab w:val="num" w:pos="851"/>
          <w:tab w:val="left" w:pos="993"/>
        </w:tabs>
        <w:jc w:val="both"/>
        <w:rPr>
          <w:rFonts w:ascii="Tahoma" w:hAnsi="Tahoma" w:cs="Tahoma"/>
        </w:rPr>
      </w:pPr>
    </w:p>
    <w:p w14:paraId="42B53FB2" w14:textId="77777777" w:rsidR="007C2F5B" w:rsidRPr="00BF188A" w:rsidRDefault="007C2F5B" w:rsidP="00483026">
      <w:pPr>
        <w:keepNext/>
        <w:keepLines/>
        <w:tabs>
          <w:tab w:val="left" w:pos="567"/>
          <w:tab w:val="num" w:pos="851"/>
          <w:tab w:val="left" w:pos="993"/>
        </w:tabs>
        <w:jc w:val="both"/>
        <w:rPr>
          <w:rFonts w:ascii="Tahoma" w:hAnsi="Tahoma" w:cs="Tahoma"/>
        </w:rPr>
      </w:pPr>
      <w:r w:rsidRPr="00BF188A">
        <w:rPr>
          <w:rFonts w:ascii="Tahoma" w:hAnsi="Tahoma" w:cs="Tahoma"/>
        </w:rPr>
        <w:t>Po preteku roka za predložitev prijav (ponudb), prijave (ponudbe) ne bo več mogoče oddati.</w:t>
      </w:r>
    </w:p>
    <w:p w14:paraId="3E5960F6" w14:textId="77777777" w:rsidR="007C2F5B" w:rsidRPr="00BF188A" w:rsidRDefault="007C2F5B" w:rsidP="00483026">
      <w:pPr>
        <w:keepNext/>
        <w:keepLines/>
        <w:tabs>
          <w:tab w:val="left" w:pos="567"/>
          <w:tab w:val="num" w:pos="851"/>
          <w:tab w:val="left" w:pos="993"/>
        </w:tabs>
        <w:jc w:val="both"/>
        <w:rPr>
          <w:rFonts w:ascii="Tahoma" w:hAnsi="Tahoma" w:cs="Tahoma"/>
        </w:rPr>
      </w:pPr>
    </w:p>
    <w:p w14:paraId="05E99A48" w14:textId="77777777" w:rsidR="007C2F5B" w:rsidRPr="00BF188A" w:rsidRDefault="007C2F5B" w:rsidP="00483026">
      <w:pPr>
        <w:keepNext/>
        <w:keepLines/>
        <w:tabs>
          <w:tab w:val="left" w:pos="567"/>
          <w:tab w:val="num" w:pos="851"/>
          <w:tab w:val="left" w:pos="993"/>
        </w:tabs>
        <w:jc w:val="both"/>
        <w:rPr>
          <w:rFonts w:ascii="Tahoma" w:hAnsi="Tahoma" w:cs="Tahoma"/>
          <w:i/>
        </w:rPr>
      </w:pPr>
      <w:r w:rsidRPr="00BF188A">
        <w:rPr>
          <w:rFonts w:ascii="Tahoma" w:hAnsi="Tahoma" w:cs="Tahoma"/>
        </w:rPr>
        <w:t xml:space="preserve">Dostop do povezave za oddajo elektronske prijave (ponudbe) v tem postopku javnega naročila je na povezavi:  </w:t>
      </w:r>
      <w:hyperlink r:id="rId32" w:history="1">
        <w:r w:rsidRPr="00BF188A">
          <w:rPr>
            <w:rStyle w:val="Hiperpovezava"/>
            <w:rFonts w:ascii="Tahoma" w:hAnsi="Tahoma" w:cs="Tahoma"/>
          </w:rPr>
          <w:t>https://ejn.gov.si/ponudba/pages/aktualno/aktualna_javna_narocila.xhtml</w:t>
        </w:r>
      </w:hyperlink>
      <w:r w:rsidRPr="00BF188A">
        <w:rPr>
          <w:rFonts w:ascii="Tahoma" w:hAnsi="Tahoma" w:cs="Tahoma"/>
          <w:i/>
        </w:rPr>
        <w:t>.</w:t>
      </w:r>
    </w:p>
    <w:p w14:paraId="6DD0789F" w14:textId="77777777" w:rsidR="007C2F5B" w:rsidRPr="006E79A2" w:rsidRDefault="007C2F5B" w:rsidP="00483026">
      <w:pPr>
        <w:keepNext/>
        <w:keepLines/>
        <w:tabs>
          <w:tab w:val="left" w:pos="567"/>
          <w:tab w:val="num" w:pos="851"/>
          <w:tab w:val="left" w:pos="993"/>
        </w:tabs>
        <w:jc w:val="both"/>
        <w:rPr>
          <w:rFonts w:ascii="Tahoma" w:hAnsi="Tahoma" w:cs="Tahoma"/>
          <w:b/>
          <w:sz w:val="22"/>
        </w:rPr>
      </w:pPr>
    </w:p>
    <w:p w14:paraId="71B05C00" w14:textId="77777777" w:rsidR="007C2F5B" w:rsidRPr="00081655" w:rsidRDefault="007C2F5B" w:rsidP="00483026">
      <w:pPr>
        <w:keepNext/>
        <w:keepLines/>
        <w:numPr>
          <w:ilvl w:val="1"/>
          <w:numId w:val="2"/>
        </w:numPr>
        <w:tabs>
          <w:tab w:val="left" w:pos="567"/>
          <w:tab w:val="num" w:pos="851"/>
          <w:tab w:val="left" w:pos="993"/>
        </w:tabs>
        <w:jc w:val="both"/>
        <w:rPr>
          <w:rFonts w:ascii="Tahoma" w:hAnsi="Tahoma" w:cs="Tahoma"/>
          <w:b/>
        </w:rPr>
      </w:pPr>
      <w:r w:rsidRPr="00081655">
        <w:rPr>
          <w:rFonts w:ascii="Tahoma" w:hAnsi="Tahoma" w:cs="Tahoma"/>
          <w:b/>
        </w:rPr>
        <w:t>Izdelava prijave (ponudbe)</w:t>
      </w:r>
    </w:p>
    <w:p w14:paraId="15C6701A" w14:textId="77777777" w:rsidR="007C2F5B" w:rsidRPr="006E79A2" w:rsidRDefault="007C2F5B" w:rsidP="00483026">
      <w:pPr>
        <w:keepNext/>
        <w:keepLines/>
        <w:tabs>
          <w:tab w:val="left" w:pos="567"/>
          <w:tab w:val="num" w:pos="851"/>
          <w:tab w:val="left" w:pos="993"/>
        </w:tabs>
        <w:jc w:val="both"/>
        <w:rPr>
          <w:rFonts w:ascii="Tahoma" w:hAnsi="Tahoma" w:cs="Tahoma"/>
          <w:sz w:val="22"/>
        </w:rPr>
      </w:pPr>
    </w:p>
    <w:p w14:paraId="78C751E9" w14:textId="77777777" w:rsidR="007C2F5B" w:rsidRPr="00FD05BF" w:rsidRDefault="007C2F5B" w:rsidP="00483026">
      <w:pPr>
        <w:keepNext/>
        <w:keepLines/>
        <w:tabs>
          <w:tab w:val="left" w:pos="567"/>
          <w:tab w:val="num" w:pos="851"/>
          <w:tab w:val="left" w:pos="993"/>
        </w:tabs>
        <w:jc w:val="both"/>
        <w:rPr>
          <w:rFonts w:ascii="Tahoma" w:hAnsi="Tahoma" w:cs="Tahoma"/>
        </w:rPr>
      </w:pPr>
      <w:r w:rsidRPr="00FD05BF">
        <w:rPr>
          <w:rFonts w:ascii="Tahoma" w:hAnsi="Tahoma" w:cs="Tahoma"/>
        </w:rPr>
        <w:t>Prijava (Ponudba) naj bo izdelana tako, da  vsebuje vse zahtevane dokumente in obrazce, navedene v tč. 6.3.  razpisne dokumentacije.</w:t>
      </w:r>
    </w:p>
    <w:p w14:paraId="119E47E4" w14:textId="77777777" w:rsidR="007C2F5B" w:rsidRPr="00FD05BF" w:rsidRDefault="007C2F5B" w:rsidP="00483026">
      <w:pPr>
        <w:keepNext/>
        <w:keepLines/>
        <w:tabs>
          <w:tab w:val="left" w:pos="567"/>
          <w:tab w:val="num" w:pos="851"/>
          <w:tab w:val="left" w:pos="993"/>
        </w:tabs>
        <w:jc w:val="both"/>
        <w:rPr>
          <w:rFonts w:ascii="Tahoma" w:hAnsi="Tahoma" w:cs="Tahoma"/>
          <w:b/>
        </w:rPr>
      </w:pPr>
    </w:p>
    <w:p w14:paraId="0038AD34" w14:textId="77777777" w:rsidR="007C2F5B" w:rsidRPr="00FD05BF" w:rsidRDefault="007C2F5B" w:rsidP="00483026">
      <w:pPr>
        <w:keepNext/>
        <w:keepLines/>
        <w:tabs>
          <w:tab w:val="left" w:pos="567"/>
          <w:tab w:val="num" w:pos="851"/>
          <w:tab w:val="left" w:pos="993"/>
        </w:tabs>
        <w:jc w:val="both"/>
        <w:rPr>
          <w:rFonts w:ascii="Tahoma" w:hAnsi="Tahoma" w:cs="Tahoma"/>
        </w:rPr>
      </w:pPr>
      <w:r w:rsidRPr="00FD05BF">
        <w:rPr>
          <w:rFonts w:ascii="Tahoma" w:hAnsi="Tahoma" w:cs="Tahoma"/>
        </w:rPr>
        <w:t>Odgovori na zahtevana vprašanja oziroma priloge razpisne dokumentacije, ki jih morajo izpolniti kandidati (ponudniki), so osnova za ugotavljanje dopustnosti prijave  (ponudbe) in osnova za ugotavljanje sposobnosti kandidatov (ponudnikov), glede na zahteve in pogoje iz te razpisne dokumentacije. Kandidati (Ponudniki) so obvezani priložiti vse priloge, razen če v posamezni prilogi ni drugače navedeno.</w:t>
      </w:r>
    </w:p>
    <w:p w14:paraId="19596049" w14:textId="77777777" w:rsidR="007C2F5B" w:rsidRPr="00FD05BF" w:rsidRDefault="007C2F5B" w:rsidP="00483026">
      <w:pPr>
        <w:keepNext/>
        <w:keepLines/>
        <w:tabs>
          <w:tab w:val="left" w:pos="567"/>
          <w:tab w:val="num" w:pos="851"/>
          <w:tab w:val="left" w:pos="993"/>
        </w:tabs>
        <w:jc w:val="both"/>
        <w:rPr>
          <w:rFonts w:ascii="Tahoma" w:hAnsi="Tahoma" w:cs="Tahoma"/>
        </w:rPr>
      </w:pPr>
    </w:p>
    <w:p w14:paraId="14CF936F" w14:textId="049A6466" w:rsidR="007C2F5B" w:rsidRPr="00FD05BF" w:rsidRDefault="007C2F5B" w:rsidP="00483026">
      <w:pPr>
        <w:keepNext/>
        <w:keepLines/>
        <w:tabs>
          <w:tab w:val="left" w:pos="567"/>
          <w:tab w:val="num" w:pos="851"/>
          <w:tab w:val="left" w:pos="993"/>
        </w:tabs>
        <w:jc w:val="both"/>
        <w:rPr>
          <w:rFonts w:ascii="Tahoma" w:hAnsi="Tahoma" w:cs="Tahoma"/>
        </w:rPr>
      </w:pPr>
      <w:r w:rsidRPr="00FD05BF">
        <w:rPr>
          <w:rFonts w:ascii="Tahoma" w:hAnsi="Tahoma" w:cs="Tahoma"/>
        </w:rPr>
        <w:t>Sestavni del razpisne dokumentacije so tudi vse morebitne spremembe, dopolnitve in popravki razpisne dokumentacije ter pojasnila in odgovori na vprašanja kandidatov (ponudnikov), objavljena na Portalu javnih naročil.</w:t>
      </w:r>
    </w:p>
    <w:p w14:paraId="7A57D308" w14:textId="77777777" w:rsidR="007C2F5B" w:rsidRPr="006E79A2" w:rsidRDefault="007C2F5B" w:rsidP="00483026">
      <w:pPr>
        <w:keepNext/>
        <w:keepLines/>
        <w:tabs>
          <w:tab w:val="left" w:pos="567"/>
          <w:tab w:val="num" w:pos="851"/>
          <w:tab w:val="left" w:pos="993"/>
        </w:tabs>
        <w:jc w:val="both"/>
        <w:rPr>
          <w:rFonts w:ascii="Tahoma" w:hAnsi="Tahoma" w:cs="Tahoma"/>
          <w:sz w:val="22"/>
        </w:rPr>
      </w:pPr>
    </w:p>
    <w:p w14:paraId="1647D7C5" w14:textId="77777777" w:rsidR="007C2F5B" w:rsidRPr="00081655" w:rsidRDefault="007C2F5B" w:rsidP="00483026">
      <w:pPr>
        <w:keepNext/>
        <w:keepLines/>
        <w:numPr>
          <w:ilvl w:val="1"/>
          <w:numId w:val="2"/>
        </w:numPr>
        <w:tabs>
          <w:tab w:val="left" w:pos="567"/>
          <w:tab w:val="num" w:pos="851"/>
          <w:tab w:val="left" w:pos="993"/>
        </w:tabs>
        <w:jc w:val="both"/>
        <w:rPr>
          <w:rFonts w:ascii="Tahoma" w:hAnsi="Tahoma" w:cs="Tahoma"/>
          <w:b/>
        </w:rPr>
      </w:pPr>
      <w:r w:rsidRPr="00081655">
        <w:rPr>
          <w:rFonts w:ascii="Tahoma" w:hAnsi="Tahoma" w:cs="Tahoma"/>
          <w:b/>
        </w:rPr>
        <w:t>Vsebina prijavne (ponudbene) dokumentacije</w:t>
      </w:r>
    </w:p>
    <w:p w14:paraId="5D2D61FA" w14:textId="77777777" w:rsidR="007C2F5B" w:rsidRPr="006E79A2" w:rsidRDefault="007C2F5B" w:rsidP="00483026">
      <w:pPr>
        <w:keepNext/>
        <w:keepLines/>
        <w:tabs>
          <w:tab w:val="left" w:pos="567"/>
          <w:tab w:val="num" w:pos="851"/>
          <w:tab w:val="left" w:pos="993"/>
        </w:tabs>
        <w:jc w:val="both"/>
        <w:rPr>
          <w:rFonts w:ascii="Tahoma" w:hAnsi="Tahoma" w:cs="Tahoma"/>
          <w:sz w:val="22"/>
          <w:lang w:val="x-none"/>
        </w:rPr>
      </w:pPr>
    </w:p>
    <w:p w14:paraId="3114A39D" w14:textId="77777777" w:rsidR="007C2F5B" w:rsidRPr="00FD05BF" w:rsidRDefault="007C2F5B" w:rsidP="00483026">
      <w:pPr>
        <w:keepNext/>
        <w:keepLines/>
        <w:tabs>
          <w:tab w:val="left" w:pos="567"/>
          <w:tab w:val="num" w:pos="851"/>
          <w:tab w:val="left" w:pos="993"/>
        </w:tabs>
        <w:jc w:val="both"/>
        <w:rPr>
          <w:rFonts w:ascii="Tahoma" w:hAnsi="Tahoma" w:cs="Tahoma"/>
          <w:b/>
        </w:rPr>
      </w:pPr>
      <w:r w:rsidRPr="00FD05BF">
        <w:rPr>
          <w:rFonts w:ascii="Tahoma" w:hAnsi="Tahoma" w:cs="Tahoma"/>
          <w:b/>
        </w:rPr>
        <w:lastRenderedPageBreak/>
        <w:t>Kandidat (Ponudnik), ki odda prijavo (ponudbo), pod kazensko in materialno odgovornostjo jamči, da so vsi podatki in dokumenti, podani v prijavi (ponudbi), resnični, in da fotokopije priloženih listin ustrezajo originalu. V nasprotnem primeru kandidat (ponudnik) naročniku odgovarja za vso škodo, ki mu je nastala.</w:t>
      </w:r>
    </w:p>
    <w:p w14:paraId="7FD5982C" w14:textId="77777777" w:rsidR="007C2F5B" w:rsidRPr="00FD05BF" w:rsidRDefault="007C2F5B" w:rsidP="00483026">
      <w:pPr>
        <w:keepNext/>
        <w:keepLines/>
        <w:tabs>
          <w:tab w:val="left" w:pos="567"/>
          <w:tab w:val="num" w:pos="851"/>
          <w:tab w:val="left" w:pos="993"/>
        </w:tabs>
        <w:jc w:val="both"/>
        <w:rPr>
          <w:rFonts w:ascii="Tahoma" w:hAnsi="Tahoma" w:cs="Tahoma"/>
        </w:rPr>
      </w:pPr>
    </w:p>
    <w:p w14:paraId="403BBD88" w14:textId="77777777" w:rsidR="007C2F5B" w:rsidRPr="00FD05BF" w:rsidRDefault="007C2F5B" w:rsidP="00483026">
      <w:pPr>
        <w:keepNext/>
        <w:keepLines/>
        <w:tabs>
          <w:tab w:val="left" w:pos="567"/>
          <w:tab w:val="num" w:pos="851"/>
          <w:tab w:val="left" w:pos="993"/>
        </w:tabs>
        <w:jc w:val="both"/>
        <w:rPr>
          <w:rFonts w:ascii="Tahoma" w:hAnsi="Tahoma" w:cs="Tahoma"/>
          <w:b/>
        </w:rPr>
      </w:pPr>
      <w:r w:rsidRPr="00FD05BF">
        <w:rPr>
          <w:rFonts w:ascii="Tahoma" w:hAnsi="Tahoma" w:cs="Tahoma"/>
          <w:b/>
        </w:rPr>
        <w:t>Prijavna dokumentacija, ki jo naročnik zahteva z javnim razpisom in jo mora kandidat (ponudnik) naložiti v informacijski sistem e-JN je navedena v nadaljevanju:</w:t>
      </w:r>
    </w:p>
    <w:p w14:paraId="4EE2D376" w14:textId="77777777" w:rsidR="007C2F5B" w:rsidRDefault="007C2F5B" w:rsidP="00483026">
      <w:pPr>
        <w:keepNext/>
        <w:keepLines/>
        <w:tabs>
          <w:tab w:val="left" w:pos="567"/>
          <w:tab w:val="left" w:pos="993"/>
        </w:tabs>
        <w:jc w:val="both"/>
        <w:rPr>
          <w:rFonts w:ascii="Tahoma" w:hAnsi="Tahoma" w:cs="Tahoma"/>
          <w:b/>
          <w:sz w:val="22"/>
        </w:rPr>
      </w:pPr>
    </w:p>
    <w:p w14:paraId="6ED73386" w14:textId="77777777" w:rsidR="007C2F5B" w:rsidRPr="00E542C3" w:rsidRDefault="007C2F5B" w:rsidP="00732CCC">
      <w:pPr>
        <w:keepNext/>
        <w:keepLines/>
        <w:numPr>
          <w:ilvl w:val="0"/>
          <w:numId w:val="10"/>
        </w:numPr>
        <w:jc w:val="both"/>
        <w:rPr>
          <w:rFonts w:ascii="Tahoma" w:hAnsi="Tahoma" w:cs="Tahoma"/>
          <w:b/>
        </w:rPr>
      </w:pPr>
      <w:r w:rsidRPr="00E542C3">
        <w:rPr>
          <w:rFonts w:ascii="Tahoma" w:hAnsi="Tahoma" w:cs="Tahoma"/>
          <w:b/>
          <w:color w:val="FF0000"/>
        </w:rPr>
        <w:t>»DOKUMENTI«, del »ESPD – ponudnik«</w:t>
      </w:r>
    </w:p>
    <w:p w14:paraId="50E09DD4" w14:textId="77777777" w:rsidR="007C2F5B" w:rsidRPr="00E542C3" w:rsidRDefault="007C2F5B" w:rsidP="00483026">
      <w:pPr>
        <w:keepNext/>
        <w:keepLines/>
        <w:ind w:left="360"/>
        <w:jc w:val="both"/>
        <w:rPr>
          <w:rFonts w:ascii="Tahoma" w:hAnsi="Tahoma" w:cs="Tahoma"/>
          <w:b/>
        </w:rPr>
      </w:pPr>
    </w:p>
    <w:p w14:paraId="5413BB7C" w14:textId="77777777" w:rsidR="007C2F5B" w:rsidRPr="00E542C3" w:rsidRDefault="007C2F5B" w:rsidP="00483026">
      <w:pPr>
        <w:keepNext/>
        <w:keepLines/>
        <w:jc w:val="both"/>
        <w:rPr>
          <w:rFonts w:ascii="Tahoma" w:hAnsi="Tahoma" w:cs="Tahoma"/>
        </w:rPr>
      </w:pPr>
      <w:r w:rsidRPr="00E542C3">
        <w:rPr>
          <w:rFonts w:ascii="Tahoma" w:hAnsi="Tahoma" w:cs="Tahoma"/>
        </w:rPr>
        <w:t>Gospodarski subjekt s podpisom ESPD obrazca izrecno izjavlja, da sprejema pogoje razpisa, osnutek pogodbe in da izpolnjuje vse pogoje, za izvedbo naročila.</w:t>
      </w:r>
    </w:p>
    <w:p w14:paraId="140C6C5A" w14:textId="77777777" w:rsidR="007C2F5B" w:rsidRPr="00E542C3" w:rsidRDefault="007C2F5B" w:rsidP="00483026">
      <w:pPr>
        <w:keepNext/>
        <w:keepLines/>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7C2F5B" w:rsidRPr="00E542C3" w14:paraId="534DB000" w14:textId="77777777" w:rsidTr="001352FA">
        <w:tc>
          <w:tcPr>
            <w:tcW w:w="9424" w:type="dxa"/>
            <w:tcBorders>
              <w:top w:val="single" w:sz="4" w:space="0" w:color="auto"/>
              <w:bottom w:val="single" w:sz="4" w:space="0" w:color="auto"/>
            </w:tcBorders>
          </w:tcPr>
          <w:p w14:paraId="3BA5662D" w14:textId="77777777" w:rsidR="007C2F5B" w:rsidRPr="00E542C3" w:rsidRDefault="007C2F5B" w:rsidP="00483026">
            <w:pPr>
              <w:keepNext/>
              <w:keepLines/>
              <w:jc w:val="both"/>
              <w:rPr>
                <w:rFonts w:ascii="Tahoma" w:hAnsi="Tahoma" w:cs="Tahoma"/>
                <w:b/>
                <w:bCs/>
                <w:i/>
                <w:iCs/>
              </w:rPr>
            </w:pPr>
            <w:r w:rsidRPr="00E542C3">
              <w:rPr>
                <w:rFonts w:ascii="Tahoma" w:hAnsi="Tahoma" w:cs="Tahoma"/>
              </w:rPr>
              <w:t xml:space="preserve">UGOTAVLJANJE SPOSOBNOSTI TER SPREJEMANJE POGOJEV RAZPISNE DOKUMENTACIJE - </w:t>
            </w:r>
            <w:r w:rsidRPr="00E542C3">
              <w:rPr>
                <w:rFonts w:ascii="Tahoma" w:hAnsi="Tahoma" w:cs="Tahoma"/>
                <w:b/>
              </w:rPr>
              <w:t>kandidat</w:t>
            </w:r>
          </w:p>
        </w:tc>
      </w:tr>
    </w:tbl>
    <w:p w14:paraId="6665E02A" w14:textId="77777777" w:rsidR="007C2F5B" w:rsidRPr="00E542C3" w:rsidRDefault="007C2F5B" w:rsidP="00483026">
      <w:pPr>
        <w:keepNext/>
        <w:keepLines/>
        <w:jc w:val="both"/>
        <w:rPr>
          <w:rFonts w:ascii="Tahoma" w:hAnsi="Tahoma" w:cs="Tahoma"/>
        </w:rPr>
      </w:pPr>
      <w:r w:rsidRPr="00E542C3">
        <w:rPr>
          <w:rFonts w:ascii="Tahoma" w:hAnsi="Tahoma" w:cs="Tahoma"/>
        </w:rPr>
        <w:t>Kandidat (Ponudnik) mora svoj obrazec ESPD izpolniti ter ga v .</w:t>
      </w:r>
      <w:proofErr w:type="spellStart"/>
      <w:r w:rsidRPr="00E542C3">
        <w:rPr>
          <w:rFonts w:ascii="Tahoma" w:hAnsi="Tahoma" w:cs="Tahoma"/>
        </w:rPr>
        <w:t>xml</w:t>
      </w:r>
      <w:proofErr w:type="spellEnd"/>
      <w:r w:rsidRPr="00E542C3">
        <w:rPr>
          <w:rFonts w:ascii="Tahoma" w:hAnsi="Tahoma" w:cs="Tahoma"/>
        </w:rPr>
        <w:t xml:space="preserve"> formatu naložiti na informacijski sistem e-JN </w:t>
      </w:r>
      <w:r w:rsidRPr="00E542C3">
        <w:rPr>
          <w:rFonts w:ascii="Tahoma" w:hAnsi="Tahoma" w:cs="Tahoma"/>
          <w:b/>
        </w:rPr>
        <w:t>v razdelek »ESPD – ponudnik«</w:t>
      </w:r>
      <w:r w:rsidRPr="00E542C3">
        <w:rPr>
          <w:rFonts w:ascii="Tahoma" w:hAnsi="Tahoma" w:cs="Tahoma"/>
        </w:rPr>
        <w:t xml:space="preserve">.  </w:t>
      </w:r>
    </w:p>
    <w:p w14:paraId="6D55A83C" w14:textId="77777777" w:rsidR="007C2F5B" w:rsidRPr="00E542C3" w:rsidRDefault="007C2F5B" w:rsidP="00483026">
      <w:pPr>
        <w:keepNext/>
        <w:keepLines/>
        <w:jc w:val="both"/>
        <w:rPr>
          <w:rFonts w:ascii="Tahoma" w:hAnsi="Tahoma" w:cs="Tahoma"/>
        </w:rPr>
      </w:pPr>
    </w:p>
    <w:p w14:paraId="0A24051B" w14:textId="77777777" w:rsidR="007C2F5B" w:rsidRPr="00E542C3" w:rsidRDefault="007C2F5B" w:rsidP="00483026">
      <w:pPr>
        <w:keepNext/>
        <w:keepLines/>
        <w:jc w:val="both"/>
        <w:rPr>
          <w:rFonts w:ascii="Tahoma" w:hAnsi="Tahoma" w:cs="Tahoma"/>
        </w:rPr>
      </w:pPr>
      <w:r w:rsidRPr="00E542C3">
        <w:rPr>
          <w:rFonts w:ascii="Tahoma" w:hAnsi="Tahoma" w:cs="Tahoma"/>
        </w:rPr>
        <w:t>Kandidat (Ponudnik) mora svoj obrazec ESPD tudi izpolniti in ga ročno/fizično podpisanega v .</w:t>
      </w:r>
      <w:proofErr w:type="spellStart"/>
      <w:r w:rsidRPr="00E542C3">
        <w:rPr>
          <w:rFonts w:ascii="Tahoma" w:hAnsi="Tahoma" w:cs="Tahoma"/>
        </w:rPr>
        <w:t>pdf</w:t>
      </w:r>
      <w:proofErr w:type="spellEnd"/>
      <w:r w:rsidRPr="00E542C3">
        <w:rPr>
          <w:rFonts w:ascii="Tahoma" w:hAnsi="Tahoma" w:cs="Tahoma"/>
        </w:rPr>
        <w:t xml:space="preserve"> format naložiti na informacijski sistem e-JN </w:t>
      </w:r>
      <w:r w:rsidRPr="00E542C3">
        <w:rPr>
          <w:rFonts w:ascii="Tahoma" w:hAnsi="Tahoma" w:cs="Tahoma"/>
          <w:b/>
        </w:rPr>
        <w:t>v razdelek »Ostale priloge«</w:t>
      </w:r>
      <w:r w:rsidRPr="00E542C3">
        <w:rPr>
          <w:rFonts w:ascii="Tahoma" w:hAnsi="Tahoma" w:cs="Tahoma"/>
        </w:rPr>
        <w:t xml:space="preserve">. </w:t>
      </w:r>
    </w:p>
    <w:p w14:paraId="22E4814D" w14:textId="77777777" w:rsidR="007C2F5B" w:rsidRPr="00E542C3" w:rsidRDefault="007C2F5B" w:rsidP="00483026">
      <w:pPr>
        <w:keepNext/>
        <w:keepLines/>
        <w:jc w:val="both"/>
        <w:rPr>
          <w:rFonts w:ascii="Tahoma" w:hAnsi="Tahoma" w:cs="Tahoma"/>
        </w:rPr>
      </w:pPr>
    </w:p>
    <w:p w14:paraId="33412C0F" w14:textId="77777777" w:rsidR="007C2F5B" w:rsidRPr="00E542C3" w:rsidRDefault="007C2F5B" w:rsidP="00732CCC">
      <w:pPr>
        <w:keepNext/>
        <w:keepLines/>
        <w:numPr>
          <w:ilvl w:val="0"/>
          <w:numId w:val="10"/>
        </w:numPr>
        <w:jc w:val="both"/>
        <w:rPr>
          <w:rFonts w:ascii="Tahoma" w:hAnsi="Tahoma" w:cs="Tahoma"/>
          <w:b/>
        </w:rPr>
      </w:pPr>
      <w:r w:rsidRPr="00E542C3">
        <w:rPr>
          <w:rFonts w:ascii="Tahoma" w:hAnsi="Tahoma" w:cs="Tahoma"/>
          <w:b/>
          <w:color w:val="FF0000"/>
        </w:rPr>
        <w:t>»DOKUMENTI«, del »ESPD – ostali sodelujoči«</w:t>
      </w:r>
    </w:p>
    <w:p w14:paraId="6644010E" w14:textId="77777777" w:rsidR="007C2F5B" w:rsidRPr="00E542C3" w:rsidRDefault="007C2F5B" w:rsidP="00483026">
      <w:pPr>
        <w:keepNext/>
        <w:keepLines/>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7C2F5B" w:rsidRPr="00E542C3" w14:paraId="6AF3377E" w14:textId="77777777" w:rsidTr="001352FA">
        <w:tc>
          <w:tcPr>
            <w:tcW w:w="9424" w:type="dxa"/>
            <w:tcBorders>
              <w:top w:val="single" w:sz="4" w:space="0" w:color="auto"/>
              <w:bottom w:val="single" w:sz="4" w:space="0" w:color="auto"/>
            </w:tcBorders>
          </w:tcPr>
          <w:p w14:paraId="59E96C79" w14:textId="77777777" w:rsidR="007C2F5B" w:rsidRPr="00E542C3" w:rsidRDefault="007C2F5B" w:rsidP="00483026">
            <w:pPr>
              <w:keepNext/>
              <w:keepLines/>
              <w:jc w:val="both"/>
              <w:rPr>
                <w:rFonts w:ascii="Tahoma" w:hAnsi="Tahoma" w:cs="Tahoma"/>
                <w:b/>
                <w:bCs/>
                <w:i/>
                <w:iCs/>
              </w:rPr>
            </w:pPr>
            <w:r w:rsidRPr="00E542C3">
              <w:rPr>
                <w:rFonts w:ascii="Tahoma" w:hAnsi="Tahoma" w:cs="Tahoma"/>
              </w:rPr>
              <w:t xml:space="preserve">UGOTAVLJANJE SPOSOBNOSTI TER SPREJEMANJE POGOJEV RAZPISNE DOKUMENTACIJE – </w:t>
            </w:r>
            <w:r w:rsidRPr="00E542C3">
              <w:rPr>
                <w:rFonts w:ascii="Tahoma" w:hAnsi="Tahoma" w:cs="Tahoma"/>
                <w:b/>
              </w:rPr>
              <w:t>ostali sodelujoči</w:t>
            </w:r>
          </w:p>
        </w:tc>
      </w:tr>
    </w:tbl>
    <w:p w14:paraId="0FA4DF4D" w14:textId="77777777" w:rsidR="007C2F5B" w:rsidRPr="00E542C3" w:rsidRDefault="007C2F5B" w:rsidP="00483026">
      <w:pPr>
        <w:keepNext/>
        <w:keepLines/>
        <w:jc w:val="both"/>
        <w:rPr>
          <w:rFonts w:ascii="Tahoma" w:hAnsi="Tahoma" w:cs="Tahoma"/>
        </w:rPr>
      </w:pPr>
      <w:r w:rsidRPr="00E542C3">
        <w:rPr>
          <w:rFonts w:ascii="Tahoma" w:hAnsi="Tahoma" w:cs="Tahoma"/>
        </w:rPr>
        <w:t>V primeru uporabe zmogljivosti drugih subjektov in/ali podizvajalcev mora kandidat (ponudnik) ročno/fizično podpisane obrazce ESPD za vsakega od ostalih sodelujočih v .</w:t>
      </w:r>
      <w:proofErr w:type="spellStart"/>
      <w:r w:rsidRPr="00E542C3">
        <w:rPr>
          <w:rFonts w:ascii="Tahoma" w:hAnsi="Tahoma" w:cs="Tahoma"/>
        </w:rPr>
        <w:t>pdf</w:t>
      </w:r>
      <w:proofErr w:type="spellEnd"/>
      <w:r w:rsidRPr="00E542C3">
        <w:rPr>
          <w:rFonts w:ascii="Tahoma" w:hAnsi="Tahoma" w:cs="Tahoma"/>
        </w:rPr>
        <w:t xml:space="preserve"> format ali v .</w:t>
      </w:r>
      <w:proofErr w:type="spellStart"/>
      <w:r w:rsidRPr="00E542C3">
        <w:rPr>
          <w:rFonts w:ascii="Tahoma" w:hAnsi="Tahoma" w:cs="Tahoma"/>
        </w:rPr>
        <w:t>xml</w:t>
      </w:r>
      <w:proofErr w:type="spellEnd"/>
      <w:r w:rsidRPr="00E542C3">
        <w:rPr>
          <w:rFonts w:ascii="Tahoma" w:hAnsi="Tahoma" w:cs="Tahoma"/>
        </w:rPr>
        <w:t xml:space="preserve"> format (elektronsko podpisan) naložiti na informacijski sistem e-JN </w:t>
      </w:r>
      <w:r w:rsidRPr="00E542C3">
        <w:rPr>
          <w:rFonts w:ascii="Tahoma" w:hAnsi="Tahoma" w:cs="Tahoma"/>
          <w:b/>
        </w:rPr>
        <w:t>v razdelek »ESPD – ostali sodelujoči«</w:t>
      </w:r>
      <w:r w:rsidRPr="00E542C3">
        <w:rPr>
          <w:rFonts w:ascii="Tahoma" w:hAnsi="Tahoma" w:cs="Tahoma"/>
        </w:rPr>
        <w:t>.</w:t>
      </w:r>
    </w:p>
    <w:p w14:paraId="431750A2" w14:textId="77777777" w:rsidR="007C2F5B" w:rsidRPr="00E542C3" w:rsidRDefault="007C2F5B" w:rsidP="00483026">
      <w:pPr>
        <w:keepNext/>
        <w:keepLines/>
        <w:jc w:val="both"/>
        <w:rPr>
          <w:rFonts w:ascii="Tahoma" w:hAnsi="Tahoma" w:cs="Tahoma"/>
        </w:rPr>
      </w:pPr>
    </w:p>
    <w:p w14:paraId="707D3183" w14:textId="77777777" w:rsidR="007C2F5B" w:rsidRPr="00E542C3" w:rsidRDefault="007C2F5B" w:rsidP="00732CCC">
      <w:pPr>
        <w:keepNext/>
        <w:keepLines/>
        <w:numPr>
          <w:ilvl w:val="0"/>
          <w:numId w:val="10"/>
        </w:numPr>
        <w:jc w:val="both"/>
        <w:rPr>
          <w:rFonts w:ascii="Tahoma" w:hAnsi="Tahoma" w:cs="Tahoma"/>
          <w:b/>
          <w:color w:val="FF0000"/>
        </w:rPr>
      </w:pPr>
      <w:r w:rsidRPr="00E542C3">
        <w:rPr>
          <w:rFonts w:ascii="Tahoma" w:hAnsi="Tahoma" w:cs="Tahoma"/>
          <w:b/>
          <w:color w:val="FF0000"/>
        </w:rPr>
        <w:t>»DOKUMENTI«, del »Ostale priloge«</w:t>
      </w:r>
    </w:p>
    <w:p w14:paraId="0DE1668E" w14:textId="77777777" w:rsidR="007C2F5B" w:rsidRPr="00E542C3" w:rsidRDefault="007C2F5B" w:rsidP="00483026">
      <w:pPr>
        <w:keepNext/>
        <w:keepLines/>
        <w:jc w:val="both"/>
        <w:rPr>
          <w:rFonts w:ascii="Tahoma" w:hAnsi="Tahoma" w:cs="Tahoma"/>
          <w:b/>
        </w:rPr>
      </w:pPr>
    </w:p>
    <w:p w14:paraId="1B2801B9" w14:textId="77777777" w:rsidR="007C2F5B" w:rsidRPr="00E542C3" w:rsidRDefault="007C2F5B" w:rsidP="00483026">
      <w:pPr>
        <w:keepNext/>
        <w:keepLines/>
        <w:jc w:val="both"/>
        <w:rPr>
          <w:rFonts w:ascii="Tahoma" w:hAnsi="Tahoma" w:cs="Tahoma"/>
        </w:rPr>
      </w:pPr>
      <w:r w:rsidRPr="00E542C3">
        <w:rPr>
          <w:rFonts w:ascii="Tahoma" w:hAnsi="Tahoma" w:cs="Tahoma"/>
        </w:rPr>
        <w:t>Kandidat (Ponudnik) v informacijskem sistemu e-JN</w:t>
      </w:r>
      <w:r w:rsidRPr="00E542C3">
        <w:rPr>
          <w:rFonts w:ascii="Tahoma" w:hAnsi="Tahoma" w:cs="Tahoma"/>
          <w:b/>
        </w:rPr>
        <w:t xml:space="preserve"> v razdelek »Ostale priloge« </w:t>
      </w:r>
      <w:r w:rsidRPr="00E542C3">
        <w:rPr>
          <w:rFonts w:ascii="Tahoma" w:hAnsi="Tahoma" w:cs="Tahoma"/>
        </w:rPr>
        <w:t>naloži ostalo prijavno (ponudbeno) dokumentacijo, ki je zahtevana s to razpisno dokumentacijo, vključno s podpisanim obrazcem ESPD.</w:t>
      </w:r>
    </w:p>
    <w:p w14:paraId="68D6C928" w14:textId="77777777" w:rsidR="007C2F5B" w:rsidRPr="00E542C3" w:rsidRDefault="007C2F5B" w:rsidP="00483026">
      <w:pPr>
        <w:keepNext/>
        <w:keepLines/>
        <w:jc w:val="both"/>
        <w:rPr>
          <w:rFonts w:ascii="Tahoma" w:hAnsi="Tahoma" w:cs="Tahoma"/>
        </w:rPr>
      </w:pPr>
    </w:p>
    <w:p w14:paraId="12EFF128" w14:textId="77777777" w:rsidR="007C2F5B" w:rsidRPr="00E542C3" w:rsidRDefault="007C2F5B" w:rsidP="00483026">
      <w:pPr>
        <w:keepNext/>
        <w:keepLines/>
        <w:jc w:val="both"/>
        <w:rPr>
          <w:rFonts w:ascii="Tahoma" w:hAnsi="Tahoma" w:cs="Tahoma"/>
        </w:rPr>
      </w:pPr>
      <w:r w:rsidRPr="00E542C3">
        <w:rPr>
          <w:rFonts w:ascii="Tahoma" w:hAnsi="Tahoma" w:cs="Tahoma"/>
        </w:rPr>
        <w:t xml:space="preserve">Spodaj zahtevana prijavna (ponudbena) dokumentacija mora biti </w:t>
      </w:r>
      <w:r w:rsidRPr="00E542C3">
        <w:rPr>
          <w:rFonts w:ascii="Tahoma" w:hAnsi="Tahoma" w:cs="Tahoma"/>
          <w:b/>
          <w:u w:val="single"/>
        </w:rPr>
        <w:t>priložena v .</w:t>
      </w:r>
      <w:proofErr w:type="spellStart"/>
      <w:r w:rsidRPr="00E542C3">
        <w:rPr>
          <w:rFonts w:ascii="Tahoma" w:hAnsi="Tahoma" w:cs="Tahoma"/>
          <w:b/>
          <w:u w:val="single"/>
        </w:rPr>
        <w:t>pdf</w:t>
      </w:r>
      <w:proofErr w:type="spellEnd"/>
      <w:r w:rsidRPr="00E542C3">
        <w:rPr>
          <w:rFonts w:ascii="Tahoma" w:hAnsi="Tahoma" w:cs="Tahoma"/>
          <w:b/>
          <w:u w:val="single"/>
        </w:rPr>
        <w:t xml:space="preserve"> formatu</w:t>
      </w:r>
      <w:r w:rsidRPr="00E542C3">
        <w:rPr>
          <w:rFonts w:ascii="Tahoma" w:hAnsi="Tahoma" w:cs="Tahoma"/>
        </w:rPr>
        <w:t xml:space="preserve"> (</w:t>
      </w:r>
      <w:proofErr w:type="spellStart"/>
      <w:r w:rsidRPr="00E542C3">
        <w:rPr>
          <w:rFonts w:ascii="Tahoma" w:hAnsi="Tahoma" w:cs="Tahoma"/>
        </w:rPr>
        <w:t>sken</w:t>
      </w:r>
      <w:proofErr w:type="spellEnd"/>
      <w:r w:rsidRPr="00E542C3">
        <w:rPr>
          <w:rFonts w:ascii="Tahoma" w:hAnsi="Tahoma" w:cs="Tahoma"/>
        </w:rPr>
        <w:t xml:space="preserve"> celotne prijave/ponudbe z izpolnjenimi, podpisanimi in žigosanimi prijavnimi/ponudbenimi listinami). Kandidat (Ponudnik) lahko fizični podpis nadomesti z elektronskim podpisom, v kolikor e-JN to dopušča in ni drugače določeno z razpisno dokumentacijo (v tem primeru žigosanje ni potrebno). Kandidati (Ponudniki) so obvezani priložiti vse priloge, razen če v posamezni prilogi ni drugače navedeno. </w:t>
      </w:r>
    </w:p>
    <w:p w14:paraId="1A03350B" w14:textId="77777777" w:rsidR="007C2F5B" w:rsidRPr="00E542C3" w:rsidRDefault="007C2F5B" w:rsidP="00483026">
      <w:pPr>
        <w:keepNext/>
        <w:keepLines/>
        <w:ind w:left="1080"/>
        <w:jc w:val="both"/>
        <w:rPr>
          <w:rFonts w:ascii="Tahoma" w:hAnsi="Tahoma" w:cs="Tahoma"/>
          <w:b/>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7C2F5B" w:rsidRPr="00E542C3" w14:paraId="69CE7BFC" w14:textId="77777777" w:rsidTr="001352FA">
        <w:tc>
          <w:tcPr>
            <w:tcW w:w="9424" w:type="dxa"/>
            <w:tcBorders>
              <w:top w:val="single" w:sz="4" w:space="0" w:color="auto"/>
              <w:bottom w:val="single" w:sz="4" w:space="0" w:color="auto"/>
            </w:tcBorders>
          </w:tcPr>
          <w:p w14:paraId="0816B29A" w14:textId="77777777" w:rsidR="007C2F5B" w:rsidRPr="00E542C3" w:rsidRDefault="007C2F5B" w:rsidP="00483026">
            <w:pPr>
              <w:keepNext/>
              <w:keepLines/>
              <w:jc w:val="both"/>
              <w:rPr>
                <w:rFonts w:ascii="Tahoma" w:hAnsi="Tahoma" w:cs="Tahoma"/>
                <w:b/>
                <w:bCs/>
                <w:i/>
                <w:iCs/>
              </w:rPr>
            </w:pPr>
            <w:r w:rsidRPr="00E542C3">
              <w:rPr>
                <w:rFonts w:ascii="Tahoma" w:hAnsi="Tahoma" w:cs="Tahoma"/>
              </w:rPr>
              <w:t>POVZETEK PREDRAČUNA (PRIJAVE)</w:t>
            </w:r>
          </w:p>
        </w:tc>
      </w:tr>
    </w:tbl>
    <w:p w14:paraId="31775BAC" w14:textId="77777777" w:rsidR="007C2F5B" w:rsidRPr="00E542C3" w:rsidRDefault="007C2F5B" w:rsidP="00483026">
      <w:pPr>
        <w:keepNext/>
        <w:keepLines/>
        <w:rPr>
          <w:rFonts w:ascii="Tahoma" w:hAnsi="Tahoma" w:cs="Tahoma"/>
        </w:rPr>
      </w:pPr>
      <w:r w:rsidRPr="00E542C3">
        <w:rPr>
          <w:rFonts w:ascii="Tahoma" w:hAnsi="Tahoma" w:cs="Tahoma"/>
        </w:rPr>
        <w:t>Prilogo je potrebno izpolniti, podpisati in žigosati.</w:t>
      </w:r>
    </w:p>
    <w:p w14:paraId="4B04A941" w14:textId="77777777" w:rsidR="007C2F5B" w:rsidRPr="00E542C3" w:rsidRDefault="007C2F5B" w:rsidP="00483026">
      <w:pPr>
        <w:keepNext/>
        <w:keepLines/>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7C2F5B" w:rsidRPr="00E542C3" w14:paraId="50811FCC" w14:textId="77777777" w:rsidTr="001352FA">
        <w:tc>
          <w:tcPr>
            <w:tcW w:w="7865" w:type="dxa"/>
            <w:tcBorders>
              <w:top w:val="single" w:sz="4" w:space="0" w:color="auto"/>
              <w:bottom w:val="single" w:sz="4" w:space="0" w:color="auto"/>
            </w:tcBorders>
          </w:tcPr>
          <w:p w14:paraId="0CDDFF4E" w14:textId="77777777" w:rsidR="007C2F5B" w:rsidRPr="00E542C3" w:rsidRDefault="007C2F5B" w:rsidP="00483026">
            <w:pPr>
              <w:keepNext/>
              <w:keepLines/>
              <w:jc w:val="both"/>
              <w:rPr>
                <w:rFonts w:ascii="Tahoma" w:hAnsi="Tahoma" w:cs="Tahoma"/>
              </w:rPr>
            </w:pPr>
            <w:r w:rsidRPr="00E542C3">
              <w:rPr>
                <w:rFonts w:ascii="Tahoma" w:hAnsi="Tahoma" w:cs="Tahoma"/>
              </w:rPr>
              <w:t>PODATKI O KANDIDATU (PONUDNIKU)</w:t>
            </w:r>
          </w:p>
        </w:tc>
        <w:tc>
          <w:tcPr>
            <w:tcW w:w="1559" w:type="dxa"/>
            <w:tcBorders>
              <w:top w:val="single" w:sz="4" w:space="0" w:color="auto"/>
              <w:bottom w:val="single" w:sz="4" w:space="0" w:color="auto"/>
            </w:tcBorders>
          </w:tcPr>
          <w:p w14:paraId="3B97FAE6" w14:textId="77777777" w:rsidR="007C2F5B" w:rsidRPr="00E542C3" w:rsidRDefault="007C2F5B" w:rsidP="00483026">
            <w:pPr>
              <w:keepNext/>
              <w:keepLines/>
              <w:jc w:val="both"/>
              <w:rPr>
                <w:rFonts w:ascii="Tahoma" w:hAnsi="Tahoma" w:cs="Tahoma"/>
                <w:b/>
                <w:bCs/>
                <w:i/>
                <w:iCs/>
              </w:rPr>
            </w:pPr>
            <w:r w:rsidRPr="00E542C3">
              <w:rPr>
                <w:rFonts w:ascii="Tahoma" w:hAnsi="Tahoma" w:cs="Tahoma"/>
                <w:b/>
                <w:bCs/>
                <w:i/>
                <w:iCs/>
              </w:rPr>
              <w:t xml:space="preserve">Priloga 1 </w:t>
            </w:r>
          </w:p>
        </w:tc>
      </w:tr>
    </w:tbl>
    <w:p w14:paraId="04ADB193" w14:textId="77777777" w:rsidR="007C2F5B" w:rsidRPr="00E542C3" w:rsidRDefault="007C2F5B" w:rsidP="00483026">
      <w:pPr>
        <w:keepNext/>
        <w:keepLines/>
        <w:jc w:val="both"/>
        <w:rPr>
          <w:rFonts w:ascii="Tahoma" w:hAnsi="Tahoma" w:cs="Tahoma"/>
        </w:rPr>
      </w:pPr>
      <w:r w:rsidRPr="00E542C3">
        <w:rPr>
          <w:rFonts w:ascii="Tahoma" w:hAnsi="Tahoma" w:cs="Tahoma"/>
        </w:rPr>
        <w:t xml:space="preserve">Prilogo je potrebno izpolniti, podpisati in žigosati. V primeru, da odda več kandidatov (ponudnikov) skupno prijavo (ponudbo), morajo razmnožen obrazec priloge 1 izpolniti vsi kandidati (ponudniki). </w:t>
      </w:r>
    </w:p>
    <w:p w14:paraId="16820D6D" w14:textId="77777777" w:rsidR="00D745CC" w:rsidRPr="00E542C3" w:rsidRDefault="00D745CC" w:rsidP="00483026">
      <w:pPr>
        <w:keepNext/>
        <w:keepLines/>
        <w:jc w:val="both"/>
        <w:rPr>
          <w:rFonts w:ascii="Tahoma" w:hAnsi="Tahoma" w:cs="Tahoma"/>
          <w:b/>
        </w:rPr>
      </w:pPr>
    </w:p>
    <w:p w14:paraId="1649CAD8" w14:textId="77777777" w:rsidR="007C2F5B" w:rsidRPr="00E542C3" w:rsidRDefault="007C2F5B" w:rsidP="00483026">
      <w:pPr>
        <w:keepNext/>
        <w:keepLines/>
        <w:jc w:val="both"/>
        <w:rPr>
          <w:rFonts w:ascii="Tahoma" w:hAnsi="Tahoma" w:cs="Tahoma"/>
        </w:rPr>
      </w:pPr>
      <w:r w:rsidRPr="00E542C3">
        <w:rPr>
          <w:rFonts w:ascii="Tahoma" w:hAnsi="Tahoma" w:cs="Tahoma"/>
        </w:rPr>
        <w:t xml:space="preserve">Tej prilogi se priloži tudi </w:t>
      </w:r>
      <w:r w:rsidRPr="00E542C3">
        <w:rPr>
          <w:rFonts w:ascii="Tahoma" w:hAnsi="Tahoma" w:cs="Tahoma"/>
          <w:b/>
        </w:rPr>
        <w:t xml:space="preserve">pravni akt o skupni izvedbi naročila </w:t>
      </w:r>
      <w:r w:rsidRPr="00E542C3">
        <w:rPr>
          <w:rFonts w:ascii="Tahoma" w:hAnsi="Tahoma" w:cs="Tahoma"/>
        </w:rPr>
        <w:t>(če gre za skupno prijavo/ponudbo) (priloga 1/1).</w:t>
      </w:r>
    </w:p>
    <w:p w14:paraId="27F77572" w14:textId="77777777" w:rsidR="00483026" w:rsidRPr="00E542C3" w:rsidRDefault="00483026" w:rsidP="00483026">
      <w:pPr>
        <w:keepNext/>
        <w:keepLines/>
        <w:jc w:val="both"/>
        <w:rPr>
          <w:rFonts w:ascii="Tahoma" w:hAnsi="Tahoma" w:cs="Tahoma"/>
          <w:b/>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1"/>
        <w:gridCol w:w="1493"/>
      </w:tblGrid>
      <w:tr w:rsidR="00D745CC" w:rsidRPr="00E542C3" w14:paraId="1B03D362" w14:textId="77777777" w:rsidTr="00D745CC">
        <w:tc>
          <w:tcPr>
            <w:tcW w:w="7931" w:type="dxa"/>
            <w:tcBorders>
              <w:top w:val="single" w:sz="4" w:space="0" w:color="auto"/>
              <w:bottom w:val="single" w:sz="4" w:space="0" w:color="auto"/>
            </w:tcBorders>
          </w:tcPr>
          <w:p w14:paraId="5B6159FF" w14:textId="77777777" w:rsidR="00D745CC" w:rsidRPr="00E542C3" w:rsidRDefault="00D745CC" w:rsidP="00D745CC">
            <w:pPr>
              <w:keepNext/>
              <w:keepLines/>
              <w:jc w:val="both"/>
              <w:rPr>
                <w:rFonts w:ascii="Tahoma" w:hAnsi="Tahoma" w:cs="Tahoma"/>
                <w:b/>
                <w:bCs/>
                <w:i/>
                <w:iCs/>
              </w:rPr>
            </w:pPr>
            <w:r w:rsidRPr="00E542C3">
              <w:rPr>
                <w:rFonts w:ascii="Tahoma" w:hAnsi="Tahoma" w:cs="Tahoma"/>
              </w:rPr>
              <w:t xml:space="preserve">EPSD </w:t>
            </w:r>
            <w:proofErr w:type="spellStart"/>
            <w:r w:rsidRPr="00E542C3">
              <w:rPr>
                <w:rFonts w:ascii="Tahoma" w:hAnsi="Tahoma" w:cs="Tahoma"/>
              </w:rPr>
              <w:t>pdf</w:t>
            </w:r>
            <w:proofErr w:type="spellEnd"/>
            <w:r w:rsidRPr="00E542C3">
              <w:rPr>
                <w:rFonts w:ascii="Tahoma" w:hAnsi="Tahoma" w:cs="Tahoma"/>
              </w:rPr>
              <w:t>. datoteka</w:t>
            </w:r>
          </w:p>
        </w:tc>
        <w:tc>
          <w:tcPr>
            <w:tcW w:w="1493" w:type="dxa"/>
            <w:tcBorders>
              <w:top w:val="single" w:sz="4" w:space="0" w:color="auto"/>
              <w:bottom w:val="single" w:sz="4" w:space="0" w:color="auto"/>
            </w:tcBorders>
          </w:tcPr>
          <w:p w14:paraId="40C685B2" w14:textId="77777777" w:rsidR="00D745CC" w:rsidRPr="00E542C3" w:rsidRDefault="00D745CC" w:rsidP="00D745CC">
            <w:pPr>
              <w:keepNext/>
              <w:keepLines/>
              <w:jc w:val="both"/>
              <w:rPr>
                <w:rFonts w:ascii="Tahoma" w:hAnsi="Tahoma" w:cs="Tahoma"/>
                <w:b/>
                <w:bCs/>
                <w:i/>
                <w:iCs/>
              </w:rPr>
            </w:pPr>
            <w:r w:rsidRPr="00E542C3">
              <w:rPr>
                <w:rFonts w:ascii="Tahoma" w:hAnsi="Tahoma" w:cs="Tahoma"/>
                <w:b/>
                <w:bCs/>
                <w:i/>
                <w:iCs/>
              </w:rPr>
              <w:t>Priloga 2</w:t>
            </w:r>
          </w:p>
        </w:tc>
      </w:tr>
    </w:tbl>
    <w:p w14:paraId="7CD128A5" w14:textId="77777777" w:rsidR="00483026" w:rsidRPr="00E542C3" w:rsidRDefault="00483026" w:rsidP="00483026">
      <w:pPr>
        <w:keepNext/>
        <w:keepLines/>
        <w:jc w:val="both"/>
        <w:rPr>
          <w:rFonts w:ascii="Tahoma" w:hAnsi="Tahoma" w:cs="Tahoma"/>
        </w:rPr>
      </w:pPr>
      <w:r w:rsidRPr="00E542C3">
        <w:rPr>
          <w:rFonts w:ascii="Tahoma" w:hAnsi="Tahoma" w:cs="Tahoma"/>
          <w:b/>
        </w:rPr>
        <w:t>ZA TO PRILOGO KANDIDAT (PONUDNIK) PRILOŽI V PDF. DATOTEKI PODPISANE OBRAZCE EPSD.</w:t>
      </w:r>
    </w:p>
    <w:p w14:paraId="7F113E2B" w14:textId="77777777" w:rsidR="007C2F5B" w:rsidRPr="00E542C3" w:rsidRDefault="007C2F5B" w:rsidP="00483026">
      <w:pPr>
        <w:keepNext/>
        <w:keepLines/>
        <w:tabs>
          <w:tab w:val="left" w:pos="2694"/>
          <w:tab w:val="left" w:pos="2977"/>
        </w:tabs>
        <w:ind w:right="1"/>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483026" w:rsidRPr="00E542C3" w14:paraId="3B72873B" w14:textId="77777777" w:rsidTr="001352FA">
        <w:tc>
          <w:tcPr>
            <w:tcW w:w="6232" w:type="dxa"/>
          </w:tcPr>
          <w:p w14:paraId="538AFE1E" w14:textId="77777777" w:rsidR="00483026" w:rsidRPr="00E542C3" w:rsidRDefault="00483026" w:rsidP="00483026">
            <w:pPr>
              <w:keepNext/>
              <w:keepLines/>
              <w:widowControl w:val="0"/>
              <w:jc w:val="both"/>
              <w:rPr>
                <w:rFonts w:ascii="Tahoma" w:hAnsi="Tahoma" w:cs="Tahoma"/>
              </w:rPr>
            </w:pPr>
            <w:r w:rsidRPr="00E542C3">
              <w:rPr>
                <w:rFonts w:ascii="Tahoma" w:hAnsi="Tahoma" w:cs="Tahoma"/>
              </w:rPr>
              <w:t>IZJAVA PRAVNIH OSEB ter POOBLASTILA FIZIČNIH IN PRAVNIH OSEB</w:t>
            </w:r>
          </w:p>
        </w:tc>
        <w:tc>
          <w:tcPr>
            <w:tcW w:w="3119" w:type="dxa"/>
          </w:tcPr>
          <w:p w14:paraId="1643A08A" w14:textId="77777777" w:rsidR="00483026" w:rsidRPr="00E542C3" w:rsidRDefault="00483026" w:rsidP="00483026">
            <w:pPr>
              <w:keepNext/>
              <w:keepLines/>
              <w:widowControl w:val="0"/>
              <w:jc w:val="both"/>
              <w:rPr>
                <w:rFonts w:ascii="Tahoma" w:hAnsi="Tahoma" w:cs="Tahoma"/>
                <w:b/>
                <w:bCs/>
                <w:i/>
                <w:iCs/>
              </w:rPr>
            </w:pPr>
            <w:r w:rsidRPr="00E542C3">
              <w:rPr>
                <w:rFonts w:ascii="Tahoma" w:hAnsi="Tahoma" w:cs="Tahoma"/>
                <w:b/>
                <w:bCs/>
                <w:i/>
                <w:iCs/>
              </w:rPr>
              <w:t xml:space="preserve">Priloga </w:t>
            </w:r>
            <w:r w:rsidR="00D745CC" w:rsidRPr="00E542C3">
              <w:rPr>
                <w:rFonts w:ascii="Tahoma" w:hAnsi="Tahoma" w:cs="Tahoma"/>
                <w:b/>
                <w:bCs/>
                <w:i/>
                <w:iCs/>
              </w:rPr>
              <w:t>3</w:t>
            </w:r>
            <w:r w:rsidRPr="00E542C3">
              <w:rPr>
                <w:rFonts w:ascii="Tahoma" w:hAnsi="Tahoma" w:cs="Tahoma"/>
                <w:b/>
                <w:bCs/>
                <w:i/>
                <w:iCs/>
              </w:rPr>
              <w:t xml:space="preserve">/1 in Priloga </w:t>
            </w:r>
            <w:r w:rsidR="00D745CC" w:rsidRPr="00E542C3">
              <w:rPr>
                <w:rFonts w:ascii="Tahoma" w:hAnsi="Tahoma" w:cs="Tahoma"/>
                <w:b/>
                <w:bCs/>
                <w:i/>
                <w:iCs/>
              </w:rPr>
              <w:t>3</w:t>
            </w:r>
            <w:r w:rsidRPr="00E542C3">
              <w:rPr>
                <w:rFonts w:ascii="Tahoma" w:hAnsi="Tahoma" w:cs="Tahoma"/>
                <w:b/>
                <w:bCs/>
                <w:i/>
                <w:iCs/>
              </w:rPr>
              <w:t>/2</w:t>
            </w:r>
          </w:p>
        </w:tc>
      </w:tr>
    </w:tbl>
    <w:p w14:paraId="33BAA5A5" w14:textId="77777777" w:rsidR="00483026" w:rsidRPr="00E542C3" w:rsidRDefault="00483026" w:rsidP="00483026">
      <w:pPr>
        <w:keepNext/>
        <w:keepLines/>
        <w:widowControl w:val="0"/>
        <w:jc w:val="both"/>
        <w:rPr>
          <w:rFonts w:ascii="Tahoma" w:hAnsi="Tahoma" w:cs="Tahoma"/>
        </w:rPr>
      </w:pPr>
      <w:r w:rsidRPr="00E542C3">
        <w:rPr>
          <w:rFonts w:ascii="Tahoma" w:hAnsi="Tahoma" w:cs="Tahoma"/>
        </w:rPr>
        <w:t>Izjavo in pooblastilo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1A718229" w14:textId="77777777" w:rsidR="007C2F5B" w:rsidRPr="00E542C3" w:rsidRDefault="007C2F5B" w:rsidP="00483026">
      <w:pPr>
        <w:keepNext/>
        <w:keepLines/>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7C2F5B" w:rsidRPr="00DF5C48" w14:paraId="678A1C68" w14:textId="77777777" w:rsidTr="001352FA">
        <w:tc>
          <w:tcPr>
            <w:tcW w:w="7867" w:type="dxa"/>
          </w:tcPr>
          <w:p w14:paraId="0F9B22DC" w14:textId="77777777" w:rsidR="007C2F5B" w:rsidRPr="00DF5C48" w:rsidRDefault="007C2F5B" w:rsidP="00483026">
            <w:pPr>
              <w:keepNext/>
              <w:keepLines/>
              <w:jc w:val="both"/>
              <w:rPr>
                <w:rFonts w:ascii="Tahoma" w:hAnsi="Tahoma" w:cs="Tahoma"/>
              </w:rPr>
            </w:pPr>
            <w:r w:rsidRPr="00DF5C48">
              <w:rPr>
                <w:rFonts w:ascii="Tahoma" w:hAnsi="Tahoma" w:cs="Tahoma"/>
              </w:rPr>
              <w:t xml:space="preserve">UDELEŽBA PODIZVAJALCEV </w:t>
            </w:r>
          </w:p>
        </w:tc>
        <w:tc>
          <w:tcPr>
            <w:tcW w:w="1559" w:type="dxa"/>
          </w:tcPr>
          <w:p w14:paraId="4D94FBBB" w14:textId="77777777" w:rsidR="007C2F5B" w:rsidRPr="00DF5C48" w:rsidRDefault="007C2F5B" w:rsidP="00483026">
            <w:pPr>
              <w:keepNext/>
              <w:keepLines/>
              <w:jc w:val="both"/>
              <w:rPr>
                <w:rFonts w:ascii="Tahoma" w:hAnsi="Tahoma" w:cs="Tahoma"/>
                <w:b/>
                <w:i/>
              </w:rPr>
            </w:pPr>
            <w:r w:rsidRPr="00DF5C48">
              <w:rPr>
                <w:rFonts w:ascii="Tahoma" w:hAnsi="Tahoma" w:cs="Tahoma"/>
                <w:b/>
                <w:i/>
              </w:rPr>
              <w:t xml:space="preserve">Priloga </w:t>
            </w:r>
            <w:r w:rsidR="00D745CC" w:rsidRPr="00DF5C48">
              <w:rPr>
                <w:rFonts w:ascii="Tahoma" w:hAnsi="Tahoma" w:cs="Tahoma"/>
                <w:b/>
                <w:i/>
              </w:rPr>
              <w:t>4</w:t>
            </w:r>
            <w:r w:rsidRPr="00DF5C48">
              <w:rPr>
                <w:rFonts w:ascii="Tahoma" w:hAnsi="Tahoma" w:cs="Tahoma"/>
                <w:b/>
                <w:i/>
              </w:rPr>
              <w:t>/1</w:t>
            </w:r>
          </w:p>
        </w:tc>
      </w:tr>
    </w:tbl>
    <w:p w14:paraId="3870BC11" w14:textId="77777777" w:rsidR="007C2F5B" w:rsidRPr="00DF5C48" w:rsidRDefault="007C2F5B" w:rsidP="00483026">
      <w:pPr>
        <w:keepNext/>
        <w:keepLines/>
        <w:jc w:val="both"/>
        <w:rPr>
          <w:rFonts w:ascii="Tahoma" w:hAnsi="Tahoma" w:cs="Tahoma"/>
        </w:rPr>
      </w:pPr>
      <w:r w:rsidRPr="00DF5C48">
        <w:rPr>
          <w:rFonts w:ascii="Tahoma" w:hAnsi="Tahoma" w:cs="Tahoma"/>
        </w:rPr>
        <w:t>Kandidat (Ponudnik) izpolni, podpiše in žigosa prilogo v celoti tolikokrat, kolikor podizvajalcev prijavlja.</w:t>
      </w:r>
    </w:p>
    <w:p w14:paraId="57EB9C6F" w14:textId="77777777" w:rsidR="007C2F5B" w:rsidRPr="00DF5C48" w:rsidRDefault="007C2F5B" w:rsidP="00483026">
      <w:pPr>
        <w:keepNext/>
        <w:keepLines/>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7C2F5B" w:rsidRPr="00DF5C48" w14:paraId="644C9B48" w14:textId="77777777" w:rsidTr="001352FA">
        <w:tc>
          <w:tcPr>
            <w:tcW w:w="7867" w:type="dxa"/>
          </w:tcPr>
          <w:p w14:paraId="04DD3A60" w14:textId="77777777" w:rsidR="007C2F5B" w:rsidRPr="00DF5C48" w:rsidRDefault="007C2F5B" w:rsidP="00483026">
            <w:pPr>
              <w:keepNext/>
              <w:keepLines/>
              <w:jc w:val="both"/>
              <w:rPr>
                <w:rFonts w:ascii="Tahoma" w:hAnsi="Tahoma" w:cs="Tahoma"/>
              </w:rPr>
            </w:pPr>
            <w:r w:rsidRPr="00DF5C48">
              <w:rPr>
                <w:rFonts w:ascii="Tahoma" w:hAnsi="Tahoma" w:cs="Tahoma"/>
              </w:rPr>
              <w:t>SOGLASJE ZA NEPOSREDNA PLAČILA</w:t>
            </w:r>
          </w:p>
        </w:tc>
        <w:tc>
          <w:tcPr>
            <w:tcW w:w="1559" w:type="dxa"/>
          </w:tcPr>
          <w:p w14:paraId="36152581" w14:textId="77777777" w:rsidR="007C2F5B" w:rsidRPr="00DF5C48" w:rsidRDefault="007C2F5B" w:rsidP="00483026">
            <w:pPr>
              <w:keepNext/>
              <w:keepLines/>
              <w:jc w:val="both"/>
              <w:rPr>
                <w:rFonts w:ascii="Tahoma" w:hAnsi="Tahoma" w:cs="Tahoma"/>
                <w:b/>
                <w:i/>
              </w:rPr>
            </w:pPr>
            <w:r w:rsidRPr="00DF5C48">
              <w:rPr>
                <w:rFonts w:ascii="Tahoma" w:hAnsi="Tahoma" w:cs="Tahoma"/>
                <w:b/>
                <w:i/>
              </w:rPr>
              <w:t xml:space="preserve">Priloga </w:t>
            </w:r>
            <w:r w:rsidR="00D745CC" w:rsidRPr="00DF5C48">
              <w:rPr>
                <w:rFonts w:ascii="Tahoma" w:hAnsi="Tahoma" w:cs="Tahoma"/>
                <w:b/>
                <w:i/>
              </w:rPr>
              <w:t>4</w:t>
            </w:r>
            <w:r w:rsidRPr="00DF5C48">
              <w:rPr>
                <w:rFonts w:ascii="Tahoma" w:hAnsi="Tahoma" w:cs="Tahoma"/>
                <w:b/>
                <w:i/>
              </w:rPr>
              <w:t>/2</w:t>
            </w:r>
          </w:p>
        </w:tc>
      </w:tr>
    </w:tbl>
    <w:p w14:paraId="69EDF5B1" w14:textId="77777777" w:rsidR="007C2F5B" w:rsidRPr="00DF5C48" w:rsidRDefault="007C2F5B" w:rsidP="00483026">
      <w:pPr>
        <w:keepNext/>
        <w:keepLines/>
        <w:jc w:val="both"/>
        <w:rPr>
          <w:rFonts w:ascii="Tahoma" w:hAnsi="Tahoma" w:cs="Tahoma"/>
        </w:rPr>
      </w:pPr>
      <w:r w:rsidRPr="00DF5C48">
        <w:rPr>
          <w:rFonts w:ascii="Tahoma" w:hAnsi="Tahoma" w:cs="Tahoma"/>
        </w:rPr>
        <w:t>Podizvajalec izpolni, podpiše in žigosa prilogo. V kolikor kandidat (ponudnik) v predmetnem naročilu ne nastopa s podizvajalcem, priloge ni treba prilagati.</w:t>
      </w:r>
    </w:p>
    <w:p w14:paraId="68F76DA7" w14:textId="77777777" w:rsidR="007C2F5B" w:rsidRPr="00DF5C48" w:rsidRDefault="007C2F5B" w:rsidP="00483026">
      <w:pPr>
        <w:keepNext/>
        <w:keepLines/>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7C2F5B" w:rsidRPr="00DF5C48" w14:paraId="0E5A932B" w14:textId="77777777" w:rsidTr="001352FA">
        <w:tc>
          <w:tcPr>
            <w:tcW w:w="7867" w:type="dxa"/>
            <w:tcBorders>
              <w:top w:val="single" w:sz="4" w:space="0" w:color="auto"/>
              <w:bottom w:val="single" w:sz="4" w:space="0" w:color="auto"/>
            </w:tcBorders>
          </w:tcPr>
          <w:p w14:paraId="77367E26" w14:textId="77777777" w:rsidR="007C2F5B" w:rsidRPr="00DF5C48" w:rsidRDefault="007C2F5B" w:rsidP="00483026">
            <w:pPr>
              <w:keepNext/>
              <w:keepLines/>
              <w:jc w:val="both"/>
              <w:rPr>
                <w:rFonts w:ascii="Tahoma" w:hAnsi="Tahoma" w:cs="Tahoma"/>
              </w:rPr>
            </w:pPr>
            <w:r w:rsidRPr="00DF5C48">
              <w:rPr>
                <w:rFonts w:ascii="Tahoma" w:hAnsi="Tahoma" w:cs="Tahoma"/>
              </w:rPr>
              <w:br w:type="page"/>
            </w:r>
            <w:r w:rsidRPr="00DF5C48">
              <w:rPr>
                <w:rFonts w:ascii="Tahoma" w:hAnsi="Tahoma" w:cs="Tahoma"/>
              </w:rPr>
              <w:br w:type="page"/>
            </w:r>
            <w:r w:rsidRPr="00DF5C48">
              <w:rPr>
                <w:rFonts w:ascii="Tahoma" w:hAnsi="Tahoma" w:cs="Tahoma"/>
              </w:rPr>
              <w:br w:type="page"/>
            </w:r>
            <w:r w:rsidRPr="00DF5C48">
              <w:rPr>
                <w:rFonts w:ascii="Tahoma" w:hAnsi="Tahoma" w:cs="Tahoma"/>
                <w:b/>
              </w:rPr>
              <w:br w:type="page"/>
            </w:r>
            <w:r w:rsidRPr="00DF5C48">
              <w:rPr>
                <w:rFonts w:ascii="Tahoma" w:hAnsi="Tahoma" w:cs="Tahoma"/>
              </w:rPr>
              <w:t xml:space="preserve">SEZNAM SUBJEKTOV, KATERIH ZMOGLJIVOST UPORABLJA KANDIDAT (PONUDNIK) </w:t>
            </w:r>
          </w:p>
        </w:tc>
        <w:tc>
          <w:tcPr>
            <w:tcW w:w="1559" w:type="dxa"/>
            <w:tcBorders>
              <w:top w:val="single" w:sz="4" w:space="0" w:color="auto"/>
              <w:bottom w:val="single" w:sz="4" w:space="0" w:color="auto"/>
            </w:tcBorders>
          </w:tcPr>
          <w:p w14:paraId="009279E2" w14:textId="77777777" w:rsidR="007C2F5B" w:rsidRPr="00DF5C48" w:rsidRDefault="007C2F5B" w:rsidP="00483026">
            <w:pPr>
              <w:keepNext/>
              <w:keepLines/>
              <w:jc w:val="both"/>
              <w:rPr>
                <w:rFonts w:ascii="Tahoma" w:hAnsi="Tahoma" w:cs="Tahoma"/>
                <w:b/>
                <w:i/>
              </w:rPr>
            </w:pPr>
            <w:r w:rsidRPr="00DF5C48">
              <w:rPr>
                <w:rFonts w:ascii="Tahoma" w:hAnsi="Tahoma" w:cs="Tahoma"/>
                <w:b/>
                <w:i/>
              </w:rPr>
              <w:t xml:space="preserve">Priloga </w:t>
            </w:r>
            <w:r w:rsidR="00D745CC" w:rsidRPr="00DF5C48">
              <w:rPr>
                <w:rFonts w:ascii="Tahoma" w:hAnsi="Tahoma" w:cs="Tahoma"/>
                <w:b/>
                <w:i/>
              </w:rPr>
              <w:t>4</w:t>
            </w:r>
            <w:r w:rsidRPr="00DF5C48">
              <w:rPr>
                <w:rFonts w:ascii="Tahoma" w:hAnsi="Tahoma" w:cs="Tahoma"/>
                <w:b/>
                <w:i/>
              </w:rPr>
              <w:t>/3</w:t>
            </w:r>
          </w:p>
        </w:tc>
      </w:tr>
    </w:tbl>
    <w:p w14:paraId="43CC97B6" w14:textId="77777777" w:rsidR="007C2F5B" w:rsidRPr="00DF5C48" w:rsidRDefault="007C2F5B" w:rsidP="00483026">
      <w:pPr>
        <w:keepNext/>
        <w:keepLines/>
        <w:jc w:val="both"/>
        <w:rPr>
          <w:rFonts w:ascii="Tahoma" w:hAnsi="Tahoma" w:cs="Tahoma"/>
        </w:rPr>
      </w:pPr>
      <w:r w:rsidRPr="00DF5C48">
        <w:rPr>
          <w:rFonts w:ascii="Tahoma" w:hAnsi="Tahoma" w:cs="Tahoma"/>
        </w:rPr>
        <w:t>Kandidat (Ponudnik) mora prilogo izpolniti v kolikor uporabi zmogljivost drugih subjektov za izvedbo javnega naročila. Kandidat (Ponudnik) in naveden subjekt, katerih zmogljivosti uporablja kandidat (Ponudnik) prilogo podpišeta in žigosata. V kolikor kandidat (ponudnik) v predmetnem naročilu ne nastopa z subjektom, priloge ni treba prilagati.</w:t>
      </w:r>
    </w:p>
    <w:p w14:paraId="1AE50436" w14:textId="77777777" w:rsidR="007C2F5B" w:rsidRPr="00DF5C48" w:rsidRDefault="007C2F5B" w:rsidP="00483026">
      <w:pPr>
        <w:keepNext/>
        <w:keepLines/>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7C2F5B" w:rsidRPr="005E56BD" w14:paraId="23187060" w14:textId="77777777" w:rsidTr="001352FA">
        <w:tc>
          <w:tcPr>
            <w:tcW w:w="7933" w:type="dxa"/>
            <w:tcBorders>
              <w:top w:val="single" w:sz="4" w:space="0" w:color="auto"/>
              <w:bottom w:val="single" w:sz="4" w:space="0" w:color="auto"/>
            </w:tcBorders>
          </w:tcPr>
          <w:p w14:paraId="5EDF5ABD" w14:textId="77777777" w:rsidR="007C2F5B" w:rsidRPr="005E56BD" w:rsidRDefault="007C2F5B" w:rsidP="00483026">
            <w:pPr>
              <w:keepNext/>
              <w:keepLines/>
              <w:jc w:val="both"/>
              <w:rPr>
                <w:rFonts w:ascii="Tahoma" w:hAnsi="Tahoma" w:cs="Tahoma"/>
              </w:rPr>
            </w:pPr>
            <w:r w:rsidRPr="005E56BD">
              <w:rPr>
                <w:rFonts w:ascii="Tahoma" w:hAnsi="Tahoma" w:cs="Tahoma"/>
              </w:rPr>
              <w:t>POTRDILA REFERENC</w:t>
            </w:r>
          </w:p>
        </w:tc>
        <w:tc>
          <w:tcPr>
            <w:tcW w:w="1493" w:type="dxa"/>
            <w:tcBorders>
              <w:top w:val="single" w:sz="4" w:space="0" w:color="auto"/>
              <w:bottom w:val="single" w:sz="4" w:space="0" w:color="auto"/>
            </w:tcBorders>
          </w:tcPr>
          <w:p w14:paraId="39A8FDAC" w14:textId="77777777" w:rsidR="007C2F5B" w:rsidRPr="005E56BD" w:rsidRDefault="007C2F5B" w:rsidP="00483026">
            <w:pPr>
              <w:keepNext/>
              <w:keepLines/>
              <w:jc w:val="both"/>
              <w:rPr>
                <w:rFonts w:ascii="Tahoma" w:hAnsi="Tahoma" w:cs="Tahoma"/>
                <w:b/>
                <w:i/>
              </w:rPr>
            </w:pPr>
            <w:r w:rsidRPr="005E56BD">
              <w:rPr>
                <w:rFonts w:ascii="Tahoma" w:hAnsi="Tahoma" w:cs="Tahoma"/>
                <w:b/>
                <w:i/>
              </w:rPr>
              <w:t xml:space="preserve">Priloga </w:t>
            </w:r>
            <w:r w:rsidR="00D745CC" w:rsidRPr="005E56BD">
              <w:rPr>
                <w:rFonts w:ascii="Tahoma" w:hAnsi="Tahoma" w:cs="Tahoma"/>
                <w:b/>
                <w:i/>
              </w:rPr>
              <w:t>5</w:t>
            </w:r>
          </w:p>
        </w:tc>
      </w:tr>
    </w:tbl>
    <w:p w14:paraId="7B9BD1E3" w14:textId="77777777" w:rsidR="007C2F5B" w:rsidRPr="00DF5C48" w:rsidRDefault="007C2F5B" w:rsidP="00483026">
      <w:pPr>
        <w:keepNext/>
        <w:keepLines/>
        <w:jc w:val="both"/>
        <w:rPr>
          <w:rFonts w:ascii="Tahoma" w:hAnsi="Tahoma" w:cs="Tahoma"/>
        </w:rPr>
      </w:pPr>
      <w:r w:rsidRPr="005E56BD">
        <w:rPr>
          <w:rFonts w:ascii="Tahoma" w:hAnsi="Tahoma" w:cs="Tahoma"/>
        </w:rPr>
        <w:t xml:space="preserve">Kandidat (Ponudnik) mora v obrazcu navesti pridobljene reference za predmetno javno naročilo. V prilogah od </w:t>
      </w:r>
      <w:r w:rsidR="00D745CC" w:rsidRPr="005E56BD">
        <w:rPr>
          <w:rFonts w:ascii="Tahoma" w:hAnsi="Tahoma" w:cs="Tahoma"/>
        </w:rPr>
        <w:t>5</w:t>
      </w:r>
      <w:r w:rsidRPr="005E56BD">
        <w:rPr>
          <w:rFonts w:ascii="Tahoma" w:hAnsi="Tahoma" w:cs="Tahoma"/>
        </w:rPr>
        <w:t xml:space="preserve">/1 do </w:t>
      </w:r>
      <w:r w:rsidR="00D745CC" w:rsidRPr="005E56BD">
        <w:rPr>
          <w:rFonts w:ascii="Tahoma" w:hAnsi="Tahoma" w:cs="Tahoma"/>
        </w:rPr>
        <w:t>5</w:t>
      </w:r>
      <w:r w:rsidRPr="005E56BD">
        <w:rPr>
          <w:rFonts w:ascii="Tahoma" w:hAnsi="Tahoma" w:cs="Tahoma"/>
        </w:rPr>
        <w:t xml:space="preserve">/2 mora kandidat (ponudnik) priložiti izpolnjene in potrjene obrazce za reference, ki jih navaja v prilogi </w:t>
      </w:r>
      <w:r w:rsidR="00D745CC" w:rsidRPr="005E56BD">
        <w:rPr>
          <w:rFonts w:ascii="Tahoma" w:hAnsi="Tahoma" w:cs="Tahoma"/>
        </w:rPr>
        <w:t>5</w:t>
      </w:r>
      <w:r w:rsidRPr="005E56BD">
        <w:rPr>
          <w:rFonts w:ascii="Tahoma" w:hAnsi="Tahoma" w:cs="Tahoma"/>
        </w:rPr>
        <w:t>. Kandidat (Ponudnik) razmnoži potrebno število izvodov posameznih prilog.</w:t>
      </w:r>
    </w:p>
    <w:p w14:paraId="23CFE874" w14:textId="77777777" w:rsidR="004E3FA0" w:rsidRPr="00DF5C48" w:rsidRDefault="004E3FA0" w:rsidP="00483026">
      <w:pPr>
        <w:keepNext/>
        <w:keepLines/>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F7CED" w:rsidRPr="00DF5C48" w14:paraId="60DDD823" w14:textId="77777777" w:rsidTr="0010675D">
        <w:tc>
          <w:tcPr>
            <w:tcW w:w="7867" w:type="dxa"/>
          </w:tcPr>
          <w:p w14:paraId="24DA06E6" w14:textId="7075B05B" w:rsidR="008F7CED" w:rsidRPr="00DF5C48" w:rsidRDefault="008F7CED" w:rsidP="0010675D">
            <w:pPr>
              <w:keepNext/>
              <w:keepLines/>
              <w:jc w:val="both"/>
              <w:rPr>
                <w:rFonts w:ascii="Tahoma" w:hAnsi="Tahoma" w:cs="Tahoma"/>
              </w:rPr>
            </w:pPr>
            <w:r>
              <w:rPr>
                <w:rFonts w:ascii="Tahoma" w:hAnsi="Tahoma" w:cs="Tahoma"/>
              </w:rPr>
              <w:t>DOKUMENTACIJA</w:t>
            </w:r>
            <w:r w:rsidRPr="00DF5C48">
              <w:rPr>
                <w:rFonts w:ascii="Tahoma" w:hAnsi="Tahoma" w:cs="Tahoma"/>
              </w:rPr>
              <w:t xml:space="preserve"> </w:t>
            </w:r>
          </w:p>
        </w:tc>
        <w:tc>
          <w:tcPr>
            <w:tcW w:w="1559" w:type="dxa"/>
          </w:tcPr>
          <w:p w14:paraId="5B477EF1" w14:textId="0270CD1D" w:rsidR="008F7CED" w:rsidRPr="00DF5C48" w:rsidRDefault="008F7CED" w:rsidP="0010675D">
            <w:pPr>
              <w:keepNext/>
              <w:keepLines/>
              <w:jc w:val="both"/>
              <w:rPr>
                <w:rFonts w:ascii="Tahoma" w:hAnsi="Tahoma" w:cs="Tahoma"/>
                <w:b/>
                <w:i/>
              </w:rPr>
            </w:pPr>
            <w:r w:rsidRPr="00DF5C48">
              <w:rPr>
                <w:rFonts w:ascii="Tahoma" w:hAnsi="Tahoma" w:cs="Tahoma"/>
                <w:b/>
                <w:i/>
              </w:rPr>
              <w:t xml:space="preserve">Priloga </w:t>
            </w:r>
            <w:r>
              <w:rPr>
                <w:rFonts w:ascii="Tahoma" w:hAnsi="Tahoma" w:cs="Tahoma"/>
                <w:b/>
                <w:i/>
              </w:rPr>
              <w:t>6</w:t>
            </w:r>
          </w:p>
        </w:tc>
      </w:tr>
    </w:tbl>
    <w:p w14:paraId="39B9A8D5" w14:textId="04396399" w:rsidR="008F7CED" w:rsidRPr="00DF5C48" w:rsidRDefault="008F7CED" w:rsidP="008F7CED">
      <w:pPr>
        <w:keepNext/>
        <w:keepLines/>
        <w:jc w:val="both"/>
        <w:rPr>
          <w:rFonts w:ascii="Tahoma" w:hAnsi="Tahoma" w:cs="Tahoma"/>
        </w:rPr>
      </w:pPr>
      <w:r>
        <w:rPr>
          <w:rFonts w:ascii="Tahoma" w:hAnsi="Tahoma" w:cs="Tahoma"/>
        </w:rPr>
        <w:t>Kandidat (Ponudnik) predloži zahtevano dokumentacijo iz točke 3.1.1. Ustreznost za opravljanje poklicne dejavnosti.</w:t>
      </w:r>
    </w:p>
    <w:p w14:paraId="7A156EB2" w14:textId="77777777" w:rsidR="00CB3986" w:rsidRPr="00AA72FE" w:rsidRDefault="00CB3986" w:rsidP="00483026">
      <w:pPr>
        <w:keepNext/>
        <w:keepLines/>
        <w:rPr>
          <w:rFonts w:ascii="Tahoma" w:hAnsi="Tahoma" w:cs="Tahoma"/>
          <w:sz w:val="22"/>
        </w:rPr>
      </w:pPr>
      <w:r w:rsidRPr="00AA72FE">
        <w:rPr>
          <w:rFonts w:ascii="Tahoma" w:hAnsi="Tahoma" w:cs="Tahoma"/>
          <w:sz w:val="22"/>
        </w:rPr>
        <w:br w:type="page"/>
      </w:r>
    </w:p>
    <w:p w14:paraId="2344AA96" w14:textId="77777777" w:rsidR="004E3FA0" w:rsidRPr="00AA72FE" w:rsidRDefault="004E3FA0" w:rsidP="00483026">
      <w:pPr>
        <w:keepNext/>
        <w:keepLines/>
        <w:tabs>
          <w:tab w:val="left" w:pos="567"/>
          <w:tab w:val="num" w:pos="851"/>
          <w:tab w:val="left" w:pos="993"/>
        </w:tabs>
        <w:jc w:val="both"/>
        <w:rPr>
          <w:rFonts w:ascii="Tahoma" w:hAnsi="Tahoma" w:cs="Tahoma"/>
          <w:sz w:val="22"/>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4E3FA0" w:rsidRPr="00AA72FE" w14:paraId="6AF2ADA8" w14:textId="77777777" w:rsidTr="00F37E31">
        <w:tc>
          <w:tcPr>
            <w:tcW w:w="9498" w:type="dxa"/>
            <w:tcBorders>
              <w:top w:val="single" w:sz="4" w:space="0" w:color="auto"/>
              <w:bottom w:val="single" w:sz="4" w:space="0" w:color="auto"/>
            </w:tcBorders>
          </w:tcPr>
          <w:p w14:paraId="1C510327" w14:textId="77777777" w:rsidR="004E3FA0" w:rsidRPr="00AA72FE" w:rsidRDefault="004E3FA0" w:rsidP="00483026">
            <w:pPr>
              <w:keepNext/>
              <w:keepLines/>
              <w:jc w:val="center"/>
              <w:rPr>
                <w:rFonts w:ascii="Tahoma" w:hAnsi="Tahoma" w:cs="Tahoma"/>
                <w:b/>
                <w:bCs/>
                <w:i/>
                <w:iCs/>
                <w:sz w:val="22"/>
              </w:rPr>
            </w:pPr>
            <w:r w:rsidRPr="00AA72FE">
              <w:rPr>
                <w:rFonts w:ascii="Tahoma" w:hAnsi="Tahoma" w:cs="Tahoma"/>
                <w:i/>
                <w:sz w:val="22"/>
              </w:rPr>
              <w:br w:type="page"/>
            </w:r>
            <w:r w:rsidRPr="00AA72FE">
              <w:rPr>
                <w:rFonts w:ascii="Tahoma" w:hAnsi="Tahoma" w:cs="Tahoma"/>
                <w:b/>
                <w:sz w:val="22"/>
              </w:rPr>
              <w:br w:type="page"/>
            </w:r>
            <w:r w:rsidRPr="00AA72FE">
              <w:rPr>
                <w:rFonts w:ascii="Tahoma" w:hAnsi="Tahoma" w:cs="Tahoma"/>
                <w:sz w:val="22"/>
              </w:rPr>
              <w:br w:type="page"/>
            </w:r>
            <w:r w:rsidRPr="00AA72FE">
              <w:rPr>
                <w:rFonts w:ascii="Tahoma" w:hAnsi="Tahoma" w:cs="Tahoma"/>
                <w:sz w:val="22"/>
              </w:rPr>
              <w:br w:type="page"/>
            </w:r>
            <w:r w:rsidRPr="00AA72FE">
              <w:rPr>
                <w:rFonts w:ascii="Tahoma" w:hAnsi="Tahoma" w:cs="Tahoma"/>
                <w:sz w:val="22"/>
              </w:rPr>
              <w:br w:type="page"/>
            </w:r>
            <w:r w:rsidRPr="00AA72FE">
              <w:rPr>
                <w:rFonts w:ascii="Tahoma" w:hAnsi="Tahoma" w:cs="Tahoma"/>
                <w:sz w:val="22"/>
              </w:rPr>
              <w:br w:type="page"/>
            </w:r>
            <w:r w:rsidRPr="00AA72FE">
              <w:rPr>
                <w:rFonts w:ascii="Tahoma" w:hAnsi="Tahoma" w:cs="Tahoma"/>
                <w:sz w:val="22"/>
              </w:rPr>
              <w:br w:type="page"/>
            </w:r>
            <w:r w:rsidRPr="0044799B">
              <w:rPr>
                <w:rFonts w:ascii="Tahoma" w:hAnsi="Tahoma" w:cs="Tahoma"/>
                <w:b/>
                <w:sz w:val="22"/>
              </w:rPr>
              <w:t>POVZETEK PREDRAČUNA</w:t>
            </w:r>
            <w:r w:rsidR="00C8636A">
              <w:rPr>
                <w:rFonts w:ascii="Tahoma" w:hAnsi="Tahoma" w:cs="Tahoma"/>
                <w:b/>
                <w:sz w:val="22"/>
              </w:rPr>
              <w:t xml:space="preserve"> </w:t>
            </w:r>
          </w:p>
        </w:tc>
      </w:tr>
    </w:tbl>
    <w:p w14:paraId="7AFCF299" w14:textId="77777777" w:rsidR="004E3FA0" w:rsidRPr="00AA72FE" w:rsidRDefault="004E3FA0" w:rsidP="00483026">
      <w:pPr>
        <w:keepNext/>
        <w:keepLines/>
        <w:jc w:val="both"/>
        <w:rPr>
          <w:rFonts w:ascii="Tahoma" w:hAnsi="Tahoma" w:cs="Tahoma"/>
          <w:sz w:val="22"/>
        </w:rPr>
      </w:pPr>
    </w:p>
    <w:p w14:paraId="54F3DF6D" w14:textId="77777777" w:rsidR="004E3FA0" w:rsidRPr="00AA72FE" w:rsidRDefault="004E3FA0" w:rsidP="00483026">
      <w:pPr>
        <w:keepNext/>
        <w:keepLines/>
        <w:jc w:val="both"/>
        <w:rPr>
          <w:rFonts w:ascii="Tahoma" w:hAnsi="Tahoma" w:cs="Tahoma"/>
          <w:sz w:val="22"/>
        </w:rPr>
      </w:pPr>
    </w:p>
    <w:p w14:paraId="2ACF3E94" w14:textId="77777777" w:rsidR="00B023E1" w:rsidRPr="00AA72FE" w:rsidRDefault="00B023E1" w:rsidP="00483026">
      <w:pPr>
        <w:keepNext/>
        <w:keepLines/>
        <w:jc w:val="both"/>
        <w:rPr>
          <w:rFonts w:ascii="Tahoma" w:hAnsi="Tahoma" w:cs="Tahoma"/>
          <w:sz w:val="22"/>
        </w:rPr>
      </w:pPr>
    </w:p>
    <w:p w14:paraId="6BA06F68" w14:textId="77777777" w:rsidR="00B023E1" w:rsidRPr="00AA72FE" w:rsidRDefault="004E3FA0" w:rsidP="00483026">
      <w:pPr>
        <w:keepNext/>
        <w:keepLines/>
        <w:jc w:val="both"/>
        <w:rPr>
          <w:rFonts w:ascii="Tahoma" w:hAnsi="Tahoma" w:cs="Tahoma"/>
          <w:sz w:val="22"/>
        </w:rPr>
      </w:pPr>
      <w:r w:rsidRPr="00AA72FE">
        <w:rPr>
          <w:rFonts w:ascii="Tahoma" w:hAnsi="Tahoma" w:cs="Tahoma"/>
          <w:sz w:val="22"/>
        </w:rPr>
        <w:t xml:space="preserve">Kot </w:t>
      </w:r>
      <w:r w:rsidR="00AF231A" w:rsidRPr="00AA72FE">
        <w:rPr>
          <w:rFonts w:ascii="Tahoma" w:hAnsi="Tahoma" w:cs="Tahoma"/>
          <w:sz w:val="22"/>
        </w:rPr>
        <w:t>kandidat</w:t>
      </w:r>
      <w:r w:rsidR="00B023E1" w:rsidRPr="00AA72FE">
        <w:rPr>
          <w:rFonts w:ascii="Tahoma" w:hAnsi="Tahoma" w:cs="Tahoma"/>
          <w:sz w:val="22"/>
        </w:rPr>
        <w:t xml:space="preserve"> (naziv in naslov):</w:t>
      </w:r>
    </w:p>
    <w:p w14:paraId="04DED91A" w14:textId="77777777" w:rsidR="004E3FA0" w:rsidRPr="00AA72FE" w:rsidRDefault="00B023E1" w:rsidP="00483026">
      <w:pPr>
        <w:keepNext/>
        <w:keepLines/>
        <w:jc w:val="both"/>
        <w:rPr>
          <w:rFonts w:ascii="Tahoma" w:hAnsi="Tahoma" w:cs="Tahoma"/>
          <w:sz w:val="22"/>
        </w:rPr>
      </w:pPr>
      <w:r w:rsidRPr="00AA72FE">
        <w:rPr>
          <w:rFonts w:ascii="Tahoma" w:hAnsi="Tahoma" w:cs="Tahoma"/>
          <w:sz w:val="22"/>
        </w:rPr>
        <w:t>_____________________________________</w:t>
      </w:r>
      <w:r w:rsidR="004E3FA0" w:rsidRPr="00AA72FE">
        <w:rPr>
          <w:rFonts w:ascii="Tahoma" w:hAnsi="Tahoma" w:cs="Tahoma"/>
          <w:sz w:val="22"/>
        </w:rPr>
        <w:t>________________________________________________ oddajamo p</w:t>
      </w:r>
      <w:r w:rsidR="00F32487" w:rsidRPr="00AA72FE">
        <w:rPr>
          <w:rFonts w:ascii="Tahoma" w:hAnsi="Tahoma" w:cs="Tahoma"/>
          <w:sz w:val="22"/>
        </w:rPr>
        <w:t>rijav</w:t>
      </w:r>
      <w:r w:rsidR="004E3FA0" w:rsidRPr="00AA72FE">
        <w:rPr>
          <w:rFonts w:ascii="Tahoma" w:hAnsi="Tahoma" w:cs="Tahoma"/>
          <w:sz w:val="22"/>
        </w:rPr>
        <w:t>o št. _________________________ za javno naročilo št.:</w:t>
      </w:r>
    </w:p>
    <w:p w14:paraId="743B78B5" w14:textId="77777777" w:rsidR="00B023E1" w:rsidRPr="00AA72FE" w:rsidRDefault="00B023E1" w:rsidP="00483026">
      <w:pPr>
        <w:keepNext/>
        <w:keepLines/>
        <w:jc w:val="both"/>
        <w:rPr>
          <w:rFonts w:ascii="Tahoma" w:hAnsi="Tahoma" w:cs="Tahoma"/>
          <w:b/>
          <w:noProof/>
          <w:sz w:val="22"/>
        </w:rPr>
      </w:pPr>
    </w:p>
    <w:p w14:paraId="2892B5C9" w14:textId="1D47020E" w:rsidR="004E3FA0" w:rsidRPr="00AA72FE" w:rsidRDefault="00F2504D" w:rsidP="00483026">
      <w:pPr>
        <w:keepNext/>
        <w:keepLines/>
        <w:jc w:val="both"/>
        <w:rPr>
          <w:rFonts w:ascii="Tahoma" w:hAnsi="Tahoma" w:cs="Tahoma"/>
          <w:b/>
          <w:sz w:val="22"/>
        </w:rPr>
      </w:pPr>
      <w:r>
        <w:rPr>
          <w:rFonts w:ascii="Tahoma" w:hAnsi="Tahoma" w:cs="Tahoma"/>
          <w:b/>
          <w:noProof/>
          <w:sz w:val="22"/>
        </w:rPr>
        <w:t>JPE-VOD-OK-84/24</w:t>
      </w:r>
      <w:r w:rsidR="004E3FA0" w:rsidRPr="00AA72FE">
        <w:rPr>
          <w:rFonts w:ascii="Tahoma" w:hAnsi="Tahoma" w:cs="Tahoma"/>
          <w:b/>
          <w:noProof/>
          <w:sz w:val="22"/>
        </w:rPr>
        <w:t xml:space="preserve"> </w:t>
      </w:r>
      <w:r w:rsidR="004E3FA0" w:rsidRPr="00AA72FE">
        <w:rPr>
          <w:rFonts w:ascii="Tahoma" w:hAnsi="Tahoma" w:cs="Tahoma"/>
          <w:b/>
          <w:color w:val="000000"/>
          <w:sz w:val="22"/>
        </w:rPr>
        <w:t xml:space="preserve">– </w:t>
      </w:r>
      <w:r w:rsidR="0020405B">
        <w:rPr>
          <w:rFonts w:ascii="Tahoma" w:hAnsi="Tahoma" w:cs="Tahoma"/>
          <w:b/>
          <w:sz w:val="22"/>
        </w:rPr>
        <w:t>Izvajanje obratovalnega monitoring</w:t>
      </w:r>
      <w:r w:rsidR="00C8144C">
        <w:rPr>
          <w:rFonts w:ascii="Tahoma" w:hAnsi="Tahoma" w:cs="Tahoma"/>
          <w:b/>
          <w:sz w:val="22"/>
        </w:rPr>
        <w:t>a</w:t>
      </w:r>
      <w:r w:rsidR="0020405B">
        <w:rPr>
          <w:rFonts w:ascii="Tahoma" w:hAnsi="Tahoma" w:cs="Tahoma"/>
          <w:b/>
          <w:sz w:val="22"/>
        </w:rPr>
        <w:t xml:space="preserve"> emisij snovi v zrak in kakovosti zunanje</w:t>
      </w:r>
      <w:r w:rsidR="0023296A">
        <w:rPr>
          <w:rFonts w:ascii="Tahoma" w:hAnsi="Tahoma" w:cs="Tahoma"/>
          <w:b/>
          <w:sz w:val="22"/>
        </w:rPr>
        <w:t>ga</w:t>
      </w:r>
      <w:r w:rsidR="0020405B">
        <w:rPr>
          <w:rFonts w:ascii="Tahoma" w:hAnsi="Tahoma" w:cs="Tahoma"/>
          <w:b/>
          <w:sz w:val="22"/>
        </w:rPr>
        <w:t xml:space="preserve"> zraka</w:t>
      </w:r>
    </w:p>
    <w:p w14:paraId="1F54A794" w14:textId="77777777" w:rsidR="004E3FA0" w:rsidRPr="00AA72FE" w:rsidRDefault="004E3FA0" w:rsidP="00483026">
      <w:pPr>
        <w:keepNext/>
        <w:keepLines/>
        <w:jc w:val="both"/>
        <w:rPr>
          <w:rFonts w:ascii="Tahoma" w:hAnsi="Tahoma" w:cs="Tahoma"/>
          <w:b/>
          <w:sz w:val="22"/>
        </w:rPr>
      </w:pPr>
    </w:p>
    <w:p w14:paraId="0DAD9E27" w14:textId="77777777" w:rsidR="004E3FA0" w:rsidRPr="00AA72FE" w:rsidRDefault="004E3FA0" w:rsidP="00483026">
      <w:pPr>
        <w:keepNext/>
        <w:keepLines/>
        <w:jc w:val="both"/>
        <w:rPr>
          <w:rFonts w:ascii="Tahoma" w:hAnsi="Tahoma" w:cs="Tahoma"/>
          <w:b/>
          <w:sz w:val="22"/>
          <w:highlight w:val="yellow"/>
        </w:rPr>
      </w:pPr>
    </w:p>
    <w:p w14:paraId="5898F949" w14:textId="77777777" w:rsidR="004E3FA0" w:rsidRPr="00AA72FE" w:rsidRDefault="004E3FA0" w:rsidP="00483026">
      <w:pPr>
        <w:keepNext/>
        <w:keepLines/>
        <w:jc w:val="both"/>
        <w:rPr>
          <w:rFonts w:ascii="Tahoma" w:hAnsi="Tahoma" w:cs="Tahoma"/>
          <w:b/>
          <w:sz w:val="22"/>
          <w:highlight w:val="yellow"/>
        </w:rPr>
      </w:pPr>
    </w:p>
    <w:p w14:paraId="7FA04B6B" w14:textId="77777777" w:rsidR="004E3FA0" w:rsidRPr="00AA72FE" w:rsidRDefault="004E3FA0" w:rsidP="00483026">
      <w:pPr>
        <w:keepNext/>
        <w:keepLines/>
        <w:jc w:val="both"/>
        <w:rPr>
          <w:rFonts w:ascii="Tahoma" w:hAnsi="Tahoma" w:cs="Tahoma"/>
          <w:b/>
          <w:sz w:val="22"/>
          <w:highlight w:val="yellow"/>
        </w:rPr>
      </w:pPr>
    </w:p>
    <w:p w14:paraId="437A4946" w14:textId="77777777" w:rsidR="00B023E1" w:rsidRPr="00AA72FE" w:rsidRDefault="00B023E1" w:rsidP="00483026">
      <w:pPr>
        <w:keepNext/>
        <w:keepLines/>
        <w:ind w:left="1080" w:hanging="1080"/>
        <w:jc w:val="both"/>
        <w:rPr>
          <w:rFonts w:ascii="Tahoma" w:hAnsi="Tahoma" w:cs="Tahoma"/>
          <w:sz w:val="22"/>
        </w:rPr>
      </w:pPr>
    </w:p>
    <w:p w14:paraId="4559D094" w14:textId="77777777" w:rsidR="00B023E1" w:rsidRPr="00AA72FE" w:rsidRDefault="00B023E1" w:rsidP="00483026">
      <w:pPr>
        <w:keepNext/>
        <w:keepLines/>
        <w:ind w:left="1080" w:hanging="1080"/>
        <w:jc w:val="both"/>
        <w:rPr>
          <w:rFonts w:ascii="Tahoma" w:hAnsi="Tahoma" w:cs="Tahoma"/>
          <w:b/>
          <w:sz w:val="22"/>
        </w:rPr>
      </w:pPr>
      <w:r w:rsidRPr="00AA72FE">
        <w:rPr>
          <w:rFonts w:ascii="Tahoma" w:hAnsi="Tahoma" w:cs="Tahoma"/>
          <w:b/>
          <w:sz w:val="22"/>
        </w:rPr>
        <w:t>P</w:t>
      </w:r>
      <w:r w:rsidR="00F32487" w:rsidRPr="00AA72FE">
        <w:rPr>
          <w:rFonts w:ascii="Tahoma" w:hAnsi="Tahoma" w:cs="Tahoma"/>
          <w:b/>
          <w:sz w:val="22"/>
        </w:rPr>
        <w:t>rijav</w:t>
      </w:r>
      <w:r w:rsidRPr="00AA72FE">
        <w:rPr>
          <w:rFonts w:ascii="Tahoma" w:hAnsi="Tahoma" w:cs="Tahoma"/>
          <w:b/>
          <w:sz w:val="22"/>
        </w:rPr>
        <w:t>o oddajamo (označite):</w:t>
      </w:r>
    </w:p>
    <w:tbl>
      <w:tblPr>
        <w:tblW w:w="0" w:type="auto"/>
        <w:tblInd w:w="108" w:type="dxa"/>
        <w:tblLook w:val="04A0" w:firstRow="1" w:lastRow="0" w:firstColumn="1" w:lastColumn="0" w:noHBand="0" w:noVBand="1"/>
      </w:tblPr>
      <w:tblGrid>
        <w:gridCol w:w="1843"/>
        <w:gridCol w:w="2268"/>
        <w:gridCol w:w="2126"/>
        <w:gridCol w:w="2977"/>
      </w:tblGrid>
      <w:tr w:rsidR="00B023E1" w:rsidRPr="00AA72FE" w14:paraId="2CE4C77B" w14:textId="77777777" w:rsidTr="003800B9">
        <w:tc>
          <w:tcPr>
            <w:tcW w:w="1843" w:type="dxa"/>
          </w:tcPr>
          <w:p w14:paraId="21A3A8EA" w14:textId="77777777" w:rsidR="00B023E1" w:rsidRPr="00AA72FE" w:rsidRDefault="00B023E1" w:rsidP="00483026">
            <w:pPr>
              <w:keepNext/>
              <w:keepLines/>
              <w:numPr>
                <w:ilvl w:val="0"/>
                <w:numId w:val="6"/>
              </w:numPr>
              <w:ind w:left="318" w:hanging="426"/>
              <w:jc w:val="both"/>
              <w:rPr>
                <w:rFonts w:ascii="Tahoma" w:hAnsi="Tahoma" w:cs="Tahoma"/>
                <w:b/>
                <w:sz w:val="22"/>
              </w:rPr>
            </w:pPr>
            <w:r w:rsidRPr="00AA72FE">
              <w:rPr>
                <w:rFonts w:ascii="Tahoma" w:hAnsi="Tahoma" w:cs="Tahoma"/>
                <w:sz w:val="22"/>
              </w:rPr>
              <w:t>samostojno</w:t>
            </w:r>
          </w:p>
        </w:tc>
        <w:tc>
          <w:tcPr>
            <w:tcW w:w="2268" w:type="dxa"/>
          </w:tcPr>
          <w:p w14:paraId="1E93E91C" w14:textId="77777777" w:rsidR="00B023E1" w:rsidRPr="00AA72FE" w:rsidRDefault="00B023E1" w:rsidP="00483026">
            <w:pPr>
              <w:keepNext/>
              <w:keepLines/>
              <w:numPr>
                <w:ilvl w:val="0"/>
                <w:numId w:val="6"/>
              </w:numPr>
              <w:ind w:left="459"/>
              <w:jc w:val="both"/>
              <w:rPr>
                <w:rFonts w:ascii="Tahoma" w:hAnsi="Tahoma" w:cs="Tahoma"/>
                <w:b/>
                <w:sz w:val="22"/>
              </w:rPr>
            </w:pPr>
            <w:r w:rsidRPr="00AA72FE">
              <w:rPr>
                <w:rFonts w:ascii="Tahoma" w:hAnsi="Tahoma" w:cs="Tahoma"/>
                <w:sz w:val="22"/>
              </w:rPr>
              <w:t>skupna p</w:t>
            </w:r>
            <w:r w:rsidR="00F32487" w:rsidRPr="00AA72FE">
              <w:rPr>
                <w:rFonts w:ascii="Tahoma" w:hAnsi="Tahoma" w:cs="Tahoma"/>
                <w:sz w:val="22"/>
              </w:rPr>
              <w:t>rijav</w:t>
            </w:r>
            <w:r w:rsidRPr="00AA72FE">
              <w:rPr>
                <w:rFonts w:ascii="Tahoma" w:hAnsi="Tahoma" w:cs="Tahoma"/>
                <w:sz w:val="22"/>
              </w:rPr>
              <w:t>a</w:t>
            </w:r>
          </w:p>
        </w:tc>
        <w:tc>
          <w:tcPr>
            <w:tcW w:w="2126" w:type="dxa"/>
          </w:tcPr>
          <w:p w14:paraId="2B629151" w14:textId="77777777" w:rsidR="00B023E1" w:rsidRPr="00AA72FE" w:rsidRDefault="00B023E1" w:rsidP="00483026">
            <w:pPr>
              <w:keepNext/>
              <w:keepLines/>
              <w:numPr>
                <w:ilvl w:val="0"/>
                <w:numId w:val="6"/>
              </w:numPr>
              <w:ind w:left="459"/>
              <w:jc w:val="both"/>
              <w:rPr>
                <w:rFonts w:ascii="Tahoma" w:hAnsi="Tahoma" w:cs="Tahoma"/>
                <w:b/>
                <w:sz w:val="22"/>
              </w:rPr>
            </w:pPr>
            <w:r w:rsidRPr="00AA72FE">
              <w:rPr>
                <w:rFonts w:ascii="Tahoma" w:hAnsi="Tahoma" w:cs="Tahoma"/>
                <w:sz w:val="22"/>
              </w:rPr>
              <w:t>s podizvajalci</w:t>
            </w:r>
          </w:p>
        </w:tc>
        <w:tc>
          <w:tcPr>
            <w:tcW w:w="2977" w:type="dxa"/>
          </w:tcPr>
          <w:p w14:paraId="7F6DA877" w14:textId="77777777" w:rsidR="00B023E1" w:rsidRPr="00AA72FE" w:rsidRDefault="00B023E1" w:rsidP="00483026">
            <w:pPr>
              <w:keepNext/>
              <w:keepLines/>
              <w:numPr>
                <w:ilvl w:val="0"/>
                <w:numId w:val="6"/>
              </w:numPr>
              <w:ind w:left="459"/>
              <w:jc w:val="both"/>
              <w:rPr>
                <w:rFonts w:ascii="Tahoma" w:hAnsi="Tahoma" w:cs="Tahoma"/>
                <w:sz w:val="22"/>
              </w:rPr>
            </w:pPr>
            <w:r w:rsidRPr="00AA72FE">
              <w:rPr>
                <w:rFonts w:ascii="Tahoma" w:hAnsi="Tahoma" w:cs="Tahoma"/>
                <w:sz w:val="22"/>
              </w:rPr>
              <w:t>z uporabo zmogljivosti drugih subjektov</w:t>
            </w:r>
          </w:p>
        </w:tc>
      </w:tr>
    </w:tbl>
    <w:p w14:paraId="5FC58309" w14:textId="77777777" w:rsidR="004E3FA0" w:rsidRPr="00AA72FE" w:rsidRDefault="004E3FA0" w:rsidP="00483026">
      <w:pPr>
        <w:keepNext/>
        <w:keepLines/>
        <w:jc w:val="both"/>
        <w:rPr>
          <w:rFonts w:ascii="Tahoma" w:hAnsi="Tahoma" w:cs="Tahoma"/>
          <w:sz w:val="22"/>
        </w:rPr>
      </w:pPr>
    </w:p>
    <w:p w14:paraId="3740E9CE" w14:textId="77777777" w:rsidR="00B023E1" w:rsidRPr="00AA72FE" w:rsidRDefault="00B023E1" w:rsidP="00483026">
      <w:pPr>
        <w:keepNext/>
        <w:keepLines/>
        <w:jc w:val="both"/>
        <w:rPr>
          <w:rFonts w:ascii="Tahoma" w:hAnsi="Tahoma" w:cs="Tahoma"/>
          <w:sz w:val="22"/>
        </w:rPr>
      </w:pPr>
    </w:p>
    <w:p w14:paraId="50564F23" w14:textId="77777777" w:rsidR="00B023E1" w:rsidRPr="00AA72FE" w:rsidRDefault="00B023E1" w:rsidP="00483026">
      <w:pPr>
        <w:keepNext/>
        <w:keepLines/>
        <w:jc w:val="both"/>
        <w:rPr>
          <w:rFonts w:ascii="Tahoma" w:hAnsi="Tahoma" w:cs="Tahoma"/>
          <w:sz w:val="22"/>
        </w:rPr>
      </w:pPr>
    </w:p>
    <w:p w14:paraId="1A26E09D" w14:textId="77777777" w:rsidR="004E3FA0" w:rsidRPr="00AA72FE" w:rsidRDefault="00B023E1" w:rsidP="00483026">
      <w:pPr>
        <w:keepNext/>
        <w:keepLines/>
        <w:jc w:val="both"/>
        <w:rPr>
          <w:rFonts w:ascii="Tahoma" w:hAnsi="Tahoma" w:cs="Tahoma"/>
          <w:sz w:val="22"/>
        </w:rPr>
      </w:pPr>
      <w:r w:rsidRPr="00AA72FE">
        <w:rPr>
          <w:rFonts w:ascii="Tahoma" w:hAnsi="Tahoma" w:cs="Tahoma"/>
          <w:sz w:val="22"/>
        </w:rPr>
        <w:t>V primeru skupne p</w:t>
      </w:r>
      <w:r w:rsidR="00AF231A" w:rsidRPr="00AA72FE">
        <w:rPr>
          <w:rFonts w:ascii="Tahoma" w:hAnsi="Tahoma" w:cs="Tahoma"/>
          <w:sz w:val="22"/>
        </w:rPr>
        <w:t>rijave</w:t>
      </w:r>
      <w:r w:rsidRPr="00AA72FE">
        <w:rPr>
          <w:rFonts w:ascii="Tahoma" w:hAnsi="Tahoma" w:cs="Tahoma"/>
          <w:sz w:val="22"/>
        </w:rPr>
        <w:t xml:space="preserve"> navajamo naziv partnerja v skupni p</w:t>
      </w:r>
      <w:r w:rsidR="00756DE5" w:rsidRPr="00AA72FE">
        <w:rPr>
          <w:rFonts w:ascii="Tahoma" w:hAnsi="Tahoma" w:cs="Tahoma"/>
          <w:sz w:val="22"/>
        </w:rPr>
        <w:t>rijav</w:t>
      </w:r>
      <w:r w:rsidRPr="00AA72FE">
        <w:rPr>
          <w:rFonts w:ascii="Tahoma" w:hAnsi="Tahoma" w:cs="Tahoma"/>
          <w:sz w:val="22"/>
        </w:rPr>
        <w:t>i (naziv in naslov):</w:t>
      </w:r>
    </w:p>
    <w:p w14:paraId="608393EA" w14:textId="77777777" w:rsidR="00B023E1" w:rsidRPr="00AA72FE" w:rsidRDefault="00B023E1" w:rsidP="00483026">
      <w:pPr>
        <w:keepNext/>
        <w:keepLines/>
        <w:jc w:val="both"/>
        <w:rPr>
          <w:rFonts w:ascii="Tahoma" w:hAnsi="Tahoma" w:cs="Tahoma"/>
          <w:sz w:val="22"/>
        </w:rPr>
      </w:pPr>
    </w:p>
    <w:p w14:paraId="32CE70A5" w14:textId="77777777" w:rsidR="00B023E1" w:rsidRPr="00AA72FE" w:rsidRDefault="00B023E1" w:rsidP="00483026">
      <w:pPr>
        <w:keepNext/>
        <w:keepLines/>
        <w:jc w:val="both"/>
        <w:rPr>
          <w:rFonts w:ascii="Tahoma" w:hAnsi="Tahoma" w:cs="Tahoma"/>
          <w:sz w:val="22"/>
        </w:rPr>
      </w:pPr>
    </w:p>
    <w:p w14:paraId="34C42E5A" w14:textId="77777777" w:rsidR="00B023E1" w:rsidRPr="00AA72FE" w:rsidRDefault="00B023E1" w:rsidP="00483026">
      <w:pPr>
        <w:keepNext/>
        <w:keepLines/>
        <w:pBdr>
          <w:top w:val="single" w:sz="12" w:space="1" w:color="auto"/>
          <w:bottom w:val="single" w:sz="12" w:space="1" w:color="auto"/>
        </w:pBdr>
        <w:jc w:val="both"/>
        <w:rPr>
          <w:rFonts w:ascii="Tahoma" w:hAnsi="Tahoma" w:cs="Tahoma"/>
          <w:sz w:val="22"/>
        </w:rPr>
      </w:pPr>
    </w:p>
    <w:p w14:paraId="65330650" w14:textId="77777777" w:rsidR="00B023E1" w:rsidRPr="00AA72FE" w:rsidRDefault="00B023E1" w:rsidP="00483026">
      <w:pPr>
        <w:keepNext/>
        <w:keepLines/>
        <w:pBdr>
          <w:top w:val="single" w:sz="12" w:space="1" w:color="auto"/>
          <w:bottom w:val="single" w:sz="12" w:space="1" w:color="auto"/>
        </w:pBdr>
        <w:jc w:val="both"/>
        <w:rPr>
          <w:rFonts w:ascii="Tahoma" w:hAnsi="Tahoma" w:cs="Tahoma"/>
          <w:sz w:val="22"/>
        </w:rPr>
      </w:pPr>
    </w:p>
    <w:p w14:paraId="7186202C" w14:textId="77777777" w:rsidR="00B023E1" w:rsidRPr="00AA72FE" w:rsidRDefault="00B023E1" w:rsidP="00483026">
      <w:pPr>
        <w:keepNext/>
        <w:keepLines/>
        <w:jc w:val="both"/>
        <w:rPr>
          <w:rFonts w:ascii="Tahoma" w:hAnsi="Tahoma" w:cs="Tahoma"/>
          <w:sz w:val="22"/>
        </w:rPr>
      </w:pPr>
    </w:p>
    <w:p w14:paraId="418D3484" w14:textId="77777777" w:rsidR="00B023E1" w:rsidRPr="00AA72FE" w:rsidRDefault="00B023E1" w:rsidP="00483026">
      <w:pPr>
        <w:keepNext/>
        <w:keepLines/>
        <w:pBdr>
          <w:bottom w:val="single" w:sz="12" w:space="1" w:color="auto"/>
        </w:pBdr>
        <w:jc w:val="both"/>
        <w:rPr>
          <w:rFonts w:ascii="Tahoma" w:hAnsi="Tahoma" w:cs="Tahoma"/>
          <w:sz w:val="22"/>
        </w:rPr>
      </w:pPr>
    </w:p>
    <w:p w14:paraId="61248198" w14:textId="77777777" w:rsidR="00B023E1" w:rsidRPr="00AA72FE" w:rsidRDefault="00B023E1" w:rsidP="00483026">
      <w:pPr>
        <w:keepNext/>
        <w:keepLines/>
        <w:jc w:val="both"/>
        <w:rPr>
          <w:rFonts w:ascii="Tahoma" w:hAnsi="Tahoma" w:cs="Tahoma"/>
          <w:sz w:val="22"/>
        </w:rPr>
      </w:pPr>
    </w:p>
    <w:p w14:paraId="508C95A9" w14:textId="77777777" w:rsidR="00B023E1" w:rsidRPr="00483026" w:rsidRDefault="00B023E1" w:rsidP="00483026">
      <w:pPr>
        <w:keepNext/>
        <w:keepLines/>
        <w:jc w:val="both"/>
        <w:rPr>
          <w:rFonts w:ascii="Tahoma" w:hAnsi="Tahoma" w:cs="Tahoma"/>
          <w:sz w:val="24"/>
        </w:rPr>
      </w:pPr>
    </w:p>
    <w:p w14:paraId="3C564E62" w14:textId="77777777" w:rsidR="00483026" w:rsidRPr="00483026" w:rsidRDefault="00483026" w:rsidP="00483026">
      <w:pPr>
        <w:keepNext/>
        <w:keepLines/>
        <w:jc w:val="both"/>
        <w:rPr>
          <w:rFonts w:ascii="Tahoma" w:hAnsi="Tahoma" w:cs="Tahoma"/>
          <w:sz w:val="22"/>
        </w:rPr>
      </w:pPr>
      <w:r w:rsidRPr="00483026">
        <w:rPr>
          <w:rFonts w:ascii="Tahoma" w:hAnsi="Tahoma" w:cs="Tahoma"/>
          <w:sz w:val="22"/>
        </w:rPr>
        <w:t>Izjavljamo, da se strinjamo z vsemi pogoji in zahtevami razpisne dokumentacije oziroma da v celoti izpolnjujemo le-te.</w:t>
      </w:r>
    </w:p>
    <w:p w14:paraId="5609E536" w14:textId="77777777" w:rsidR="00B023E1" w:rsidRPr="00483026" w:rsidRDefault="00B023E1" w:rsidP="00483026">
      <w:pPr>
        <w:keepNext/>
        <w:keepLines/>
        <w:jc w:val="both"/>
        <w:rPr>
          <w:rFonts w:ascii="Tahoma" w:hAnsi="Tahoma" w:cs="Tahoma"/>
          <w:sz w:val="24"/>
          <w:highlight w:val="yellow"/>
        </w:rPr>
      </w:pPr>
    </w:p>
    <w:p w14:paraId="54AB19C3" w14:textId="77777777" w:rsidR="004E3FA0" w:rsidRPr="00AA72FE" w:rsidRDefault="004E3FA0" w:rsidP="00483026">
      <w:pPr>
        <w:keepNext/>
        <w:keepLines/>
        <w:jc w:val="both"/>
        <w:rPr>
          <w:rFonts w:ascii="Tahoma" w:hAnsi="Tahoma" w:cs="Tahoma"/>
          <w:b/>
          <w:sz w:val="22"/>
        </w:rPr>
      </w:pPr>
      <w:r w:rsidRPr="00AA72FE">
        <w:rPr>
          <w:rFonts w:ascii="Tahoma" w:hAnsi="Tahoma" w:cs="Tahoma"/>
          <w:sz w:val="22"/>
        </w:rPr>
        <w:t>Veljavnost p</w:t>
      </w:r>
      <w:r w:rsidR="00AF231A" w:rsidRPr="00AA72FE">
        <w:rPr>
          <w:rFonts w:ascii="Tahoma" w:hAnsi="Tahoma" w:cs="Tahoma"/>
          <w:sz w:val="22"/>
        </w:rPr>
        <w:t>rijave</w:t>
      </w:r>
      <w:r w:rsidR="00645254">
        <w:rPr>
          <w:rFonts w:ascii="Tahoma" w:hAnsi="Tahoma" w:cs="Tahoma"/>
          <w:sz w:val="22"/>
        </w:rPr>
        <w:t xml:space="preserve"> (ponudbe):</w:t>
      </w:r>
      <w:r w:rsidRPr="00AA72FE">
        <w:rPr>
          <w:rFonts w:ascii="Tahoma" w:hAnsi="Tahoma" w:cs="Tahoma"/>
          <w:sz w:val="22"/>
        </w:rPr>
        <w:t xml:space="preserve">  </w:t>
      </w:r>
      <w:r w:rsidR="00645254">
        <w:rPr>
          <w:rFonts w:ascii="Tahoma" w:hAnsi="Tahoma" w:cs="Tahoma"/>
          <w:sz w:val="22"/>
        </w:rPr>
        <w:t>31. 7. 2024 .</w:t>
      </w:r>
    </w:p>
    <w:p w14:paraId="4308432D" w14:textId="77777777" w:rsidR="00E71C01" w:rsidRPr="00AA72FE" w:rsidRDefault="00E71C01" w:rsidP="00483026">
      <w:pPr>
        <w:keepNext/>
        <w:keepLines/>
        <w:tabs>
          <w:tab w:val="left" w:pos="2552"/>
        </w:tabs>
        <w:ind w:left="284" w:hanging="284"/>
        <w:jc w:val="both"/>
        <w:rPr>
          <w:rFonts w:ascii="Tahoma" w:hAnsi="Tahoma" w:cs="Tahoma"/>
          <w:sz w:val="22"/>
        </w:rPr>
      </w:pPr>
    </w:p>
    <w:p w14:paraId="2F06006C" w14:textId="77777777" w:rsidR="00E71C01" w:rsidRPr="00AA72FE" w:rsidRDefault="00E71C01" w:rsidP="00483026">
      <w:pPr>
        <w:keepNext/>
        <w:keepLines/>
        <w:tabs>
          <w:tab w:val="left" w:pos="2552"/>
        </w:tabs>
        <w:ind w:left="284" w:hanging="284"/>
        <w:jc w:val="both"/>
        <w:rPr>
          <w:rFonts w:ascii="Tahoma" w:hAnsi="Tahoma" w:cs="Tahoma"/>
          <w:sz w:val="22"/>
        </w:rPr>
      </w:pPr>
    </w:p>
    <w:p w14:paraId="144AF85E" w14:textId="77777777" w:rsidR="00E71C01" w:rsidRPr="00AA72FE" w:rsidRDefault="00E71C01" w:rsidP="00483026">
      <w:pPr>
        <w:keepNext/>
        <w:keepLines/>
        <w:tabs>
          <w:tab w:val="left" w:pos="2552"/>
        </w:tabs>
        <w:ind w:left="284" w:hanging="284"/>
        <w:jc w:val="both"/>
        <w:rPr>
          <w:rFonts w:ascii="Tahoma" w:hAnsi="Tahoma" w:cs="Tahoma"/>
          <w:sz w:val="22"/>
        </w:rPr>
      </w:pPr>
    </w:p>
    <w:p w14:paraId="1B26EC6B" w14:textId="77777777" w:rsidR="00E71C01" w:rsidRPr="00AA72FE" w:rsidRDefault="00E71C01" w:rsidP="00483026">
      <w:pPr>
        <w:keepNext/>
        <w:keepLines/>
        <w:tabs>
          <w:tab w:val="left" w:pos="2552"/>
        </w:tabs>
        <w:ind w:left="284" w:hanging="284"/>
        <w:jc w:val="both"/>
        <w:rPr>
          <w:rFonts w:ascii="Tahoma" w:hAnsi="Tahoma" w:cs="Tahoma"/>
          <w:sz w:val="22"/>
        </w:rPr>
      </w:pPr>
    </w:p>
    <w:p w14:paraId="3F48762D" w14:textId="77777777" w:rsidR="00E71C01" w:rsidRPr="00AA72FE" w:rsidRDefault="00E71C01" w:rsidP="00483026">
      <w:pPr>
        <w:keepNext/>
        <w:keepLines/>
        <w:tabs>
          <w:tab w:val="left" w:pos="2552"/>
        </w:tabs>
        <w:ind w:left="284" w:hanging="284"/>
        <w:jc w:val="both"/>
        <w:rPr>
          <w:rFonts w:ascii="Tahoma" w:hAnsi="Tahoma" w:cs="Tahoma"/>
          <w:sz w:val="22"/>
        </w:rPr>
      </w:pPr>
    </w:p>
    <w:p w14:paraId="59EA63C1" w14:textId="77777777" w:rsidR="00E71C01" w:rsidRPr="00AA72FE" w:rsidRDefault="00E71C01" w:rsidP="00483026">
      <w:pPr>
        <w:keepNext/>
        <w:keepLines/>
        <w:tabs>
          <w:tab w:val="left" w:pos="2552"/>
        </w:tabs>
        <w:ind w:left="284" w:hanging="284"/>
        <w:jc w:val="both"/>
        <w:rPr>
          <w:rFonts w:ascii="Tahoma" w:hAnsi="Tahoma" w:cs="Tahoma"/>
          <w:sz w:val="22"/>
        </w:rPr>
      </w:pPr>
    </w:p>
    <w:p w14:paraId="1001C0ED" w14:textId="77777777" w:rsidR="00E71C01" w:rsidRPr="00AA72FE" w:rsidRDefault="00E71C01" w:rsidP="00483026">
      <w:pPr>
        <w:keepNext/>
        <w:keepLines/>
        <w:tabs>
          <w:tab w:val="left" w:pos="2552"/>
        </w:tabs>
        <w:ind w:left="284" w:hanging="284"/>
        <w:jc w:val="both"/>
        <w:rPr>
          <w:rFonts w:ascii="Tahoma" w:hAnsi="Tahoma" w:cs="Tahoma"/>
          <w:sz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E71C01" w:rsidRPr="00AA72FE" w14:paraId="3C925475" w14:textId="77777777" w:rsidTr="004E3D73">
        <w:trPr>
          <w:trHeight w:val="235"/>
        </w:trPr>
        <w:tc>
          <w:tcPr>
            <w:tcW w:w="3402" w:type="dxa"/>
            <w:tcBorders>
              <w:bottom w:val="single" w:sz="4" w:space="0" w:color="auto"/>
            </w:tcBorders>
          </w:tcPr>
          <w:p w14:paraId="2E530776" w14:textId="77777777" w:rsidR="00E71C01" w:rsidRPr="00AA72FE" w:rsidRDefault="00E71C01" w:rsidP="00483026">
            <w:pPr>
              <w:keepNext/>
              <w:keepLines/>
              <w:jc w:val="both"/>
              <w:rPr>
                <w:rFonts w:ascii="Tahoma" w:hAnsi="Tahoma" w:cs="Tahoma"/>
                <w:snapToGrid w:val="0"/>
                <w:color w:val="000000"/>
                <w:sz w:val="22"/>
              </w:rPr>
            </w:pPr>
          </w:p>
        </w:tc>
        <w:tc>
          <w:tcPr>
            <w:tcW w:w="2268" w:type="dxa"/>
          </w:tcPr>
          <w:p w14:paraId="4251F8A8" w14:textId="77777777" w:rsidR="00E71C01" w:rsidRPr="00AA72FE" w:rsidRDefault="00E71C01" w:rsidP="00483026">
            <w:pPr>
              <w:keepNext/>
              <w:keepLines/>
              <w:jc w:val="both"/>
              <w:rPr>
                <w:rFonts w:ascii="Tahoma" w:hAnsi="Tahoma" w:cs="Tahoma"/>
                <w:snapToGrid w:val="0"/>
                <w:color w:val="000000"/>
                <w:sz w:val="22"/>
              </w:rPr>
            </w:pPr>
          </w:p>
        </w:tc>
        <w:tc>
          <w:tcPr>
            <w:tcW w:w="3686" w:type="dxa"/>
            <w:tcBorders>
              <w:bottom w:val="single" w:sz="4" w:space="0" w:color="auto"/>
            </w:tcBorders>
          </w:tcPr>
          <w:p w14:paraId="5DBD271C" w14:textId="77777777" w:rsidR="00E71C01" w:rsidRPr="00AA72FE" w:rsidRDefault="00E71C01" w:rsidP="00483026">
            <w:pPr>
              <w:keepNext/>
              <w:keepLines/>
              <w:tabs>
                <w:tab w:val="left" w:pos="567"/>
                <w:tab w:val="num" w:pos="851"/>
                <w:tab w:val="left" w:pos="993"/>
              </w:tabs>
              <w:jc w:val="both"/>
              <w:rPr>
                <w:rFonts w:ascii="Tahoma" w:hAnsi="Tahoma" w:cs="Tahoma"/>
                <w:snapToGrid w:val="0"/>
                <w:color w:val="000000"/>
                <w:sz w:val="22"/>
              </w:rPr>
            </w:pPr>
          </w:p>
        </w:tc>
      </w:tr>
      <w:tr w:rsidR="00E71C01" w:rsidRPr="00AA72FE" w14:paraId="3EA00D2A" w14:textId="77777777" w:rsidTr="004E3D73">
        <w:trPr>
          <w:trHeight w:val="235"/>
        </w:trPr>
        <w:tc>
          <w:tcPr>
            <w:tcW w:w="3402" w:type="dxa"/>
            <w:tcBorders>
              <w:top w:val="single" w:sz="4" w:space="0" w:color="auto"/>
            </w:tcBorders>
          </w:tcPr>
          <w:p w14:paraId="54BEECF0" w14:textId="77777777" w:rsidR="00E71C01" w:rsidRPr="00AA72FE" w:rsidRDefault="00E71C01" w:rsidP="00483026">
            <w:pPr>
              <w:keepNext/>
              <w:keepLines/>
              <w:jc w:val="both"/>
              <w:rPr>
                <w:rFonts w:ascii="Tahoma" w:hAnsi="Tahoma" w:cs="Tahoma"/>
                <w:snapToGrid w:val="0"/>
                <w:color w:val="000000"/>
                <w:sz w:val="22"/>
              </w:rPr>
            </w:pPr>
            <w:r w:rsidRPr="00AA72FE">
              <w:rPr>
                <w:rFonts w:ascii="Tahoma" w:hAnsi="Tahoma" w:cs="Tahoma"/>
                <w:snapToGrid w:val="0"/>
                <w:color w:val="000000"/>
                <w:sz w:val="22"/>
              </w:rPr>
              <w:t>(kraj, datum)</w:t>
            </w:r>
          </w:p>
        </w:tc>
        <w:tc>
          <w:tcPr>
            <w:tcW w:w="2268" w:type="dxa"/>
          </w:tcPr>
          <w:p w14:paraId="3B948443" w14:textId="77777777" w:rsidR="00E71C01" w:rsidRPr="00AA72FE" w:rsidRDefault="00E71C01" w:rsidP="00483026">
            <w:pPr>
              <w:keepNext/>
              <w:keepLines/>
              <w:jc w:val="center"/>
              <w:rPr>
                <w:rFonts w:ascii="Tahoma" w:hAnsi="Tahoma" w:cs="Tahoma"/>
                <w:snapToGrid w:val="0"/>
                <w:color w:val="000000"/>
                <w:sz w:val="22"/>
              </w:rPr>
            </w:pPr>
            <w:r w:rsidRPr="00AA72FE">
              <w:rPr>
                <w:rFonts w:ascii="Tahoma" w:hAnsi="Tahoma" w:cs="Tahoma"/>
                <w:snapToGrid w:val="0"/>
                <w:color w:val="000000"/>
                <w:sz w:val="22"/>
              </w:rPr>
              <w:t>žig</w:t>
            </w:r>
          </w:p>
        </w:tc>
        <w:tc>
          <w:tcPr>
            <w:tcW w:w="3686" w:type="dxa"/>
            <w:tcBorders>
              <w:top w:val="single" w:sz="4" w:space="0" w:color="auto"/>
            </w:tcBorders>
          </w:tcPr>
          <w:p w14:paraId="4BA2C658" w14:textId="77777777" w:rsidR="00E71C01" w:rsidRPr="00AA72FE" w:rsidRDefault="00E71C01" w:rsidP="00483026">
            <w:pPr>
              <w:keepNext/>
              <w:keepLines/>
              <w:jc w:val="both"/>
              <w:rPr>
                <w:rFonts w:ascii="Tahoma" w:hAnsi="Tahoma" w:cs="Tahoma"/>
                <w:snapToGrid w:val="0"/>
                <w:color w:val="000000"/>
                <w:sz w:val="22"/>
              </w:rPr>
            </w:pPr>
            <w:r w:rsidRPr="00AA72FE">
              <w:rPr>
                <w:rFonts w:ascii="Tahoma" w:hAnsi="Tahoma" w:cs="Tahoma"/>
                <w:snapToGrid w:val="0"/>
                <w:color w:val="000000"/>
                <w:sz w:val="22"/>
              </w:rPr>
              <w:t>(</w:t>
            </w:r>
            <w:r w:rsidRPr="00AA72FE">
              <w:rPr>
                <w:rFonts w:ascii="Tahoma" w:hAnsi="Tahoma" w:cs="Tahoma"/>
                <w:snapToGrid w:val="0"/>
                <w:sz w:val="22"/>
              </w:rPr>
              <w:t xml:space="preserve">ime in priimek ter podpis odgovorne osebe </w:t>
            </w:r>
            <w:r w:rsidRPr="00AA72FE">
              <w:rPr>
                <w:rFonts w:ascii="Tahoma" w:hAnsi="Tahoma" w:cs="Tahoma"/>
                <w:sz w:val="22"/>
              </w:rPr>
              <w:t>kandidata</w:t>
            </w:r>
            <w:r w:rsidRPr="00AA72FE">
              <w:rPr>
                <w:rFonts w:ascii="Tahoma" w:hAnsi="Tahoma" w:cs="Tahoma"/>
                <w:snapToGrid w:val="0"/>
                <w:color w:val="000000"/>
                <w:sz w:val="22"/>
              </w:rPr>
              <w:t>)</w:t>
            </w:r>
          </w:p>
        </w:tc>
      </w:tr>
    </w:tbl>
    <w:p w14:paraId="1D25CD04" w14:textId="77777777" w:rsidR="00E71C01" w:rsidRPr="00AA72FE" w:rsidRDefault="00E71C01" w:rsidP="00483026">
      <w:pPr>
        <w:keepNext/>
        <w:keepLines/>
        <w:tabs>
          <w:tab w:val="left" w:pos="567"/>
          <w:tab w:val="num" w:pos="851"/>
          <w:tab w:val="left" w:pos="993"/>
        </w:tabs>
        <w:jc w:val="both"/>
        <w:rPr>
          <w:rFonts w:ascii="Tahoma" w:hAnsi="Tahoma" w:cs="Tahoma"/>
          <w:b/>
          <w:i/>
          <w:sz w:val="22"/>
        </w:rPr>
      </w:pPr>
    </w:p>
    <w:p w14:paraId="4E36D43D" w14:textId="77777777" w:rsidR="00E71C01" w:rsidRPr="00AA72FE" w:rsidRDefault="00E71C01" w:rsidP="00483026">
      <w:pPr>
        <w:keepNext/>
        <w:keepLines/>
        <w:tabs>
          <w:tab w:val="left" w:pos="567"/>
          <w:tab w:val="num" w:pos="851"/>
          <w:tab w:val="left" w:pos="993"/>
        </w:tabs>
        <w:jc w:val="both"/>
        <w:rPr>
          <w:rFonts w:ascii="Tahoma" w:hAnsi="Tahoma" w:cs="Tahoma"/>
          <w:b/>
          <w:i/>
          <w:sz w:val="18"/>
        </w:rPr>
      </w:pPr>
    </w:p>
    <w:p w14:paraId="2879146F" w14:textId="77777777" w:rsidR="008142B5" w:rsidRPr="00AA72FE" w:rsidRDefault="004E3FA0" w:rsidP="00483026">
      <w:pPr>
        <w:keepNext/>
        <w:keepLines/>
        <w:widowControl w:val="0"/>
        <w:rPr>
          <w:rFonts w:ascii="Tahoma" w:hAnsi="Tahoma" w:cs="Tahoma"/>
          <w:sz w:val="24"/>
          <w:szCs w:val="22"/>
        </w:rPr>
      </w:pPr>
      <w:r w:rsidRPr="00AA72FE">
        <w:rPr>
          <w:sz w:val="22"/>
        </w:rPr>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4E3FA0" w:rsidRPr="00AA72FE" w14:paraId="7B6F577A" w14:textId="77777777" w:rsidTr="00F37E31">
        <w:tc>
          <w:tcPr>
            <w:tcW w:w="8080" w:type="dxa"/>
            <w:tcBorders>
              <w:top w:val="single" w:sz="4" w:space="0" w:color="auto"/>
              <w:bottom w:val="single" w:sz="4" w:space="0" w:color="auto"/>
            </w:tcBorders>
          </w:tcPr>
          <w:p w14:paraId="4811ABDC" w14:textId="77777777" w:rsidR="004E3FA0" w:rsidRPr="008E1652" w:rsidRDefault="004E3FA0" w:rsidP="00483026">
            <w:pPr>
              <w:keepNext/>
              <w:keepLines/>
              <w:jc w:val="both"/>
              <w:rPr>
                <w:rFonts w:ascii="Tahoma" w:hAnsi="Tahoma" w:cs="Tahoma"/>
                <w:sz w:val="22"/>
              </w:rPr>
            </w:pPr>
            <w:r w:rsidRPr="00AA72FE">
              <w:rPr>
                <w:sz w:val="22"/>
              </w:rPr>
              <w:lastRenderedPageBreak/>
              <w:br w:type="page"/>
            </w:r>
            <w:r w:rsidRPr="00AA72FE">
              <w:rPr>
                <w:rFonts w:ascii="Tahoma" w:hAnsi="Tahoma" w:cs="Tahoma"/>
                <w:sz w:val="22"/>
              </w:rPr>
              <w:br w:type="page"/>
            </w:r>
            <w:r w:rsidRPr="00AA72FE">
              <w:rPr>
                <w:rFonts w:ascii="Tahoma" w:hAnsi="Tahoma" w:cs="Tahoma"/>
                <w:sz w:val="22"/>
              </w:rPr>
              <w:br w:type="page"/>
            </w:r>
            <w:r w:rsidRPr="00AA72FE">
              <w:rPr>
                <w:rFonts w:ascii="Tahoma" w:hAnsi="Tahoma" w:cs="Tahoma"/>
                <w:sz w:val="22"/>
              </w:rPr>
              <w:br w:type="page"/>
            </w:r>
            <w:r w:rsidRPr="00AA72FE">
              <w:rPr>
                <w:rFonts w:ascii="Tahoma" w:hAnsi="Tahoma" w:cs="Tahoma"/>
                <w:sz w:val="22"/>
              </w:rPr>
              <w:br w:type="page"/>
            </w:r>
            <w:r w:rsidRPr="00AA72FE">
              <w:rPr>
                <w:rFonts w:ascii="Tahoma" w:hAnsi="Tahoma" w:cs="Tahoma"/>
                <w:sz w:val="22"/>
              </w:rPr>
              <w:br w:type="page"/>
            </w:r>
            <w:r w:rsidRPr="00AA72FE">
              <w:rPr>
                <w:rFonts w:ascii="Tahoma" w:hAnsi="Tahoma" w:cs="Tahoma"/>
                <w:sz w:val="22"/>
              </w:rPr>
              <w:br w:type="page"/>
            </w:r>
            <w:r w:rsidRPr="00AA72FE">
              <w:rPr>
                <w:rFonts w:ascii="Tahoma" w:hAnsi="Tahoma" w:cs="Tahoma"/>
                <w:sz w:val="22"/>
              </w:rPr>
              <w:br w:type="page"/>
            </w:r>
            <w:r w:rsidRPr="008E1652">
              <w:rPr>
                <w:rFonts w:ascii="Tahoma" w:hAnsi="Tahoma" w:cs="Tahoma"/>
                <w:sz w:val="22"/>
              </w:rPr>
              <w:t xml:space="preserve">PODATKI O </w:t>
            </w:r>
            <w:r w:rsidR="00A26BDC" w:rsidRPr="008E1652">
              <w:rPr>
                <w:rFonts w:ascii="Tahoma" w:hAnsi="Tahoma" w:cs="Tahoma"/>
                <w:sz w:val="22"/>
              </w:rPr>
              <w:t>KANDIDATU</w:t>
            </w:r>
            <w:r w:rsidRPr="008E1652">
              <w:rPr>
                <w:rFonts w:ascii="Tahoma" w:hAnsi="Tahoma" w:cs="Tahoma"/>
                <w:sz w:val="22"/>
              </w:rPr>
              <w:t xml:space="preserve"> </w:t>
            </w:r>
          </w:p>
        </w:tc>
        <w:tc>
          <w:tcPr>
            <w:tcW w:w="1344" w:type="dxa"/>
            <w:tcBorders>
              <w:top w:val="single" w:sz="4" w:space="0" w:color="auto"/>
              <w:bottom w:val="single" w:sz="4" w:space="0" w:color="auto"/>
            </w:tcBorders>
          </w:tcPr>
          <w:p w14:paraId="68FADFFA" w14:textId="77777777" w:rsidR="004E3FA0" w:rsidRPr="00AA72FE" w:rsidRDefault="004E3FA0" w:rsidP="00483026">
            <w:pPr>
              <w:keepNext/>
              <w:keepLines/>
              <w:jc w:val="both"/>
              <w:rPr>
                <w:rFonts w:ascii="Tahoma" w:hAnsi="Tahoma" w:cs="Tahoma"/>
                <w:b/>
                <w:bCs/>
                <w:i/>
                <w:iCs/>
                <w:sz w:val="22"/>
              </w:rPr>
            </w:pPr>
            <w:r w:rsidRPr="008E1652">
              <w:rPr>
                <w:rFonts w:ascii="Tahoma" w:hAnsi="Tahoma" w:cs="Tahoma"/>
                <w:b/>
                <w:bCs/>
                <w:i/>
                <w:iCs/>
                <w:sz w:val="22"/>
              </w:rPr>
              <w:t>Priloga 1</w:t>
            </w:r>
          </w:p>
        </w:tc>
      </w:tr>
    </w:tbl>
    <w:p w14:paraId="797BE578" w14:textId="77777777" w:rsidR="004E3FA0" w:rsidRPr="00AA72FE" w:rsidRDefault="004E3FA0" w:rsidP="00483026">
      <w:pPr>
        <w:keepNext/>
        <w:keepLines/>
        <w:jc w:val="both"/>
        <w:rPr>
          <w:rFonts w:ascii="Tahoma" w:hAnsi="Tahoma" w:cs="Tahoma"/>
          <w:b/>
          <w:sz w:val="22"/>
        </w:rPr>
      </w:pPr>
    </w:p>
    <w:p w14:paraId="211F1A11" w14:textId="586B090C" w:rsidR="004E3FA0" w:rsidRPr="00AA72FE" w:rsidRDefault="00F2504D" w:rsidP="00483026">
      <w:pPr>
        <w:pStyle w:val="Naslov"/>
        <w:keepNext/>
        <w:keepLines/>
        <w:jc w:val="both"/>
        <w:rPr>
          <w:rFonts w:ascii="Tahoma" w:hAnsi="Tahoma" w:cs="Tahoma"/>
          <w:szCs w:val="22"/>
        </w:rPr>
      </w:pPr>
      <w:r>
        <w:rPr>
          <w:rFonts w:ascii="Tahoma" w:hAnsi="Tahoma" w:cs="Tahoma"/>
          <w:noProof/>
          <w:szCs w:val="22"/>
        </w:rPr>
        <w:t>JPE-VOD-OK-84/24</w:t>
      </w:r>
      <w:r w:rsidR="004E3FA0" w:rsidRPr="00AA72FE">
        <w:rPr>
          <w:rFonts w:ascii="Tahoma" w:hAnsi="Tahoma" w:cs="Tahoma"/>
          <w:noProof/>
          <w:szCs w:val="22"/>
        </w:rPr>
        <w:t xml:space="preserve"> </w:t>
      </w:r>
      <w:r w:rsidR="004E3FA0" w:rsidRPr="00AA72FE">
        <w:rPr>
          <w:rFonts w:ascii="Tahoma" w:hAnsi="Tahoma" w:cs="Tahoma"/>
          <w:color w:val="000000"/>
          <w:szCs w:val="22"/>
        </w:rPr>
        <w:t xml:space="preserve">– </w:t>
      </w:r>
      <w:r w:rsidR="0020405B">
        <w:rPr>
          <w:rFonts w:ascii="Tahoma" w:hAnsi="Tahoma" w:cs="Tahoma"/>
          <w:noProof/>
          <w:szCs w:val="22"/>
        </w:rPr>
        <w:t>Izvajanje obratovalnega monitoring</w:t>
      </w:r>
      <w:r w:rsidR="00C8144C">
        <w:rPr>
          <w:rFonts w:ascii="Tahoma" w:hAnsi="Tahoma" w:cs="Tahoma"/>
          <w:noProof/>
          <w:szCs w:val="22"/>
          <w:lang w:val="sl-SI"/>
        </w:rPr>
        <w:t>a</w:t>
      </w:r>
      <w:r w:rsidR="0020405B">
        <w:rPr>
          <w:rFonts w:ascii="Tahoma" w:hAnsi="Tahoma" w:cs="Tahoma"/>
          <w:noProof/>
          <w:szCs w:val="22"/>
        </w:rPr>
        <w:t xml:space="preserve"> emisij snovi v zrak in kakovosti zunanje</w:t>
      </w:r>
      <w:r w:rsidR="0023296A">
        <w:rPr>
          <w:rFonts w:ascii="Tahoma" w:hAnsi="Tahoma" w:cs="Tahoma"/>
          <w:noProof/>
          <w:szCs w:val="22"/>
          <w:lang w:val="sl-SI"/>
        </w:rPr>
        <w:t>ga</w:t>
      </w:r>
      <w:r w:rsidR="0020405B">
        <w:rPr>
          <w:rFonts w:ascii="Tahoma" w:hAnsi="Tahoma" w:cs="Tahoma"/>
          <w:noProof/>
          <w:szCs w:val="22"/>
        </w:rPr>
        <w:t xml:space="preserve"> zraka</w:t>
      </w:r>
    </w:p>
    <w:p w14:paraId="4137C030" w14:textId="77777777" w:rsidR="004E3FA0" w:rsidRDefault="004E3FA0" w:rsidP="00483026">
      <w:pPr>
        <w:keepNext/>
        <w:keepLines/>
        <w:tabs>
          <w:tab w:val="left" w:pos="567"/>
          <w:tab w:val="num" w:pos="851"/>
          <w:tab w:val="left" w:pos="993"/>
        </w:tabs>
        <w:jc w:val="both"/>
        <w:rPr>
          <w:rFonts w:ascii="Tahoma" w:hAnsi="Tahoma" w:cs="Tahoma"/>
          <w:sz w:val="22"/>
        </w:rPr>
      </w:pPr>
    </w:p>
    <w:p w14:paraId="12D4CC41" w14:textId="77777777" w:rsidR="00483026" w:rsidRPr="00090D8E" w:rsidRDefault="00483026" w:rsidP="00483026">
      <w:pPr>
        <w:keepNext/>
        <w:keepLines/>
        <w:tabs>
          <w:tab w:val="left" w:pos="567"/>
          <w:tab w:val="num" w:pos="851"/>
          <w:tab w:val="left" w:pos="993"/>
        </w:tabs>
        <w:jc w:val="both"/>
        <w:rPr>
          <w:rFonts w:ascii="Tahoma" w:hAnsi="Tahoma" w:cs="Tahoma"/>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83026" w:rsidRPr="00090D8E" w14:paraId="7D89BE9F" w14:textId="77777777" w:rsidTr="001352FA">
        <w:tc>
          <w:tcPr>
            <w:tcW w:w="2552" w:type="dxa"/>
            <w:tcBorders>
              <w:top w:val="nil"/>
              <w:left w:val="nil"/>
              <w:bottom w:val="nil"/>
              <w:right w:val="nil"/>
            </w:tcBorders>
            <w:vAlign w:val="bottom"/>
          </w:tcPr>
          <w:p w14:paraId="08AC92CA" w14:textId="77777777" w:rsidR="00483026" w:rsidRPr="00090D8E" w:rsidRDefault="00483026" w:rsidP="00483026">
            <w:pPr>
              <w:keepNext/>
              <w:keepLines/>
              <w:tabs>
                <w:tab w:val="left" w:pos="567"/>
                <w:tab w:val="num" w:pos="851"/>
                <w:tab w:val="left" w:pos="993"/>
              </w:tabs>
              <w:jc w:val="both"/>
              <w:rPr>
                <w:rFonts w:ascii="Tahoma" w:hAnsi="Tahoma" w:cs="Tahoma"/>
              </w:rPr>
            </w:pPr>
            <w:r w:rsidRPr="00090D8E">
              <w:rPr>
                <w:rFonts w:ascii="Tahoma" w:hAnsi="Tahoma" w:cs="Tahoma"/>
              </w:rPr>
              <w:t>Naziv ponudnika</w:t>
            </w:r>
          </w:p>
        </w:tc>
        <w:tc>
          <w:tcPr>
            <w:tcW w:w="6804" w:type="dxa"/>
            <w:tcBorders>
              <w:top w:val="nil"/>
              <w:left w:val="nil"/>
              <w:right w:val="nil"/>
            </w:tcBorders>
          </w:tcPr>
          <w:p w14:paraId="5F87F332" w14:textId="77777777" w:rsidR="00483026" w:rsidRPr="00090D8E" w:rsidRDefault="00483026" w:rsidP="00483026">
            <w:pPr>
              <w:keepNext/>
              <w:keepLines/>
              <w:tabs>
                <w:tab w:val="left" w:pos="567"/>
                <w:tab w:val="num" w:pos="851"/>
                <w:tab w:val="left" w:pos="993"/>
              </w:tabs>
              <w:jc w:val="both"/>
              <w:rPr>
                <w:rFonts w:ascii="Tahoma" w:hAnsi="Tahoma" w:cs="Tahoma"/>
              </w:rPr>
            </w:pPr>
          </w:p>
        </w:tc>
      </w:tr>
      <w:tr w:rsidR="00483026" w:rsidRPr="00090D8E" w14:paraId="57B55430" w14:textId="77777777" w:rsidTr="001352FA">
        <w:tc>
          <w:tcPr>
            <w:tcW w:w="2552" w:type="dxa"/>
            <w:tcBorders>
              <w:top w:val="nil"/>
              <w:left w:val="nil"/>
              <w:bottom w:val="nil"/>
              <w:right w:val="nil"/>
            </w:tcBorders>
          </w:tcPr>
          <w:p w14:paraId="2862C476" w14:textId="77777777" w:rsidR="00483026" w:rsidRPr="00090D8E" w:rsidRDefault="00483026" w:rsidP="00483026">
            <w:pPr>
              <w:keepNext/>
              <w:keepLines/>
              <w:tabs>
                <w:tab w:val="left" w:pos="567"/>
                <w:tab w:val="num" w:pos="851"/>
                <w:tab w:val="left" w:pos="993"/>
              </w:tabs>
              <w:jc w:val="both"/>
              <w:rPr>
                <w:rFonts w:ascii="Tahoma" w:hAnsi="Tahoma" w:cs="Tahoma"/>
              </w:rPr>
            </w:pPr>
          </w:p>
        </w:tc>
        <w:tc>
          <w:tcPr>
            <w:tcW w:w="6804" w:type="dxa"/>
            <w:tcBorders>
              <w:left w:val="nil"/>
              <w:right w:val="nil"/>
            </w:tcBorders>
          </w:tcPr>
          <w:p w14:paraId="7017AF84" w14:textId="77777777" w:rsidR="00483026" w:rsidRPr="00090D8E" w:rsidRDefault="00483026" w:rsidP="00483026">
            <w:pPr>
              <w:keepNext/>
              <w:keepLines/>
              <w:tabs>
                <w:tab w:val="left" w:pos="567"/>
                <w:tab w:val="num" w:pos="851"/>
                <w:tab w:val="left" w:pos="993"/>
              </w:tabs>
              <w:jc w:val="both"/>
              <w:rPr>
                <w:rFonts w:ascii="Tahoma" w:hAnsi="Tahoma" w:cs="Tahoma"/>
              </w:rPr>
            </w:pPr>
          </w:p>
        </w:tc>
      </w:tr>
      <w:tr w:rsidR="00483026" w:rsidRPr="00090D8E" w14:paraId="67BAF44E" w14:textId="77777777" w:rsidTr="001352FA">
        <w:tc>
          <w:tcPr>
            <w:tcW w:w="2552" w:type="dxa"/>
            <w:tcBorders>
              <w:top w:val="nil"/>
              <w:left w:val="nil"/>
              <w:bottom w:val="nil"/>
              <w:right w:val="nil"/>
            </w:tcBorders>
            <w:vAlign w:val="bottom"/>
          </w:tcPr>
          <w:p w14:paraId="626B8B61" w14:textId="77777777" w:rsidR="00483026" w:rsidRPr="00090D8E" w:rsidRDefault="00483026" w:rsidP="00483026">
            <w:pPr>
              <w:keepNext/>
              <w:keepLines/>
              <w:tabs>
                <w:tab w:val="left" w:pos="567"/>
                <w:tab w:val="num" w:pos="851"/>
                <w:tab w:val="left" w:pos="993"/>
              </w:tabs>
              <w:jc w:val="both"/>
              <w:rPr>
                <w:rFonts w:ascii="Tahoma" w:hAnsi="Tahoma" w:cs="Tahoma"/>
              </w:rPr>
            </w:pPr>
            <w:r w:rsidRPr="00090D8E">
              <w:rPr>
                <w:rFonts w:ascii="Tahoma" w:hAnsi="Tahoma" w:cs="Tahoma"/>
              </w:rPr>
              <w:t>Naslov ponudnika</w:t>
            </w:r>
          </w:p>
        </w:tc>
        <w:tc>
          <w:tcPr>
            <w:tcW w:w="6804" w:type="dxa"/>
            <w:tcBorders>
              <w:top w:val="nil"/>
              <w:left w:val="nil"/>
              <w:right w:val="nil"/>
            </w:tcBorders>
          </w:tcPr>
          <w:p w14:paraId="52CEEF30" w14:textId="77777777" w:rsidR="00483026" w:rsidRPr="00090D8E" w:rsidRDefault="00483026" w:rsidP="00483026">
            <w:pPr>
              <w:keepNext/>
              <w:keepLines/>
              <w:tabs>
                <w:tab w:val="left" w:pos="567"/>
                <w:tab w:val="num" w:pos="851"/>
                <w:tab w:val="left" w:pos="993"/>
              </w:tabs>
              <w:jc w:val="both"/>
              <w:rPr>
                <w:rFonts w:ascii="Tahoma" w:hAnsi="Tahoma" w:cs="Tahoma"/>
              </w:rPr>
            </w:pPr>
          </w:p>
        </w:tc>
      </w:tr>
      <w:tr w:rsidR="00483026" w:rsidRPr="00090D8E" w14:paraId="2CA4269A" w14:textId="77777777" w:rsidTr="001352FA">
        <w:tc>
          <w:tcPr>
            <w:tcW w:w="2552" w:type="dxa"/>
            <w:tcBorders>
              <w:top w:val="nil"/>
              <w:left w:val="nil"/>
              <w:bottom w:val="nil"/>
              <w:right w:val="nil"/>
            </w:tcBorders>
          </w:tcPr>
          <w:p w14:paraId="0A3B3572" w14:textId="77777777" w:rsidR="00483026" w:rsidRPr="00090D8E" w:rsidRDefault="00483026" w:rsidP="00483026">
            <w:pPr>
              <w:keepNext/>
              <w:keepLines/>
              <w:tabs>
                <w:tab w:val="left" w:pos="567"/>
                <w:tab w:val="num" w:pos="851"/>
                <w:tab w:val="left" w:pos="993"/>
              </w:tabs>
              <w:jc w:val="both"/>
              <w:rPr>
                <w:rFonts w:ascii="Tahoma" w:hAnsi="Tahoma" w:cs="Tahoma"/>
              </w:rPr>
            </w:pPr>
          </w:p>
        </w:tc>
        <w:tc>
          <w:tcPr>
            <w:tcW w:w="6804" w:type="dxa"/>
            <w:tcBorders>
              <w:left w:val="nil"/>
              <w:right w:val="nil"/>
            </w:tcBorders>
          </w:tcPr>
          <w:p w14:paraId="1C7E197A" w14:textId="77777777" w:rsidR="00483026" w:rsidRPr="00090D8E" w:rsidRDefault="00483026" w:rsidP="00483026">
            <w:pPr>
              <w:keepNext/>
              <w:keepLines/>
              <w:tabs>
                <w:tab w:val="left" w:pos="567"/>
                <w:tab w:val="num" w:pos="851"/>
                <w:tab w:val="left" w:pos="993"/>
              </w:tabs>
              <w:jc w:val="both"/>
              <w:rPr>
                <w:rFonts w:ascii="Tahoma" w:hAnsi="Tahoma" w:cs="Tahoma"/>
              </w:rPr>
            </w:pPr>
          </w:p>
        </w:tc>
      </w:tr>
      <w:tr w:rsidR="00483026" w:rsidRPr="00090D8E" w14:paraId="0A641A98" w14:textId="77777777" w:rsidTr="001352FA">
        <w:tc>
          <w:tcPr>
            <w:tcW w:w="2552" w:type="dxa"/>
            <w:tcBorders>
              <w:top w:val="nil"/>
              <w:left w:val="nil"/>
              <w:bottom w:val="nil"/>
              <w:right w:val="nil"/>
            </w:tcBorders>
            <w:vAlign w:val="bottom"/>
          </w:tcPr>
          <w:p w14:paraId="3069AE26" w14:textId="77777777" w:rsidR="00483026" w:rsidRPr="00090D8E" w:rsidRDefault="00483026" w:rsidP="00483026">
            <w:pPr>
              <w:keepNext/>
              <w:keepLines/>
              <w:tabs>
                <w:tab w:val="left" w:pos="567"/>
                <w:tab w:val="num" w:pos="851"/>
                <w:tab w:val="left" w:pos="993"/>
              </w:tabs>
              <w:rPr>
                <w:rFonts w:ascii="Tahoma" w:hAnsi="Tahoma" w:cs="Tahoma"/>
              </w:rPr>
            </w:pPr>
            <w:r w:rsidRPr="00090D8E">
              <w:rPr>
                <w:rFonts w:ascii="Tahoma" w:hAnsi="Tahoma" w:cs="Tahoma"/>
              </w:rPr>
              <w:t>Transakcijski račun/Poslovni račun (IBAN, SWIFT)</w:t>
            </w:r>
          </w:p>
        </w:tc>
        <w:tc>
          <w:tcPr>
            <w:tcW w:w="6804" w:type="dxa"/>
            <w:tcBorders>
              <w:top w:val="nil"/>
              <w:left w:val="nil"/>
              <w:right w:val="nil"/>
            </w:tcBorders>
          </w:tcPr>
          <w:p w14:paraId="614AB73A" w14:textId="77777777" w:rsidR="00483026" w:rsidRPr="00090D8E" w:rsidRDefault="00483026" w:rsidP="00483026">
            <w:pPr>
              <w:keepNext/>
              <w:keepLines/>
              <w:tabs>
                <w:tab w:val="left" w:pos="567"/>
                <w:tab w:val="num" w:pos="851"/>
                <w:tab w:val="left" w:pos="993"/>
              </w:tabs>
              <w:jc w:val="both"/>
              <w:rPr>
                <w:rFonts w:ascii="Tahoma" w:hAnsi="Tahoma" w:cs="Tahoma"/>
              </w:rPr>
            </w:pPr>
          </w:p>
        </w:tc>
      </w:tr>
      <w:tr w:rsidR="00483026" w:rsidRPr="00090D8E" w14:paraId="0810D91E" w14:textId="77777777" w:rsidTr="001352FA">
        <w:tc>
          <w:tcPr>
            <w:tcW w:w="2552" w:type="dxa"/>
            <w:tcBorders>
              <w:top w:val="nil"/>
              <w:left w:val="nil"/>
              <w:bottom w:val="nil"/>
              <w:right w:val="nil"/>
            </w:tcBorders>
            <w:vAlign w:val="bottom"/>
          </w:tcPr>
          <w:p w14:paraId="3D5CE99F" w14:textId="77777777" w:rsidR="00483026" w:rsidRPr="00090D8E" w:rsidRDefault="00483026" w:rsidP="00483026">
            <w:pPr>
              <w:keepNext/>
              <w:keepLines/>
              <w:tabs>
                <w:tab w:val="left" w:pos="567"/>
                <w:tab w:val="left" w:pos="993"/>
              </w:tabs>
              <w:jc w:val="both"/>
              <w:rPr>
                <w:rFonts w:ascii="Tahoma" w:hAnsi="Tahoma" w:cs="Tahoma"/>
              </w:rPr>
            </w:pPr>
            <w:r w:rsidRPr="00090D8E">
              <w:rPr>
                <w:rFonts w:ascii="Tahoma" w:hAnsi="Tahoma" w:cs="Tahoma"/>
              </w:rPr>
              <w:t>Matična banka</w:t>
            </w:r>
          </w:p>
        </w:tc>
        <w:tc>
          <w:tcPr>
            <w:tcW w:w="6804" w:type="dxa"/>
            <w:tcBorders>
              <w:left w:val="nil"/>
              <w:right w:val="nil"/>
            </w:tcBorders>
          </w:tcPr>
          <w:p w14:paraId="307B5FA4" w14:textId="77777777" w:rsidR="00483026" w:rsidRPr="00090D8E" w:rsidRDefault="00483026" w:rsidP="00483026">
            <w:pPr>
              <w:keepNext/>
              <w:keepLines/>
              <w:tabs>
                <w:tab w:val="left" w:pos="567"/>
                <w:tab w:val="num" w:pos="851"/>
                <w:tab w:val="left" w:pos="993"/>
              </w:tabs>
              <w:jc w:val="both"/>
              <w:rPr>
                <w:rFonts w:ascii="Tahoma" w:hAnsi="Tahoma" w:cs="Tahoma"/>
              </w:rPr>
            </w:pPr>
          </w:p>
        </w:tc>
      </w:tr>
      <w:tr w:rsidR="00483026" w:rsidRPr="00090D8E" w14:paraId="64D116A1" w14:textId="77777777" w:rsidTr="001352FA">
        <w:tc>
          <w:tcPr>
            <w:tcW w:w="2552" w:type="dxa"/>
            <w:tcBorders>
              <w:top w:val="nil"/>
              <w:left w:val="nil"/>
              <w:bottom w:val="nil"/>
              <w:right w:val="nil"/>
            </w:tcBorders>
            <w:vAlign w:val="bottom"/>
          </w:tcPr>
          <w:p w14:paraId="096612C4" w14:textId="77777777" w:rsidR="00483026" w:rsidRPr="00090D8E" w:rsidRDefault="00483026" w:rsidP="00483026">
            <w:pPr>
              <w:keepNext/>
              <w:keepLines/>
              <w:tabs>
                <w:tab w:val="left" w:pos="567"/>
                <w:tab w:val="left" w:pos="993"/>
              </w:tabs>
              <w:jc w:val="both"/>
              <w:rPr>
                <w:rFonts w:ascii="Tahoma" w:hAnsi="Tahoma" w:cs="Tahoma"/>
              </w:rPr>
            </w:pPr>
            <w:r w:rsidRPr="00090D8E">
              <w:rPr>
                <w:rFonts w:ascii="Tahoma" w:hAnsi="Tahoma" w:cs="Tahoma"/>
              </w:rPr>
              <w:t>ID številka za DDV</w:t>
            </w:r>
          </w:p>
        </w:tc>
        <w:tc>
          <w:tcPr>
            <w:tcW w:w="6804" w:type="dxa"/>
            <w:tcBorders>
              <w:left w:val="nil"/>
              <w:bottom w:val="single" w:sz="4" w:space="0" w:color="auto"/>
              <w:right w:val="nil"/>
            </w:tcBorders>
          </w:tcPr>
          <w:p w14:paraId="2BEAABE4" w14:textId="77777777" w:rsidR="00483026" w:rsidRPr="00090D8E" w:rsidRDefault="00483026" w:rsidP="00483026">
            <w:pPr>
              <w:keepNext/>
              <w:keepLines/>
              <w:tabs>
                <w:tab w:val="left" w:pos="567"/>
                <w:tab w:val="num" w:pos="851"/>
                <w:tab w:val="left" w:pos="993"/>
              </w:tabs>
              <w:jc w:val="both"/>
              <w:rPr>
                <w:rFonts w:ascii="Tahoma" w:hAnsi="Tahoma" w:cs="Tahoma"/>
              </w:rPr>
            </w:pPr>
          </w:p>
        </w:tc>
      </w:tr>
      <w:tr w:rsidR="00483026" w:rsidRPr="00090D8E" w14:paraId="5E3302A8" w14:textId="77777777" w:rsidTr="001352FA">
        <w:tc>
          <w:tcPr>
            <w:tcW w:w="2552" w:type="dxa"/>
            <w:tcBorders>
              <w:top w:val="nil"/>
              <w:left w:val="nil"/>
              <w:bottom w:val="nil"/>
              <w:right w:val="nil"/>
            </w:tcBorders>
            <w:vAlign w:val="bottom"/>
          </w:tcPr>
          <w:p w14:paraId="445DFF4C" w14:textId="77777777" w:rsidR="00483026" w:rsidRPr="00090D8E" w:rsidRDefault="00483026" w:rsidP="00483026">
            <w:pPr>
              <w:keepNext/>
              <w:keepLines/>
              <w:tabs>
                <w:tab w:val="left" w:pos="567"/>
                <w:tab w:val="left" w:pos="993"/>
              </w:tabs>
              <w:jc w:val="both"/>
              <w:rPr>
                <w:rFonts w:ascii="Tahoma" w:hAnsi="Tahoma" w:cs="Tahoma"/>
              </w:rPr>
            </w:pPr>
            <w:r w:rsidRPr="00090D8E">
              <w:rPr>
                <w:rFonts w:ascii="Tahoma" w:hAnsi="Tahoma" w:cs="Tahoma"/>
              </w:rPr>
              <w:t>Finančni urad</w:t>
            </w:r>
          </w:p>
        </w:tc>
        <w:tc>
          <w:tcPr>
            <w:tcW w:w="6804" w:type="dxa"/>
            <w:tcBorders>
              <w:left w:val="nil"/>
              <w:bottom w:val="single" w:sz="4" w:space="0" w:color="auto"/>
              <w:right w:val="nil"/>
            </w:tcBorders>
          </w:tcPr>
          <w:p w14:paraId="6517D429" w14:textId="77777777" w:rsidR="00483026" w:rsidRPr="00090D8E" w:rsidRDefault="00483026" w:rsidP="00483026">
            <w:pPr>
              <w:keepNext/>
              <w:keepLines/>
              <w:tabs>
                <w:tab w:val="left" w:pos="567"/>
                <w:tab w:val="num" w:pos="851"/>
                <w:tab w:val="left" w:pos="993"/>
              </w:tabs>
              <w:jc w:val="both"/>
              <w:rPr>
                <w:rFonts w:ascii="Tahoma" w:hAnsi="Tahoma" w:cs="Tahoma"/>
              </w:rPr>
            </w:pPr>
          </w:p>
        </w:tc>
      </w:tr>
      <w:tr w:rsidR="00483026" w:rsidRPr="00090D8E" w14:paraId="14F6D912" w14:textId="77777777" w:rsidTr="001352FA">
        <w:tc>
          <w:tcPr>
            <w:tcW w:w="2552" w:type="dxa"/>
            <w:tcBorders>
              <w:top w:val="nil"/>
              <w:left w:val="nil"/>
              <w:bottom w:val="nil"/>
              <w:right w:val="nil"/>
            </w:tcBorders>
            <w:vAlign w:val="bottom"/>
          </w:tcPr>
          <w:p w14:paraId="65F9D819" w14:textId="77777777" w:rsidR="00483026" w:rsidRPr="00090D8E" w:rsidRDefault="00483026" w:rsidP="00483026">
            <w:pPr>
              <w:keepNext/>
              <w:keepLines/>
              <w:tabs>
                <w:tab w:val="left" w:pos="567"/>
                <w:tab w:val="left" w:pos="993"/>
              </w:tabs>
              <w:jc w:val="both"/>
              <w:rPr>
                <w:rFonts w:ascii="Tahoma" w:hAnsi="Tahoma" w:cs="Tahoma"/>
              </w:rPr>
            </w:pPr>
            <w:r w:rsidRPr="00090D8E">
              <w:rPr>
                <w:rFonts w:ascii="Tahoma" w:hAnsi="Tahoma" w:cs="Tahoma"/>
              </w:rPr>
              <w:t>Matična številka</w:t>
            </w:r>
          </w:p>
        </w:tc>
        <w:tc>
          <w:tcPr>
            <w:tcW w:w="6804" w:type="dxa"/>
            <w:tcBorders>
              <w:left w:val="nil"/>
              <w:bottom w:val="single" w:sz="4" w:space="0" w:color="auto"/>
              <w:right w:val="nil"/>
            </w:tcBorders>
          </w:tcPr>
          <w:p w14:paraId="3CE41498" w14:textId="77777777" w:rsidR="00483026" w:rsidRPr="00090D8E" w:rsidRDefault="00483026" w:rsidP="00483026">
            <w:pPr>
              <w:keepNext/>
              <w:keepLines/>
              <w:tabs>
                <w:tab w:val="left" w:pos="567"/>
                <w:tab w:val="num" w:pos="851"/>
                <w:tab w:val="left" w:pos="993"/>
              </w:tabs>
              <w:jc w:val="both"/>
              <w:rPr>
                <w:rFonts w:ascii="Tahoma" w:hAnsi="Tahoma" w:cs="Tahoma"/>
              </w:rPr>
            </w:pPr>
          </w:p>
        </w:tc>
      </w:tr>
    </w:tbl>
    <w:p w14:paraId="5CF256D0" w14:textId="77777777" w:rsidR="00483026" w:rsidRPr="00090D8E" w:rsidRDefault="00483026" w:rsidP="00483026">
      <w:pPr>
        <w:keepNext/>
        <w:keepLines/>
        <w:tabs>
          <w:tab w:val="left" w:pos="2552"/>
        </w:tabs>
        <w:ind w:left="284" w:hanging="284"/>
        <w:jc w:val="both"/>
        <w:rPr>
          <w:rFonts w:ascii="Tahoma" w:hAnsi="Tahoma" w:cs="Tahoma"/>
          <w:sz w:val="18"/>
        </w:rPr>
      </w:pPr>
    </w:p>
    <w:tbl>
      <w:tblPr>
        <w:tblW w:w="9636" w:type="dxa"/>
        <w:tblLayout w:type="fixed"/>
        <w:tblLook w:val="04A0" w:firstRow="1" w:lastRow="0" w:firstColumn="1" w:lastColumn="0" w:noHBand="0" w:noVBand="1"/>
      </w:tblPr>
      <w:tblGrid>
        <w:gridCol w:w="3536"/>
        <w:gridCol w:w="3050"/>
        <w:gridCol w:w="3050"/>
      </w:tblGrid>
      <w:tr w:rsidR="00483026" w:rsidRPr="00B50C89" w14:paraId="59DE7DFF" w14:textId="77777777" w:rsidTr="001352FA">
        <w:tc>
          <w:tcPr>
            <w:tcW w:w="3536" w:type="dxa"/>
            <w:shd w:val="clear" w:color="auto" w:fill="auto"/>
          </w:tcPr>
          <w:p w14:paraId="57F94A25" w14:textId="77777777" w:rsidR="00483026" w:rsidRPr="00B50C89" w:rsidRDefault="00483026" w:rsidP="00483026">
            <w:pPr>
              <w:keepNext/>
              <w:keepLines/>
              <w:tabs>
                <w:tab w:val="left" w:pos="2552"/>
              </w:tabs>
              <w:ind w:left="284" w:hanging="284"/>
              <w:jc w:val="both"/>
              <w:rPr>
                <w:rFonts w:ascii="Tahoma" w:hAnsi="Tahoma" w:cs="Tahoma"/>
                <w:sz w:val="18"/>
              </w:rPr>
            </w:pPr>
          </w:p>
          <w:p w14:paraId="119E4C74" w14:textId="77777777" w:rsidR="00483026" w:rsidRPr="00B50C89" w:rsidRDefault="00483026" w:rsidP="00483026">
            <w:pPr>
              <w:keepNext/>
              <w:keepLines/>
              <w:tabs>
                <w:tab w:val="left" w:pos="2552"/>
              </w:tabs>
              <w:ind w:left="284" w:hanging="284"/>
              <w:jc w:val="both"/>
              <w:rPr>
                <w:rFonts w:ascii="Tahoma" w:hAnsi="Tahoma" w:cs="Tahoma"/>
                <w:sz w:val="18"/>
              </w:rPr>
            </w:pPr>
            <w:r w:rsidRPr="00B50C89">
              <w:rPr>
                <w:rFonts w:ascii="Tahoma" w:hAnsi="Tahoma" w:cs="Tahoma"/>
                <w:sz w:val="18"/>
              </w:rPr>
              <w:t>Ponudnik je MSP* (označi):</w:t>
            </w:r>
          </w:p>
        </w:tc>
        <w:tc>
          <w:tcPr>
            <w:tcW w:w="3050" w:type="dxa"/>
            <w:shd w:val="clear" w:color="auto" w:fill="auto"/>
          </w:tcPr>
          <w:p w14:paraId="00E7BDE9" w14:textId="77777777" w:rsidR="00483026" w:rsidRPr="00B50C89" w:rsidRDefault="00483026" w:rsidP="00732CCC">
            <w:pPr>
              <w:keepNext/>
              <w:keepLines/>
              <w:numPr>
                <w:ilvl w:val="0"/>
                <w:numId w:val="12"/>
              </w:numPr>
              <w:tabs>
                <w:tab w:val="left" w:pos="2552"/>
              </w:tabs>
              <w:jc w:val="both"/>
              <w:rPr>
                <w:rFonts w:ascii="Tahoma" w:hAnsi="Tahoma" w:cs="Tahoma"/>
                <w:sz w:val="18"/>
              </w:rPr>
            </w:pPr>
            <w:r w:rsidRPr="00B50C89">
              <w:rPr>
                <w:rFonts w:ascii="Tahoma" w:hAnsi="Tahoma" w:cs="Tahoma"/>
                <w:sz w:val="18"/>
              </w:rPr>
              <w:t>Da</w:t>
            </w:r>
          </w:p>
        </w:tc>
        <w:tc>
          <w:tcPr>
            <w:tcW w:w="3050" w:type="dxa"/>
            <w:shd w:val="clear" w:color="auto" w:fill="auto"/>
          </w:tcPr>
          <w:p w14:paraId="556D36DC" w14:textId="77777777" w:rsidR="00483026" w:rsidRPr="00B50C89" w:rsidRDefault="00483026" w:rsidP="00732CCC">
            <w:pPr>
              <w:keepNext/>
              <w:keepLines/>
              <w:numPr>
                <w:ilvl w:val="0"/>
                <w:numId w:val="12"/>
              </w:numPr>
              <w:tabs>
                <w:tab w:val="left" w:pos="2552"/>
              </w:tabs>
              <w:jc w:val="both"/>
              <w:rPr>
                <w:rFonts w:ascii="Tahoma" w:hAnsi="Tahoma" w:cs="Tahoma"/>
                <w:sz w:val="18"/>
              </w:rPr>
            </w:pPr>
            <w:r w:rsidRPr="00B50C89">
              <w:rPr>
                <w:rFonts w:ascii="Tahoma" w:hAnsi="Tahoma" w:cs="Tahoma"/>
                <w:sz w:val="18"/>
              </w:rPr>
              <w:t xml:space="preserve">Ne </w:t>
            </w:r>
          </w:p>
        </w:tc>
      </w:tr>
    </w:tbl>
    <w:p w14:paraId="47949067" w14:textId="77777777" w:rsidR="00483026" w:rsidRPr="00B50C89" w:rsidRDefault="00483026" w:rsidP="00483026">
      <w:pPr>
        <w:keepNext/>
        <w:keepLines/>
        <w:tabs>
          <w:tab w:val="left" w:pos="2552"/>
        </w:tabs>
        <w:ind w:left="284" w:hanging="284"/>
        <w:jc w:val="both"/>
        <w:rPr>
          <w:rFonts w:ascii="Tahoma" w:hAnsi="Tahoma" w:cs="Tahoma"/>
          <w:sz w:val="18"/>
        </w:rPr>
      </w:pPr>
      <w:r w:rsidRPr="00B50C89">
        <w:rPr>
          <w:rFonts w:ascii="Tahoma" w:hAnsi="Tahoma" w:cs="Tahoma"/>
          <w:sz w:val="18"/>
        </w:rPr>
        <w:t xml:space="preserve">*MSP: </w:t>
      </w:r>
      <w:proofErr w:type="spellStart"/>
      <w:r w:rsidRPr="00B50C89">
        <w:rPr>
          <w:rFonts w:ascii="Tahoma" w:hAnsi="Tahoma" w:cs="Tahoma"/>
          <w:sz w:val="18"/>
        </w:rPr>
        <w:t>mikro</w:t>
      </w:r>
      <w:proofErr w:type="spellEnd"/>
      <w:r w:rsidRPr="00B50C89">
        <w:rPr>
          <w:rFonts w:ascii="Tahoma" w:hAnsi="Tahoma" w:cs="Tahoma"/>
          <w:sz w:val="18"/>
        </w:rPr>
        <w:t>, mala in srednje velika podjetja kot so opredeljena v Priporočilu Komisije 2003/361/ES</w:t>
      </w:r>
      <w:r w:rsidRPr="00B50C89">
        <w:rPr>
          <w:rFonts w:ascii="Tahoma" w:hAnsi="Tahoma" w:cs="Tahoma"/>
          <w:sz w:val="18"/>
          <w:vertAlign w:val="superscript"/>
        </w:rPr>
        <w:footnoteReference w:id="1"/>
      </w:r>
      <w:r w:rsidRPr="00B50C89">
        <w:rPr>
          <w:rFonts w:ascii="Tahoma" w:hAnsi="Tahoma" w:cs="Tahoma"/>
          <w:sz w:val="18"/>
        </w:rPr>
        <w:t>.</w:t>
      </w:r>
    </w:p>
    <w:p w14:paraId="2974A76C" w14:textId="77777777" w:rsidR="00483026" w:rsidRPr="00090D8E" w:rsidRDefault="00483026" w:rsidP="00483026">
      <w:pPr>
        <w:keepNext/>
        <w:keepLines/>
        <w:tabs>
          <w:tab w:val="left" w:pos="2552"/>
        </w:tabs>
        <w:ind w:left="284" w:hanging="284"/>
        <w:jc w:val="both"/>
        <w:rPr>
          <w:rFonts w:ascii="Tahoma" w:hAnsi="Tahoma" w:cs="Tahoma"/>
          <w:sz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83026" w:rsidRPr="00090D8E" w14:paraId="15ED005D" w14:textId="77777777" w:rsidTr="001352FA">
        <w:tc>
          <w:tcPr>
            <w:tcW w:w="2552" w:type="dxa"/>
            <w:tcBorders>
              <w:top w:val="nil"/>
              <w:left w:val="nil"/>
              <w:bottom w:val="nil"/>
              <w:right w:val="nil"/>
            </w:tcBorders>
            <w:vAlign w:val="bottom"/>
          </w:tcPr>
          <w:p w14:paraId="7B479234" w14:textId="77777777" w:rsidR="00483026" w:rsidRPr="00090D8E" w:rsidRDefault="00483026" w:rsidP="00483026">
            <w:pPr>
              <w:keepNext/>
              <w:keepLines/>
              <w:tabs>
                <w:tab w:val="left" w:pos="567"/>
                <w:tab w:val="num" w:pos="851"/>
                <w:tab w:val="left" w:pos="993"/>
              </w:tabs>
              <w:rPr>
                <w:rFonts w:ascii="Tahoma" w:hAnsi="Tahoma" w:cs="Tahoma"/>
              </w:rPr>
            </w:pPr>
            <w:r w:rsidRPr="00090D8E">
              <w:rPr>
                <w:rFonts w:ascii="Tahoma" w:hAnsi="Tahoma" w:cs="Tahoma"/>
              </w:rPr>
              <w:t xml:space="preserve">Odgovorna oseba </w:t>
            </w:r>
            <w:r w:rsidRPr="008059EB">
              <w:rPr>
                <w:rFonts w:ascii="Tahoma" w:hAnsi="Tahoma" w:cs="Tahoma"/>
              </w:rPr>
              <w:t>(podpisnik okvirnega sporazuma)</w:t>
            </w:r>
          </w:p>
        </w:tc>
        <w:tc>
          <w:tcPr>
            <w:tcW w:w="6804" w:type="dxa"/>
            <w:tcBorders>
              <w:top w:val="nil"/>
              <w:left w:val="nil"/>
              <w:right w:val="nil"/>
            </w:tcBorders>
          </w:tcPr>
          <w:p w14:paraId="03C0C909" w14:textId="77777777" w:rsidR="00483026" w:rsidRPr="00090D8E" w:rsidRDefault="00483026" w:rsidP="00483026">
            <w:pPr>
              <w:keepNext/>
              <w:keepLines/>
              <w:tabs>
                <w:tab w:val="left" w:pos="567"/>
                <w:tab w:val="num" w:pos="851"/>
                <w:tab w:val="left" w:pos="993"/>
              </w:tabs>
              <w:jc w:val="both"/>
              <w:rPr>
                <w:rFonts w:ascii="Tahoma" w:hAnsi="Tahoma" w:cs="Tahoma"/>
              </w:rPr>
            </w:pPr>
          </w:p>
        </w:tc>
      </w:tr>
      <w:tr w:rsidR="00483026" w:rsidRPr="00090D8E" w14:paraId="10F01D4B" w14:textId="77777777" w:rsidTr="001352FA">
        <w:tc>
          <w:tcPr>
            <w:tcW w:w="2552" w:type="dxa"/>
            <w:tcBorders>
              <w:top w:val="nil"/>
              <w:left w:val="nil"/>
              <w:bottom w:val="nil"/>
              <w:right w:val="nil"/>
            </w:tcBorders>
            <w:vAlign w:val="bottom"/>
          </w:tcPr>
          <w:p w14:paraId="4033BC10" w14:textId="77777777" w:rsidR="00483026" w:rsidRPr="00090D8E" w:rsidRDefault="00483026" w:rsidP="00483026">
            <w:pPr>
              <w:keepNext/>
              <w:keepLines/>
              <w:numPr>
                <w:ilvl w:val="0"/>
                <w:numId w:val="3"/>
              </w:numPr>
              <w:tabs>
                <w:tab w:val="num" w:pos="360"/>
                <w:tab w:val="left" w:pos="567"/>
                <w:tab w:val="left" w:pos="993"/>
              </w:tabs>
              <w:jc w:val="both"/>
              <w:rPr>
                <w:rFonts w:ascii="Tahoma" w:hAnsi="Tahoma" w:cs="Tahoma"/>
              </w:rPr>
            </w:pPr>
            <w:r w:rsidRPr="00090D8E">
              <w:rPr>
                <w:rFonts w:ascii="Tahoma" w:hAnsi="Tahoma" w:cs="Tahoma"/>
              </w:rPr>
              <w:t>funkcija</w:t>
            </w:r>
          </w:p>
        </w:tc>
        <w:tc>
          <w:tcPr>
            <w:tcW w:w="6804" w:type="dxa"/>
            <w:tcBorders>
              <w:left w:val="nil"/>
              <w:right w:val="nil"/>
            </w:tcBorders>
          </w:tcPr>
          <w:p w14:paraId="1BC28835" w14:textId="77777777" w:rsidR="00483026" w:rsidRPr="00090D8E" w:rsidRDefault="00483026" w:rsidP="00483026">
            <w:pPr>
              <w:keepNext/>
              <w:keepLines/>
              <w:tabs>
                <w:tab w:val="left" w:pos="567"/>
                <w:tab w:val="num" w:pos="851"/>
                <w:tab w:val="left" w:pos="993"/>
              </w:tabs>
              <w:jc w:val="both"/>
              <w:rPr>
                <w:rFonts w:ascii="Tahoma" w:hAnsi="Tahoma" w:cs="Tahoma"/>
              </w:rPr>
            </w:pPr>
          </w:p>
        </w:tc>
      </w:tr>
      <w:tr w:rsidR="00483026" w:rsidRPr="00090D8E" w14:paraId="4FD1D010" w14:textId="77777777" w:rsidTr="001352FA">
        <w:tc>
          <w:tcPr>
            <w:tcW w:w="2552" w:type="dxa"/>
            <w:tcBorders>
              <w:top w:val="nil"/>
              <w:left w:val="nil"/>
              <w:bottom w:val="nil"/>
              <w:right w:val="nil"/>
            </w:tcBorders>
            <w:vAlign w:val="bottom"/>
          </w:tcPr>
          <w:p w14:paraId="66A07706" w14:textId="77777777" w:rsidR="00483026" w:rsidRPr="00090D8E" w:rsidRDefault="00483026" w:rsidP="00483026">
            <w:pPr>
              <w:keepNext/>
              <w:keepLines/>
              <w:numPr>
                <w:ilvl w:val="0"/>
                <w:numId w:val="3"/>
              </w:numPr>
              <w:tabs>
                <w:tab w:val="num" w:pos="360"/>
                <w:tab w:val="left" w:pos="567"/>
                <w:tab w:val="left" w:pos="993"/>
              </w:tabs>
              <w:jc w:val="both"/>
              <w:rPr>
                <w:rFonts w:ascii="Tahoma" w:hAnsi="Tahoma" w:cs="Tahoma"/>
              </w:rPr>
            </w:pPr>
            <w:r w:rsidRPr="00090D8E">
              <w:rPr>
                <w:rFonts w:ascii="Tahoma" w:hAnsi="Tahoma" w:cs="Tahoma"/>
              </w:rPr>
              <w:t>telefon</w:t>
            </w:r>
          </w:p>
        </w:tc>
        <w:tc>
          <w:tcPr>
            <w:tcW w:w="6804" w:type="dxa"/>
            <w:tcBorders>
              <w:left w:val="nil"/>
              <w:right w:val="nil"/>
            </w:tcBorders>
          </w:tcPr>
          <w:p w14:paraId="35030489" w14:textId="77777777" w:rsidR="00483026" w:rsidRPr="00090D8E" w:rsidRDefault="00483026" w:rsidP="00483026">
            <w:pPr>
              <w:keepNext/>
              <w:keepLines/>
              <w:tabs>
                <w:tab w:val="left" w:pos="567"/>
                <w:tab w:val="num" w:pos="851"/>
                <w:tab w:val="left" w:pos="993"/>
              </w:tabs>
              <w:jc w:val="both"/>
              <w:rPr>
                <w:rFonts w:ascii="Tahoma" w:hAnsi="Tahoma" w:cs="Tahoma"/>
              </w:rPr>
            </w:pPr>
          </w:p>
        </w:tc>
      </w:tr>
      <w:tr w:rsidR="00483026" w:rsidRPr="00090D8E" w14:paraId="3FAD18A5" w14:textId="77777777" w:rsidTr="001352FA">
        <w:tc>
          <w:tcPr>
            <w:tcW w:w="2552" w:type="dxa"/>
            <w:tcBorders>
              <w:top w:val="nil"/>
              <w:left w:val="nil"/>
              <w:bottom w:val="nil"/>
              <w:right w:val="nil"/>
            </w:tcBorders>
            <w:vAlign w:val="bottom"/>
          </w:tcPr>
          <w:p w14:paraId="3F27DCEA" w14:textId="77777777" w:rsidR="00483026" w:rsidRPr="00090D8E" w:rsidRDefault="00483026" w:rsidP="00483026">
            <w:pPr>
              <w:keepNext/>
              <w:keepLines/>
              <w:numPr>
                <w:ilvl w:val="0"/>
                <w:numId w:val="3"/>
              </w:numPr>
              <w:tabs>
                <w:tab w:val="num" w:pos="360"/>
                <w:tab w:val="left" w:pos="567"/>
                <w:tab w:val="left" w:pos="993"/>
              </w:tabs>
              <w:jc w:val="both"/>
              <w:rPr>
                <w:rFonts w:ascii="Tahoma" w:hAnsi="Tahoma" w:cs="Tahoma"/>
              </w:rPr>
            </w:pPr>
            <w:r w:rsidRPr="00090D8E">
              <w:rPr>
                <w:rFonts w:ascii="Tahoma" w:hAnsi="Tahoma" w:cs="Tahoma"/>
              </w:rPr>
              <w:t>e-pošta</w:t>
            </w:r>
          </w:p>
        </w:tc>
        <w:tc>
          <w:tcPr>
            <w:tcW w:w="6804" w:type="dxa"/>
            <w:tcBorders>
              <w:left w:val="nil"/>
              <w:right w:val="nil"/>
            </w:tcBorders>
          </w:tcPr>
          <w:p w14:paraId="7752D472" w14:textId="77777777" w:rsidR="00483026" w:rsidRPr="00090D8E" w:rsidRDefault="00483026" w:rsidP="00483026">
            <w:pPr>
              <w:keepNext/>
              <w:keepLines/>
              <w:tabs>
                <w:tab w:val="left" w:pos="567"/>
                <w:tab w:val="num" w:pos="851"/>
                <w:tab w:val="left" w:pos="993"/>
              </w:tabs>
              <w:jc w:val="both"/>
              <w:rPr>
                <w:rFonts w:ascii="Tahoma" w:hAnsi="Tahoma" w:cs="Tahoma"/>
              </w:rPr>
            </w:pPr>
          </w:p>
        </w:tc>
      </w:tr>
    </w:tbl>
    <w:p w14:paraId="6E9735E6" w14:textId="77777777" w:rsidR="00483026" w:rsidRPr="00090D8E" w:rsidRDefault="00483026" w:rsidP="00483026">
      <w:pPr>
        <w:keepNext/>
        <w:keepLines/>
        <w:tabs>
          <w:tab w:val="left" w:pos="2835"/>
        </w:tabs>
        <w:jc w:val="both"/>
        <w:rPr>
          <w:rFonts w:ascii="Tahoma" w:hAnsi="Tahoma" w:cs="Tahoma"/>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83026" w:rsidRPr="00090D8E" w14:paraId="336DD104" w14:textId="77777777" w:rsidTr="001352FA">
        <w:tc>
          <w:tcPr>
            <w:tcW w:w="2552" w:type="dxa"/>
            <w:tcBorders>
              <w:top w:val="nil"/>
              <w:left w:val="nil"/>
              <w:bottom w:val="nil"/>
              <w:right w:val="nil"/>
            </w:tcBorders>
            <w:vAlign w:val="bottom"/>
          </w:tcPr>
          <w:p w14:paraId="39FBAF18" w14:textId="77777777" w:rsidR="00483026" w:rsidRDefault="00483026" w:rsidP="00483026">
            <w:pPr>
              <w:keepNext/>
              <w:keepLines/>
              <w:tabs>
                <w:tab w:val="left" w:pos="567"/>
                <w:tab w:val="num" w:pos="851"/>
                <w:tab w:val="left" w:pos="993"/>
              </w:tabs>
              <w:jc w:val="both"/>
              <w:rPr>
                <w:rFonts w:ascii="Tahoma" w:hAnsi="Tahoma" w:cs="Tahoma"/>
              </w:rPr>
            </w:pPr>
            <w:r w:rsidRPr="00090D8E">
              <w:rPr>
                <w:rFonts w:ascii="Tahoma" w:hAnsi="Tahoma" w:cs="Tahoma"/>
              </w:rPr>
              <w:t>Kontaktna oseba</w:t>
            </w:r>
            <w:r>
              <w:rPr>
                <w:rFonts w:ascii="Tahoma" w:hAnsi="Tahoma" w:cs="Tahoma"/>
              </w:rPr>
              <w:t xml:space="preserve"> </w:t>
            </w:r>
          </w:p>
          <w:p w14:paraId="0778ECFC" w14:textId="77777777" w:rsidR="00483026" w:rsidRPr="00090D8E" w:rsidRDefault="00483026" w:rsidP="00483026">
            <w:pPr>
              <w:keepNext/>
              <w:keepLines/>
              <w:tabs>
                <w:tab w:val="left" w:pos="567"/>
                <w:tab w:val="num" w:pos="851"/>
                <w:tab w:val="left" w:pos="993"/>
              </w:tabs>
              <w:jc w:val="both"/>
              <w:rPr>
                <w:rFonts w:ascii="Tahoma" w:hAnsi="Tahoma" w:cs="Tahoma"/>
              </w:rPr>
            </w:pPr>
            <w:r w:rsidRPr="00CB7B55">
              <w:rPr>
                <w:rFonts w:ascii="Tahoma" w:hAnsi="Tahoma" w:cs="Tahoma"/>
              </w:rPr>
              <w:t>(v zvezi s ponudbo)</w:t>
            </w:r>
          </w:p>
        </w:tc>
        <w:tc>
          <w:tcPr>
            <w:tcW w:w="6804" w:type="dxa"/>
            <w:tcBorders>
              <w:top w:val="nil"/>
              <w:left w:val="nil"/>
              <w:right w:val="nil"/>
            </w:tcBorders>
          </w:tcPr>
          <w:p w14:paraId="45283B0A" w14:textId="77777777" w:rsidR="00483026" w:rsidRPr="00090D8E" w:rsidRDefault="00483026" w:rsidP="00483026">
            <w:pPr>
              <w:keepNext/>
              <w:keepLines/>
              <w:tabs>
                <w:tab w:val="left" w:pos="567"/>
                <w:tab w:val="num" w:pos="851"/>
                <w:tab w:val="left" w:pos="993"/>
              </w:tabs>
              <w:jc w:val="both"/>
              <w:rPr>
                <w:rFonts w:ascii="Tahoma" w:hAnsi="Tahoma" w:cs="Tahoma"/>
              </w:rPr>
            </w:pPr>
          </w:p>
        </w:tc>
      </w:tr>
      <w:tr w:rsidR="00483026" w:rsidRPr="00090D8E" w14:paraId="7BA76513" w14:textId="77777777" w:rsidTr="001352FA">
        <w:tc>
          <w:tcPr>
            <w:tcW w:w="2552" w:type="dxa"/>
            <w:tcBorders>
              <w:top w:val="nil"/>
              <w:left w:val="nil"/>
              <w:bottom w:val="nil"/>
              <w:right w:val="nil"/>
            </w:tcBorders>
            <w:vAlign w:val="bottom"/>
          </w:tcPr>
          <w:p w14:paraId="16F84CE3" w14:textId="77777777" w:rsidR="00483026" w:rsidRPr="00090D8E" w:rsidRDefault="00483026" w:rsidP="00483026">
            <w:pPr>
              <w:keepNext/>
              <w:keepLines/>
              <w:numPr>
                <w:ilvl w:val="0"/>
                <w:numId w:val="3"/>
              </w:numPr>
              <w:tabs>
                <w:tab w:val="num" w:pos="360"/>
                <w:tab w:val="left" w:pos="567"/>
                <w:tab w:val="left" w:pos="993"/>
              </w:tabs>
              <w:jc w:val="both"/>
              <w:rPr>
                <w:rFonts w:ascii="Tahoma" w:hAnsi="Tahoma" w:cs="Tahoma"/>
              </w:rPr>
            </w:pPr>
            <w:r w:rsidRPr="00090D8E">
              <w:rPr>
                <w:rFonts w:ascii="Tahoma" w:hAnsi="Tahoma" w:cs="Tahoma"/>
              </w:rPr>
              <w:t>funkcija</w:t>
            </w:r>
          </w:p>
        </w:tc>
        <w:tc>
          <w:tcPr>
            <w:tcW w:w="6804" w:type="dxa"/>
            <w:tcBorders>
              <w:left w:val="nil"/>
              <w:right w:val="nil"/>
            </w:tcBorders>
          </w:tcPr>
          <w:p w14:paraId="4EAA706A" w14:textId="77777777" w:rsidR="00483026" w:rsidRPr="00090D8E" w:rsidRDefault="00483026" w:rsidP="00483026">
            <w:pPr>
              <w:keepNext/>
              <w:keepLines/>
              <w:tabs>
                <w:tab w:val="left" w:pos="567"/>
                <w:tab w:val="num" w:pos="851"/>
                <w:tab w:val="left" w:pos="993"/>
              </w:tabs>
              <w:jc w:val="both"/>
              <w:rPr>
                <w:rFonts w:ascii="Tahoma" w:hAnsi="Tahoma" w:cs="Tahoma"/>
              </w:rPr>
            </w:pPr>
          </w:p>
        </w:tc>
      </w:tr>
      <w:tr w:rsidR="00483026" w:rsidRPr="00090D8E" w14:paraId="468B5D8A" w14:textId="77777777" w:rsidTr="001352FA">
        <w:tc>
          <w:tcPr>
            <w:tcW w:w="2552" w:type="dxa"/>
            <w:tcBorders>
              <w:top w:val="nil"/>
              <w:left w:val="nil"/>
              <w:bottom w:val="nil"/>
              <w:right w:val="nil"/>
            </w:tcBorders>
            <w:vAlign w:val="bottom"/>
          </w:tcPr>
          <w:p w14:paraId="5FDD908C" w14:textId="77777777" w:rsidR="00483026" w:rsidRPr="00090D8E" w:rsidRDefault="00483026" w:rsidP="00483026">
            <w:pPr>
              <w:keepNext/>
              <w:keepLines/>
              <w:numPr>
                <w:ilvl w:val="0"/>
                <w:numId w:val="3"/>
              </w:numPr>
              <w:tabs>
                <w:tab w:val="num" w:pos="360"/>
                <w:tab w:val="left" w:pos="567"/>
                <w:tab w:val="left" w:pos="993"/>
              </w:tabs>
              <w:jc w:val="both"/>
              <w:rPr>
                <w:rFonts w:ascii="Tahoma" w:hAnsi="Tahoma" w:cs="Tahoma"/>
              </w:rPr>
            </w:pPr>
            <w:r w:rsidRPr="00090D8E">
              <w:rPr>
                <w:rFonts w:ascii="Tahoma" w:hAnsi="Tahoma" w:cs="Tahoma"/>
              </w:rPr>
              <w:t>telefon</w:t>
            </w:r>
          </w:p>
        </w:tc>
        <w:tc>
          <w:tcPr>
            <w:tcW w:w="6804" w:type="dxa"/>
            <w:tcBorders>
              <w:left w:val="nil"/>
              <w:right w:val="nil"/>
            </w:tcBorders>
          </w:tcPr>
          <w:p w14:paraId="51FF346F" w14:textId="77777777" w:rsidR="00483026" w:rsidRPr="00090D8E" w:rsidRDefault="00483026" w:rsidP="00483026">
            <w:pPr>
              <w:keepNext/>
              <w:keepLines/>
              <w:tabs>
                <w:tab w:val="left" w:pos="567"/>
                <w:tab w:val="num" w:pos="851"/>
                <w:tab w:val="left" w:pos="993"/>
              </w:tabs>
              <w:jc w:val="both"/>
              <w:rPr>
                <w:rFonts w:ascii="Tahoma" w:hAnsi="Tahoma" w:cs="Tahoma"/>
              </w:rPr>
            </w:pPr>
          </w:p>
        </w:tc>
      </w:tr>
      <w:tr w:rsidR="00483026" w:rsidRPr="00090D8E" w14:paraId="6135F579" w14:textId="77777777" w:rsidTr="001352FA">
        <w:tc>
          <w:tcPr>
            <w:tcW w:w="2552" w:type="dxa"/>
            <w:tcBorders>
              <w:top w:val="nil"/>
              <w:left w:val="nil"/>
              <w:bottom w:val="nil"/>
              <w:right w:val="nil"/>
            </w:tcBorders>
            <w:vAlign w:val="bottom"/>
          </w:tcPr>
          <w:p w14:paraId="6B906174" w14:textId="77777777" w:rsidR="00483026" w:rsidRPr="00090D8E" w:rsidRDefault="00483026" w:rsidP="00483026">
            <w:pPr>
              <w:keepNext/>
              <w:keepLines/>
              <w:numPr>
                <w:ilvl w:val="0"/>
                <w:numId w:val="3"/>
              </w:numPr>
              <w:tabs>
                <w:tab w:val="num" w:pos="360"/>
                <w:tab w:val="left" w:pos="567"/>
                <w:tab w:val="left" w:pos="993"/>
              </w:tabs>
              <w:jc w:val="both"/>
              <w:rPr>
                <w:rFonts w:ascii="Tahoma" w:hAnsi="Tahoma" w:cs="Tahoma"/>
              </w:rPr>
            </w:pPr>
            <w:r w:rsidRPr="00090D8E">
              <w:rPr>
                <w:rFonts w:ascii="Tahoma" w:hAnsi="Tahoma" w:cs="Tahoma"/>
              </w:rPr>
              <w:t>e-pošta</w:t>
            </w:r>
          </w:p>
        </w:tc>
        <w:tc>
          <w:tcPr>
            <w:tcW w:w="6804" w:type="dxa"/>
            <w:tcBorders>
              <w:left w:val="nil"/>
              <w:right w:val="nil"/>
            </w:tcBorders>
          </w:tcPr>
          <w:p w14:paraId="1CF795AE" w14:textId="77777777" w:rsidR="00483026" w:rsidRPr="00090D8E" w:rsidRDefault="00483026" w:rsidP="00483026">
            <w:pPr>
              <w:keepNext/>
              <w:keepLines/>
              <w:tabs>
                <w:tab w:val="left" w:pos="567"/>
                <w:tab w:val="num" w:pos="851"/>
                <w:tab w:val="left" w:pos="993"/>
              </w:tabs>
              <w:jc w:val="both"/>
              <w:rPr>
                <w:rFonts w:ascii="Tahoma" w:hAnsi="Tahoma" w:cs="Tahoma"/>
              </w:rPr>
            </w:pPr>
          </w:p>
        </w:tc>
      </w:tr>
    </w:tbl>
    <w:p w14:paraId="6E1704D0" w14:textId="77777777" w:rsidR="00483026" w:rsidRPr="00090D8E" w:rsidRDefault="00483026" w:rsidP="00483026">
      <w:pPr>
        <w:keepNext/>
        <w:keepLines/>
        <w:tabs>
          <w:tab w:val="left" w:pos="2835"/>
        </w:tabs>
        <w:ind w:left="284" w:hanging="284"/>
        <w:jc w:val="both"/>
        <w:rPr>
          <w:rFonts w:ascii="Tahoma" w:hAnsi="Tahoma" w:cs="Tahoma"/>
        </w:rPr>
      </w:pPr>
    </w:p>
    <w:p w14:paraId="042081F3" w14:textId="77777777" w:rsidR="00483026" w:rsidRDefault="00483026" w:rsidP="00483026">
      <w:pPr>
        <w:keepNext/>
        <w:keepLines/>
        <w:jc w:val="both"/>
        <w:rPr>
          <w:rFonts w:ascii="Tahoma" w:hAnsi="Tahoma" w:cs="Tahoma"/>
        </w:rPr>
      </w:pPr>
    </w:p>
    <w:p w14:paraId="6E25E76B" w14:textId="77777777" w:rsidR="00483026" w:rsidRPr="00090D8E" w:rsidRDefault="00483026" w:rsidP="00483026">
      <w:pPr>
        <w:keepNext/>
        <w:keepLines/>
        <w:jc w:val="both"/>
        <w:rPr>
          <w:rFonts w:ascii="Tahoma" w:hAnsi="Tahoma" w:cs="Tahoma"/>
        </w:rPr>
      </w:pPr>
      <w:r>
        <w:rPr>
          <w:rFonts w:ascii="Tahoma" w:hAnsi="Tahoma" w:cs="Tahoma"/>
        </w:rPr>
        <w:t>P</w:t>
      </w:r>
      <w:r w:rsidRPr="00090D8E">
        <w:rPr>
          <w:rFonts w:ascii="Tahoma" w:hAnsi="Tahoma" w:cs="Tahoma"/>
        </w:rPr>
        <w:t>redstavnik s strani izvajalca, ki bo urejal vsa vprašanja, ki bodo nastala v zvezi z izvajanjem okvirnega sporazuma, je ___</w:t>
      </w:r>
      <w:r>
        <w:rPr>
          <w:rFonts w:ascii="Tahoma" w:hAnsi="Tahoma" w:cs="Tahoma"/>
        </w:rPr>
        <w:t>__</w:t>
      </w:r>
      <w:r w:rsidRPr="00090D8E">
        <w:rPr>
          <w:rFonts w:ascii="Tahoma" w:hAnsi="Tahoma" w:cs="Tahoma"/>
        </w:rPr>
        <w:t>______________________, tel</w:t>
      </w:r>
      <w:r>
        <w:rPr>
          <w:rFonts w:ascii="Tahoma" w:hAnsi="Tahoma" w:cs="Tahoma"/>
        </w:rPr>
        <w:t>.:</w:t>
      </w:r>
      <w:r w:rsidRPr="00090D8E">
        <w:rPr>
          <w:rFonts w:ascii="Tahoma" w:hAnsi="Tahoma" w:cs="Tahoma"/>
        </w:rPr>
        <w:t xml:space="preserve"> ___</w:t>
      </w:r>
      <w:r>
        <w:rPr>
          <w:rFonts w:ascii="Tahoma" w:hAnsi="Tahoma" w:cs="Tahoma"/>
        </w:rPr>
        <w:t>__</w:t>
      </w:r>
      <w:r w:rsidRPr="00090D8E">
        <w:rPr>
          <w:rFonts w:ascii="Tahoma" w:hAnsi="Tahoma" w:cs="Tahoma"/>
        </w:rPr>
        <w:t xml:space="preserve">______________________, e-pošta: </w:t>
      </w:r>
      <w:r>
        <w:rPr>
          <w:rFonts w:ascii="Tahoma" w:hAnsi="Tahoma" w:cs="Tahoma"/>
        </w:rPr>
        <w:t>________</w:t>
      </w:r>
      <w:r w:rsidRPr="00090D8E">
        <w:rPr>
          <w:rFonts w:ascii="Tahoma" w:hAnsi="Tahoma" w:cs="Tahoma"/>
        </w:rPr>
        <w:t>___________________, v njegovi odsotnosti pa ga zamenjuje ___</w:t>
      </w:r>
      <w:r>
        <w:rPr>
          <w:rFonts w:ascii="Tahoma" w:hAnsi="Tahoma" w:cs="Tahoma"/>
        </w:rPr>
        <w:t>__</w:t>
      </w:r>
      <w:r w:rsidRPr="00090D8E">
        <w:rPr>
          <w:rFonts w:ascii="Tahoma" w:hAnsi="Tahoma" w:cs="Tahoma"/>
        </w:rPr>
        <w:t>______________________, tel.: ___</w:t>
      </w:r>
      <w:r>
        <w:rPr>
          <w:rFonts w:ascii="Tahoma" w:hAnsi="Tahoma" w:cs="Tahoma"/>
        </w:rPr>
        <w:t>__</w:t>
      </w:r>
      <w:r w:rsidRPr="00090D8E">
        <w:rPr>
          <w:rFonts w:ascii="Tahoma" w:hAnsi="Tahoma" w:cs="Tahoma"/>
        </w:rPr>
        <w:t>______________________, e-pošta: ___</w:t>
      </w:r>
      <w:r>
        <w:rPr>
          <w:rFonts w:ascii="Tahoma" w:hAnsi="Tahoma" w:cs="Tahoma"/>
        </w:rPr>
        <w:t>__</w:t>
      </w:r>
      <w:r w:rsidRPr="00090D8E">
        <w:rPr>
          <w:rFonts w:ascii="Tahoma" w:hAnsi="Tahoma" w:cs="Tahoma"/>
        </w:rPr>
        <w:t>______________________.</w:t>
      </w:r>
    </w:p>
    <w:p w14:paraId="3F2BF127" w14:textId="77777777" w:rsidR="00483026" w:rsidRDefault="00483026" w:rsidP="00483026">
      <w:pPr>
        <w:keepNext/>
        <w:keepLines/>
        <w:widowControl w:val="0"/>
        <w:tabs>
          <w:tab w:val="left" w:pos="2835"/>
        </w:tabs>
        <w:ind w:left="-142"/>
        <w:jc w:val="both"/>
        <w:rPr>
          <w:rFonts w:ascii="Tahoma" w:hAnsi="Tahoma" w:cs="Tahoma"/>
        </w:rPr>
      </w:pPr>
    </w:p>
    <w:p w14:paraId="13CF339F" w14:textId="77777777" w:rsidR="00483026" w:rsidRPr="00A90D85" w:rsidRDefault="00483026" w:rsidP="00A90D85">
      <w:pPr>
        <w:keepNext/>
        <w:keepLines/>
        <w:widowControl w:val="0"/>
        <w:jc w:val="both"/>
        <w:rPr>
          <w:rFonts w:ascii="Tahoma" w:hAnsi="Tahoma" w:cs="Tahoma"/>
          <w:sz w:val="18"/>
        </w:rPr>
      </w:pPr>
      <w:r w:rsidRPr="00A90D85">
        <w:rPr>
          <w:rFonts w:ascii="Tahoma" w:hAnsi="Tahoma" w:cs="Tahoma"/>
          <w:sz w:val="18"/>
        </w:rPr>
        <w:t xml:space="preserve">Zgoraj navedeni ponudnik/partner izjavljamo, </w:t>
      </w:r>
      <w:r w:rsidR="00A90D85" w:rsidRPr="00A90D85">
        <w:rPr>
          <w:rFonts w:ascii="Tahoma" w:hAnsi="Tahoma" w:cs="Tahoma"/>
          <w:sz w:val="18"/>
        </w:rPr>
        <w:t xml:space="preserve">da izpolnjujemo omejevalne ukrepe navedene v členu 1h »sklepa Sveta (SZVP) 2022/578 z dne 8. aprila 2022 o spremembi Sklepa 2014/512/SZVP o omejevalnih ukrepih zaradi delovanja Rusije, ki povzroča destabilizacijo razmer v Ukrajini« ter </w:t>
      </w:r>
      <w:r w:rsidRPr="00A90D85">
        <w:rPr>
          <w:rFonts w:ascii="Tahoma" w:hAnsi="Tahoma" w:cs="Tahoma"/>
          <w:sz w:val="18"/>
        </w:rPr>
        <w:t>da se strinjamo z vsemi pogoji, vzorci finančnega zavarovanja</w:t>
      </w:r>
      <w:r w:rsidR="00A90D85" w:rsidRPr="00A90D85">
        <w:rPr>
          <w:rFonts w:ascii="Tahoma" w:hAnsi="Tahoma" w:cs="Tahoma"/>
          <w:sz w:val="18"/>
        </w:rPr>
        <w:t xml:space="preserve"> i</w:t>
      </w:r>
      <w:r w:rsidRPr="00A90D85">
        <w:rPr>
          <w:rFonts w:ascii="Tahoma" w:hAnsi="Tahoma" w:cs="Tahoma"/>
          <w:sz w:val="18"/>
        </w:rPr>
        <w:t>n zahtevami razpisne dokumentacije oziroma da v celoti izpolnjujemo le-te.</w:t>
      </w:r>
    </w:p>
    <w:p w14:paraId="0EFC150F" w14:textId="77777777" w:rsidR="004E3FA0" w:rsidRPr="00AA72FE" w:rsidRDefault="004E3FA0" w:rsidP="00483026">
      <w:pPr>
        <w:keepNext/>
        <w:keepLines/>
        <w:tabs>
          <w:tab w:val="left" w:pos="2552"/>
        </w:tabs>
        <w:ind w:left="284" w:hanging="284"/>
        <w:jc w:val="both"/>
        <w:rPr>
          <w:rFonts w:ascii="Tahoma" w:hAnsi="Tahoma" w:cs="Tahoma"/>
          <w:sz w:val="22"/>
        </w:rPr>
      </w:pPr>
    </w:p>
    <w:p w14:paraId="77C0A00F" w14:textId="77777777" w:rsidR="004E3FA0" w:rsidRPr="00AA72FE" w:rsidRDefault="004E3FA0" w:rsidP="00483026">
      <w:pPr>
        <w:keepNext/>
        <w:keepLines/>
        <w:tabs>
          <w:tab w:val="left" w:pos="2552"/>
        </w:tabs>
        <w:ind w:left="284" w:hanging="284"/>
        <w:jc w:val="both"/>
        <w:rPr>
          <w:rFonts w:ascii="Tahoma" w:hAnsi="Tahoma" w:cs="Tahoma"/>
          <w:sz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E3FA0" w:rsidRPr="00AA72FE" w14:paraId="3DF9B7F7" w14:textId="77777777" w:rsidTr="00F37E31">
        <w:trPr>
          <w:trHeight w:val="235"/>
        </w:trPr>
        <w:tc>
          <w:tcPr>
            <w:tcW w:w="3402" w:type="dxa"/>
            <w:tcBorders>
              <w:bottom w:val="single" w:sz="4" w:space="0" w:color="auto"/>
            </w:tcBorders>
          </w:tcPr>
          <w:p w14:paraId="33C967D2" w14:textId="77777777" w:rsidR="004E3FA0" w:rsidRPr="00AA72FE" w:rsidRDefault="004E3FA0" w:rsidP="00483026">
            <w:pPr>
              <w:keepNext/>
              <w:keepLines/>
              <w:jc w:val="both"/>
              <w:rPr>
                <w:rFonts w:ascii="Tahoma" w:hAnsi="Tahoma" w:cs="Tahoma"/>
                <w:snapToGrid w:val="0"/>
                <w:color w:val="000000"/>
                <w:sz w:val="22"/>
              </w:rPr>
            </w:pPr>
          </w:p>
        </w:tc>
        <w:tc>
          <w:tcPr>
            <w:tcW w:w="2268" w:type="dxa"/>
          </w:tcPr>
          <w:p w14:paraId="50A0AD3E" w14:textId="77777777" w:rsidR="004E3FA0" w:rsidRPr="00AA72FE" w:rsidRDefault="004E3FA0" w:rsidP="00483026">
            <w:pPr>
              <w:keepNext/>
              <w:keepLines/>
              <w:jc w:val="both"/>
              <w:rPr>
                <w:rFonts w:ascii="Tahoma" w:hAnsi="Tahoma" w:cs="Tahoma"/>
                <w:snapToGrid w:val="0"/>
                <w:color w:val="000000"/>
                <w:sz w:val="22"/>
              </w:rPr>
            </w:pPr>
          </w:p>
        </w:tc>
        <w:tc>
          <w:tcPr>
            <w:tcW w:w="3686" w:type="dxa"/>
            <w:tcBorders>
              <w:bottom w:val="single" w:sz="4" w:space="0" w:color="auto"/>
            </w:tcBorders>
          </w:tcPr>
          <w:p w14:paraId="3F230814" w14:textId="77777777" w:rsidR="004E3FA0" w:rsidRPr="00AA72FE" w:rsidRDefault="004E3FA0" w:rsidP="00483026">
            <w:pPr>
              <w:keepNext/>
              <w:keepLines/>
              <w:tabs>
                <w:tab w:val="left" w:pos="567"/>
                <w:tab w:val="num" w:pos="851"/>
                <w:tab w:val="left" w:pos="993"/>
              </w:tabs>
              <w:jc w:val="both"/>
              <w:rPr>
                <w:rFonts w:ascii="Tahoma" w:hAnsi="Tahoma" w:cs="Tahoma"/>
                <w:snapToGrid w:val="0"/>
                <w:color w:val="000000"/>
                <w:sz w:val="22"/>
              </w:rPr>
            </w:pPr>
          </w:p>
        </w:tc>
      </w:tr>
      <w:tr w:rsidR="004E3FA0" w:rsidRPr="00AA72FE" w14:paraId="46262FE0" w14:textId="77777777" w:rsidTr="00F37E31">
        <w:trPr>
          <w:trHeight w:val="235"/>
        </w:trPr>
        <w:tc>
          <w:tcPr>
            <w:tcW w:w="3402" w:type="dxa"/>
            <w:tcBorders>
              <w:top w:val="single" w:sz="4" w:space="0" w:color="auto"/>
            </w:tcBorders>
          </w:tcPr>
          <w:p w14:paraId="30134A42" w14:textId="77777777" w:rsidR="004E3FA0" w:rsidRPr="00AA72FE" w:rsidRDefault="004E3FA0" w:rsidP="00483026">
            <w:pPr>
              <w:keepNext/>
              <w:keepLines/>
              <w:jc w:val="both"/>
              <w:rPr>
                <w:rFonts w:ascii="Tahoma" w:hAnsi="Tahoma" w:cs="Tahoma"/>
                <w:snapToGrid w:val="0"/>
                <w:color w:val="000000"/>
                <w:sz w:val="22"/>
              </w:rPr>
            </w:pPr>
            <w:r w:rsidRPr="00AA72FE">
              <w:rPr>
                <w:rFonts w:ascii="Tahoma" w:hAnsi="Tahoma" w:cs="Tahoma"/>
                <w:snapToGrid w:val="0"/>
                <w:color w:val="000000"/>
                <w:sz w:val="22"/>
              </w:rPr>
              <w:t>(kraj, datum)</w:t>
            </w:r>
          </w:p>
        </w:tc>
        <w:tc>
          <w:tcPr>
            <w:tcW w:w="2268" w:type="dxa"/>
          </w:tcPr>
          <w:p w14:paraId="6F14A369" w14:textId="77777777" w:rsidR="004E3FA0" w:rsidRPr="00AA72FE" w:rsidRDefault="004E3FA0" w:rsidP="00483026">
            <w:pPr>
              <w:keepNext/>
              <w:keepLines/>
              <w:jc w:val="center"/>
              <w:rPr>
                <w:rFonts w:ascii="Tahoma" w:hAnsi="Tahoma" w:cs="Tahoma"/>
                <w:snapToGrid w:val="0"/>
                <w:color w:val="000000"/>
                <w:sz w:val="22"/>
              </w:rPr>
            </w:pPr>
            <w:r w:rsidRPr="00AA72FE">
              <w:rPr>
                <w:rFonts w:ascii="Tahoma" w:hAnsi="Tahoma" w:cs="Tahoma"/>
                <w:snapToGrid w:val="0"/>
                <w:color w:val="000000"/>
                <w:sz w:val="22"/>
              </w:rPr>
              <w:t>žig</w:t>
            </w:r>
          </w:p>
        </w:tc>
        <w:tc>
          <w:tcPr>
            <w:tcW w:w="3686" w:type="dxa"/>
            <w:tcBorders>
              <w:top w:val="single" w:sz="4" w:space="0" w:color="auto"/>
            </w:tcBorders>
          </w:tcPr>
          <w:p w14:paraId="05CDE065" w14:textId="77777777" w:rsidR="004E3FA0" w:rsidRPr="00AA72FE" w:rsidRDefault="004E3FA0" w:rsidP="00483026">
            <w:pPr>
              <w:keepNext/>
              <w:keepLines/>
              <w:jc w:val="both"/>
              <w:rPr>
                <w:rFonts w:ascii="Tahoma" w:hAnsi="Tahoma" w:cs="Tahoma"/>
                <w:snapToGrid w:val="0"/>
                <w:color w:val="000000"/>
                <w:sz w:val="22"/>
              </w:rPr>
            </w:pPr>
            <w:r w:rsidRPr="00AA72FE">
              <w:rPr>
                <w:rFonts w:ascii="Tahoma" w:hAnsi="Tahoma" w:cs="Tahoma"/>
                <w:snapToGrid w:val="0"/>
                <w:color w:val="000000"/>
                <w:sz w:val="22"/>
              </w:rPr>
              <w:t>(</w:t>
            </w:r>
            <w:r w:rsidRPr="00AA72FE">
              <w:rPr>
                <w:rFonts w:ascii="Tahoma" w:hAnsi="Tahoma" w:cs="Tahoma"/>
                <w:snapToGrid w:val="0"/>
                <w:sz w:val="22"/>
              </w:rPr>
              <w:t xml:space="preserve">ime in priimek </w:t>
            </w:r>
            <w:r w:rsidR="00E71C01" w:rsidRPr="00AA72FE">
              <w:rPr>
                <w:rFonts w:ascii="Tahoma" w:hAnsi="Tahoma" w:cs="Tahoma"/>
                <w:snapToGrid w:val="0"/>
                <w:sz w:val="22"/>
              </w:rPr>
              <w:t xml:space="preserve">ter podpis </w:t>
            </w:r>
            <w:r w:rsidRPr="00AA72FE">
              <w:rPr>
                <w:rFonts w:ascii="Tahoma" w:hAnsi="Tahoma" w:cs="Tahoma"/>
                <w:snapToGrid w:val="0"/>
                <w:sz w:val="22"/>
              </w:rPr>
              <w:t xml:space="preserve">odgovorne osebe </w:t>
            </w:r>
            <w:r w:rsidR="00AF231A" w:rsidRPr="00AA72FE">
              <w:rPr>
                <w:rFonts w:ascii="Tahoma" w:hAnsi="Tahoma" w:cs="Tahoma"/>
                <w:sz w:val="22"/>
              </w:rPr>
              <w:t>kandidata</w:t>
            </w:r>
            <w:r w:rsidRPr="00AA72FE">
              <w:rPr>
                <w:rFonts w:ascii="Tahoma" w:hAnsi="Tahoma" w:cs="Tahoma"/>
                <w:snapToGrid w:val="0"/>
                <w:color w:val="000000"/>
                <w:sz w:val="22"/>
              </w:rPr>
              <w:t>)</w:t>
            </w:r>
          </w:p>
        </w:tc>
      </w:tr>
    </w:tbl>
    <w:p w14:paraId="42076C28" w14:textId="77777777" w:rsidR="004E3FA0" w:rsidRDefault="004E3FA0" w:rsidP="00483026">
      <w:pPr>
        <w:keepNext/>
        <w:keepLines/>
        <w:tabs>
          <w:tab w:val="left" w:pos="567"/>
          <w:tab w:val="num" w:pos="851"/>
          <w:tab w:val="left" w:pos="993"/>
        </w:tabs>
        <w:jc w:val="both"/>
        <w:rPr>
          <w:rFonts w:ascii="Tahoma" w:hAnsi="Tahoma" w:cs="Tahoma"/>
          <w:b/>
          <w:i/>
          <w:sz w:val="22"/>
        </w:rPr>
      </w:pPr>
    </w:p>
    <w:p w14:paraId="31CD14D2" w14:textId="77777777" w:rsidR="00483026" w:rsidRPr="00AA72FE" w:rsidRDefault="00483026" w:rsidP="00483026">
      <w:pPr>
        <w:keepNext/>
        <w:keepLines/>
        <w:tabs>
          <w:tab w:val="left" w:pos="567"/>
          <w:tab w:val="num" w:pos="851"/>
          <w:tab w:val="left" w:pos="993"/>
        </w:tabs>
        <w:jc w:val="both"/>
        <w:rPr>
          <w:rFonts w:ascii="Tahoma" w:hAnsi="Tahoma" w:cs="Tahoma"/>
          <w:b/>
          <w:i/>
          <w:sz w:val="22"/>
        </w:rPr>
      </w:pPr>
    </w:p>
    <w:p w14:paraId="23A49169" w14:textId="77777777" w:rsidR="00483026" w:rsidRDefault="004E3FA0" w:rsidP="00483026">
      <w:pPr>
        <w:keepNext/>
        <w:keepLines/>
        <w:tabs>
          <w:tab w:val="left" w:pos="567"/>
          <w:tab w:val="num" w:pos="851"/>
          <w:tab w:val="left" w:pos="993"/>
        </w:tabs>
        <w:jc w:val="both"/>
      </w:pPr>
      <w:r w:rsidRPr="00AA72FE">
        <w:rPr>
          <w:rFonts w:ascii="Tahoma" w:hAnsi="Tahoma" w:cs="Tahoma"/>
          <w:b/>
          <w:i/>
          <w:sz w:val="18"/>
        </w:rPr>
        <w:t xml:space="preserve">Navodilo: </w:t>
      </w:r>
      <w:r w:rsidRPr="00AA72FE">
        <w:rPr>
          <w:rFonts w:ascii="Tahoma" w:hAnsi="Tahoma" w:cs="Tahoma"/>
          <w:i/>
          <w:sz w:val="18"/>
        </w:rPr>
        <w:t>V primeru, da odda več ponudnikov skupno ponudbo, morajo razmnožen obrazec priloge 1 izpolniti vsi ponudniki – partnerji, k ponudbi pa se priloži tudi Prilogo 1/1.</w:t>
      </w:r>
      <w:r w:rsidR="00483026">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4E3FA0" w:rsidRPr="00E00238" w14:paraId="171935A0" w14:textId="77777777" w:rsidTr="00F37E31">
        <w:tc>
          <w:tcPr>
            <w:tcW w:w="7938" w:type="dxa"/>
            <w:tcBorders>
              <w:top w:val="single" w:sz="4" w:space="0" w:color="auto"/>
              <w:bottom w:val="single" w:sz="4" w:space="0" w:color="auto"/>
            </w:tcBorders>
          </w:tcPr>
          <w:p w14:paraId="7B6B29CE" w14:textId="77777777" w:rsidR="004E3FA0" w:rsidRPr="00E00238" w:rsidRDefault="004E3FA0" w:rsidP="00483026">
            <w:pPr>
              <w:keepNext/>
              <w:keepLines/>
              <w:jc w:val="both"/>
              <w:rPr>
                <w:rFonts w:ascii="Tahoma" w:hAnsi="Tahoma" w:cs="Tahoma"/>
              </w:rPr>
            </w:pPr>
            <w:r w:rsidRPr="00E00238">
              <w:rPr>
                <w:rFonts w:ascii="Tahoma" w:hAnsi="Tahoma" w:cs="Tahoma"/>
              </w:rPr>
              <w:lastRenderedPageBreak/>
              <w:br w:type="page"/>
            </w:r>
            <w:r w:rsidRPr="00E00238">
              <w:rPr>
                <w:rFonts w:ascii="Tahoma" w:hAnsi="Tahoma" w:cs="Tahoma"/>
                <w:b/>
              </w:rPr>
              <w:br w:type="page"/>
            </w:r>
            <w:r w:rsidRPr="00E00238">
              <w:rPr>
                <w:rFonts w:ascii="Tahoma" w:hAnsi="Tahoma" w:cs="Tahoma"/>
                <w:b/>
                <w:bCs/>
              </w:rPr>
              <w:br w:type="page"/>
            </w:r>
            <w:r w:rsidRPr="00E00238">
              <w:rPr>
                <w:rFonts w:ascii="Tahoma" w:hAnsi="Tahoma" w:cs="Tahoma"/>
                <w:b/>
                <w:bCs/>
              </w:rPr>
              <w:br w:type="page"/>
            </w:r>
            <w:r w:rsidRPr="00E00238">
              <w:rPr>
                <w:rFonts w:ascii="Tahoma" w:hAnsi="Tahoma" w:cs="Tahoma"/>
              </w:rPr>
              <w:br w:type="page"/>
            </w:r>
            <w:r w:rsidRPr="00E00238">
              <w:rPr>
                <w:rFonts w:ascii="Tahoma" w:hAnsi="Tahoma" w:cs="Tahoma"/>
              </w:rPr>
              <w:br w:type="page"/>
            </w:r>
            <w:r w:rsidRPr="00E00238">
              <w:rPr>
                <w:rFonts w:ascii="Tahoma" w:hAnsi="Tahoma" w:cs="Tahoma"/>
              </w:rPr>
              <w:br w:type="page"/>
            </w:r>
            <w:r w:rsidRPr="00E00238">
              <w:rPr>
                <w:rFonts w:ascii="Tahoma" w:hAnsi="Tahoma" w:cs="Tahoma"/>
              </w:rPr>
              <w:br w:type="page"/>
            </w:r>
            <w:r w:rsidRPr="00E00238">
              <w:rPr>
                <w:rFonts w:ascii="Tahoma" w:hAnsi="Tahoma" w:cs="Tahoma"/>
                <w:b/>
                <w:bCs/>
              </w:rPr>
              <w:br w:type="page"/>
            </w:r>
            <w:r w:rsidRPr="00E00238">
              <w:rPr>
                <w:rFonts w:ascii="Tahoma" w:hAnsi="Tahoma" w:cs="Tahoma"/>
              </w:rPr>
              <w:br w:type="page"/>
            </w:r>
          </w:p>
        </w:tc>
        <w:tc>
          <w:tcPr>
            <w:tcW w:w="1560" w:type="dxa"/>
            <w:tcBorders>
              <w:top w:val="single" w:sz="4" w:space="0" w:color="auto"/>
              <w:bottom w:val="single" w:sz="4" w:space="0" w:color="auto"/>
            </w:tcBorders>
          </w:tcPr>
          <w:p w14:paraId="592FBAAC" w14:textId="77777777" w:rsidR="004E3FA0" w:rsidRPr="00E00238" w:rsidRDefault="004E3FA0" w:rsidP="00483026">
            <w:pPr>
              <w:keepNext/>
              <w:keepLines/>
              <w:jc w:val="both"/>
              <w:rPr>
                <w:rFonts w:ascii="Tahoma" w:hAnsi="Tahoma" w:cs="Tahoma"/>
                <w:b/>
                <w:bCs/>
                <w:i/>
                <w:iCs/>
              </w:rPr>
            </w:pPr>
            <w:r w:rsidRPr="00E00238">
              <w:rPr>
                <w:rFonts w:ascii="Tahoma" w:hAnsi="Tahoma" w:cs="Tahoma"/>
                <w:b/>
                <w:bCs/>
                <w:i/>
                <w:iCs/>
              </w:rPr>
              <w:t>Priloga 1/1</w:t>
            </w:r>
          </w:p>
        </w:tc>
      </w:tr>
    </w:tbl>
    <w:p w14:paraId="3D2AE622" w14:textId="77777777" w:rsidR="004E3FA0" w:rsidRPr="00E00238" w:rsidRDefault="004E3FA0" w:rsidP="00483026">
      <w:pPr>
        <w:keepNext/>
        <w:keepLines/>
        <w:tabs>
          <w:tab w:val="left" w:pos="567"/>
          <w:tab w:val="num" w:pos="851"/>
          <w:tab w:val="left" w:pos="993"/>
        </w:tabs>
        <w:jc w:val="both"/>
        <w:rPr>
          <w:rFonts w:ascii="Tahoma" w:hAnsi="Tahoma" w:cs="Tahoma"/>
        </w:rPr>
      </w:pPr>
    </w:p>
    <w:p w14:paraId="31CB8A3B" w14:textId="77777777" w:rsidR="004E3FA0" w:rsidRPr="00E00238" w:rsidRDefault="004E3FA0" w:rsidP="00483026">
      <w:pPr>
        <w:keepNext/>
        <w:keepLines/>
        <w:jc w:val="both"/>
        <w:rPr>
          <w:rFonts w:ascii="Tahoma" w:hAnsi="Tahoma" w:cs="Tahoma"/>
        </w:rPr>
      </w:pPr>
    </w:p>
    <w:p w14:paraId="6882D824" w14:textId="77777777" w:rsidR="004E3FA0" w:rsidRPr="00E00238" w:rsidRDefault="004E3FA0" w:rsidP="00483026">
      <w:pPr>
        <w:keepNext/>
        <w:keepLines/>
        <w:jc w:val="both"/>
        <w:rPr>
          <w:rFonts w:ascii="Tahoma" w:hAnsi="Tahoma" w:cs="Tahoma"/>
          <w:b/>
        </w:rPr>
      </w:pPr>
      <w:r w:rsidRPr="00E00238">
        <w:rPr>
          <w:rFonts w:ascii="Tahoma" w:hAnsi="Tahoma" w:cs="Tahoma"/>
          <w:b/>
        </w:rPr>
        <w:t>PRAVNI AKT O SKUPNI IZVEDBI NAROČILA</w:t>
      </w:r>
    </w:p>
    <w:p w14:paraId="7EAACDB1" w14:textId="77777777" w:rsidR="004E3FA0" w:rsidRPr="00E00238" w:rsidRDefault="004E3FA0" w:rsidP="00483026">
      <w:pPr>
        <w:keepNext/>
        <w:keepLines/>
        <w:jc w:val="both"/>
        <w:rPr>
          <w:rFonts w:ascii="Tahoma" w:hAnsi="Tahoma" w:cs="Tahoma"/>
        </w:rPr>
      </w:pPr>
    </w:p>
    <w:p w14:paraId="79A1FFBA" w14:textId="77777777" w:rsidR="004E3FA0" w:rsidRPr="00E00238" w:rsidRDefault="004E3FA0" w:rsidP="00483026">
      <w:pPr>
        <w:keepNext/>
        <w:keepLines/>
        <w:jc w:val="both"/>
        <w:rPr>
          <w:rFonts w:ascii="Tahoma" w:hAnsi="Tahoma" w:cs="Tahoma"/>
        </w:rPr>
      </w:pPr>
      <w:r w:rsidRPr="00E00238">
        <w:rPr>
          <w:rFonts w:ascii="Tahoma" w:hAnsi="Tahoma" w:cs="Tahoma"/>
        </w:rPr>
        <w:t>Za to stranjo se priloži pravni akt o skupni izvedbi naročila, podpisan in žigosan s strani vseh ponudnikov-partnerjev (skupna ponudba), ki sodelujejo pri izvedbi naročila.</w:t>
      </w:r>
    </w:p>
    <w:p w14:paraId="56DC694C" w14:textId="77777777" w:rsidR="004E3FA0" w:rsidRPr="00AA72FE" w:rsidRDefault="004E3FA0" w:rsidP="00483026">
      <w:pPr>
        <w:keepNext/>
        <w:keepLines/>
        <w:jc w:val="both"/>
        <w:rPr>
          <w:rFonts w:ascii="Tahoma" w:hAnsi="Tahoma" w:cs="Tahoma"/>
          <w:sz w:val="22"/>
        </w:rPr>
      </w:pPr>
    </w:p>
    <w:p w14:paraId="60C063A5" w14:textId="77777777" w:rsidR="004E3FA0" w:rsidRPr="00AA72FE" w:rsidRDefault="004E3FA0" w:rsidP="00483026">
      <w:pPr>
        <w:keepNext/>
        <w:keepLines/>
        <w:tabs>
          <w:tab w:val="left" w:pos="567"/>
          <w:tab w:val="num" w:pos="851"/>
          <w:tab w:val="left" w:pos="993"/>
        </w:tabs>
        <w:jc w:val="both"/>
        <w:rPr>
          <w:rFonts w:ascii="Tahoma" w:hAnsi="Tahoma" w:cs="Tahoma"/>
          <w:b/>
          <w:sz w:val="22"/>
        </w:rPr>
      </w:pPr>
    </w:p>
    <w:p w14:paraId="4FBBA561" w14:textId="77777777" w:rsidR="00483026" w:rsidRPr="00AA72FE" w:rsidRDefault="004E3FA0" w:rsidP="00483026">
      <w:pPr>
        <w:keepNext/>
        <w:keepLines/>
        <w:jc w:val="both"/>
        <w:rPr>
          <w:rFonts w:ascii="Tahoma" w:hAnsi="Tahoma" w:cs="Tahoma"/>
          <w:sz w:val="22"/>
        </w:rPr>
      </w:pPr>
      <w:r w:rsidRPr="00AA72FE">
        <w:rPr>
          <w:rFonts w:ascii="Tahoma" w:hAnsi="Tahoma" w:cs="Tahoma"/>
          <w:b/>
          <w:sz w:val="22"/>
          <w:highlight w:val="yellow"/>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359"/>
        <w:gridCol w:w="1356"/>
      </w:tblGrid>
      <w:tr w:rsidR="009A12AA" w:rsidRPr="00561C26" w14:paraId="3EEE697D" w14:textId="77777777" w:rsidTr="009A12AA">
        <w:tc>
          <w:tcPr>
            <w:tcW w:w="8359" w:type="dxa"/>
          </w:tcPr>
          <w:p w14:paraId="6CC45E6A" w14:textId="77777777" w:rsidR="009A12AA" w:rsidRPr="00561C26" w:rsidRDefault="009A12AA" w:rsidP="00483026">
            <w:pPr>
              <w:keepNext/>
              <w:keepLines/>
              <w:jc w:val="both"/>
              <w:rPr>
                <w:rFonts w:ascii="Tahoma" w:hAnsi="Tahoma" w:cs="Tahoma"/>
                <w:b/>
                <w:i/>
              </w:rPr>
            </w:pPr>
            <w:r w:rsidRPr="00561C26">
              <w:rPr>
                <w:rFonts w:ascii="Tahoma" w:hAnsi="Tahoma" w:cs="Tahoma"/>
              </w:rPr>
              <w:lastRenderedPageBreak/>
              <w:t>ESPD za vs</w:t>
            </w:r>
            <w:r>
              <w:rPr>
                <w:rFonts w:ascii="Tahoma" w:hAnsi="Tahoma" w:cs="Tahoma"/>
              </w:rPr>
              <w:t>e gospodarske subjekte v prijavi</w:t>
            </w:r>
          </w:p>
        </w:tc>
        <w:tc>
          <w:tcPr>
            <w:tcW w:w="1356" w:type="dxa"/>
          </w:tcPr>
          <w:p w14:paraId="44670317" w14:textId="77777777" w:rsidR="009A12AA" w:rsidRPr="00561C26" w:rsidRDefault="009A12AA" w:rsidP="00483026">
            <w:pPr>
              <w:keepNext/>
              <w:keepLines/>
              <w:jc w:val="both"/>
              <w:rPr>
                <w:rFonts w:ascii="Tahoma" w:hAnsi="Tahoma" w:cs="Tahoma"/>
                <w:b/>
                <w:i/>
              </w:rPr>
            </w:pPr>
            <w:r>
              <w:rPr>
                <w:rFonts w:ascii="Tahoma" w:hAnsi="Tahoma" w:cs="Tahoma"/>
                <w:b/>
                <w:i/>
              </w:rPr>
              <w:t>Priloga 2</w:t>
            </w:r>
          </w:p>
        </w:tc>
      </w:tr>
    </w:tbl>
    <w:p w14:paraId="5B51BBF9" w14:textId="77777777" w:rsidR="00483026" w:rsidRPr="00BE79E8" w:rsidRDefault="00483026" w:rsidP="00483026">
      <w:pPr>
        <w:keepNext/>
        <w:keepLines/>
        <w:widowControl w:val="0"/>
        <w:jc w:val="both"/>
        <w:rPr>
          <w:rFonts w:ascii="Tahoma" w:hAnsi="Tahoma" w:cs="Tahoma"/>
        </w:rPr>
      </w:pPr>
    </w:p>
    <w:p w14:paraId="69A517F2" w14:textId="77777777" w:rsidR="00483026" w:rsidRPr="00BE79E8" w:rsidRDefault="00483026" w:rsidP="00483026">
      <w:pPr>
        <w:keepNext/>
        <w:keepLines/>
        <w:widowControl w:val="0"/>
        <w:jc w:val="both"/>
        <w:rPr>
          <w:rFonts w:ascii="Tahoma" w:hAnsi="Tahoma" w:cs="Tahoma"/>
        </w:rPr>
      </w:pPr>
    </w:p>
    <w:p w14:paraId="7D948C9B" w14:textId="77777777" w:rsidR="00483026" w:rsidRPr="00BE79E8" w:rsidRDefault="009A12AA" w:rsidP="00483026">
      <w:pPr>
        <w:keepNext/>
        <w:keepLines/>
        <w:widowControl w:val="0"/>
        <w:jc w:val="both"/>
        <w:rPr>
          <w:rFonts w:ascii="Tahoma" w:hAnsi="Tahoma" w:cs="Tahoma"/>
        </w:rPr>
      </w:pPr>
      <w:r>
        <w:rPr>
          <w:rFonts w:ascii="Tahoma" w:hAnsi="Tahoma" w:cs="Tahoma"/>
        </w:rPr>
        <w:t>Kandidat (</w:t>
      </w:r>
      <w:r w:rsidR="00483026" w:rsidRPr="00BE79E8">
        <w:rPr>
          <w:rFonts w:ascii="Tahoma" w:hAnsi="Tahoma" w:cs="Tahoma"/>
        </w:rPr>
        <w:t>Ponudnik</w:t>
      </w:r>
      <w:r>
        <w:rPr>
          <w:rFonts w:ascii="Tahoma" w:hAnsi="Tahoma" w:cs="Tahoma"/>
        </w:rPr>
        <w:t>)</w:t>
      </w:r>
      <w:r w:rsidR="00483026" w:rsidRPr="00BE79E8">
        <w:rPr>
          <w:rFonts w:ascii="Tahoma" w:hAnsi="Tahoma" w:cs="Tahoma"/>
        </w:rPr>
        <w:t>, ki v sistemu e-JN oddaja p</w:t>
      </w:r>
      <w:r>
        <w:rPr>
          <w:rFonts w:ascii="Tahoma" w:hAnsi="Tahoma" w:cs="Tahoma"/>
        </w:rPr>
        <w:t>rijav</w:t>
      </w:r>
      <w:r w:rsidR="00483026" w:rsidRPr="00BE79E8">
        <w:rPr>
          <w:rFonts w:ascii="Tahoma" w:hAnsi="Tahoma" w:cs="Tahoma"/>
        </w:rPr>
        <w:t xml:space="preserve">o, naloži svoj ESPD v razdelek »ESPD – ponudnik«, ESPD ostalih sodelujočih pa naloži v del »ESPD – ostali sodelujoči«. </w:t>
      </w:r>
      <w:r>
        <w:rPr>
          <w:rFonts w:ascii="Tahoma" w:hAnsi="Tahoma" w:cs="Tahoma"/>
        </w:rPr>
        <w:t>Kandidat (</w:t>
      </w:r>
      <w:r w:rsidR="00483026" w:rsidRPr="00BE79E8">
        <w:rPr>
          <w:rFonts w:ascii="Tahoma" w:hAnsi="Tahoma" w:cs="Tahoma"/>
        </w:rPr>
        <w:t>Ponudnik</w:t>
      </w:r>
      <w:r>
        <w:rPr>
          <w:rFonts w:ascii="Tahoma" w:hAnsi="Tahoma" w:cs="Tahoma"/>
        </w:rPr>
        <w:t>)</w:t>
      </w:r>
      <w:r w:rsidR="00483026" w:rsidRPr="00BE79E8">
        <w:rPr>
          <w:rFonts w:ascii="Tahoma" w:hAnsi="Tahoma" w:cs="Tahoma"/>
        </w:rPr>
        <w:t>, ki v sistemu e-JN oddaja p</w:t>
      </w:r>
      <w:r>
        <w:rPr>
          <w:rFonts w:ascii="Tahoma" w:hAnsi="Tahoma" w:cs="Tahoma"/>
        </w:rPr>
        <w:t>rijavo</w:t>
      </w:r>
      <w:r w:rsidR="00483026" w:rsidRPr="00BE79E8">
        <w:rPr>
          <w:rFonts w:ascii="Tahoma" w:hAnsi="Tahoma" w:cs="Tahoma"/>
        </w:rPr>
        <w:t xml:space="preserve">, naloži elektronsko podpisan ESPD v </w:t>
      </w:r>
      <w:proofErr w:type="spellStart"/>
      <w:r w:rsidR="00483026" w:rsidRPr="00BE79E8">
        <w:rPr>
          <w:rFonts w:ascii="Tahoma" w:hAnsi="Tahoma" w:cs="Tahoma"/>
        </w:rPr>
        <w:t>xml</w:t>
      </w:r>
      <w:proofErr w:type="spellEnd"/>
      <w:r w:rsidR="00483026" w:rsidRPr="00BE79E8">
        <w:rPr>
          <w:rFonts w:ascii="Tahoma" w:hAnsi="Tahoma" w:cs="Tahoma"/>
        </w:rPr>
        <w:t xml:space="preserve">. formatu ali nepodpisan ESPD v </w:t>
      </w:r>
      <w:proofErr w:type="spellStart"/>
      <w:r w:rsidR="00483026" w:rsidRPr="00BE79E8">
        <w:rPr>
          <w:rFonts w:ascii="Tahoma" w:hAnsi="Tahoma" w:cs="Tahoma"/>
        </w:rPr>
        <w:t>xml</w:t>
      </w:r>
      <w:proofErr w:type="spellEnd"/>
      <w:r w:rsidR="00483026" w:rsidRPr="00BE79E8">
        <w:rPr>
          <w:rFonts w:ascii="Tahoma" w:hAnsi="Tahoma" w:cs="Tahoma"/>
        </w:rPr>
        <w:t>. formatu, pri čemer se v slednjem primeru v skladu Splošnimi pogoji uporabe informacijskega sistema e-JN šteje, da je oddan pravno zavezujoč dokument, ki ima enako veljavnost kot podpisan.</w:t>
      </w:r>
    </w:p>
    <w:p w14:paraId="46E31384" w14:textId="77777777" w:rsidR="00483026" w:rsidRPr="00BE79E8" w:rsidRDefault="00483026" w:rsidP="00483026">
      <w:pPr>
        <w:keepNext/>
        <w:keepLines/>
        <w:widowControl w:val="0"/>
        <w:jc w:val="both"/>
        <w:rPr>
          <w:rFonts w:ascii="Tahoma" w:hAnsi="Tahoma" w:cs="Tahoma"/>
        </w:rPr>
      </w:pPr>
      <w:r w:rsidRPr="00BE79E8">
        <w:rPr>
          <w:rFonts w:ascii="Tahoma" w:hAnsi="Tahoma" w:cs="Tahoma"/>
        </w:rPr>
        <w:t xml:space="preserve"> </w:t>
      </w:r>
    </w:p>
    <w:p w14:paraId="10707683" w14:textId="77777777" w:rsidR="00483026" w:rsidRPr="00BE79E8" w:rsidRDefault="00483026" w:rsidP="00483026">
      <w:pPr>
        <w:keepNext/>
        <w:keepLines/>
        <w:widowControl w:val="0"/>
        <w:jc w:val="both"/>
        <w:rPr>
          <w:rFonts w:ascii="Tahoma" w:hAnsi="Tahoma" w:cs="Tahoma"/>
        </w:rPr>
      </w:pPr>
      <w:r w:rsidRPr="00BE79E8">
        <w:rPr>
          <w:rFonts w:ascii="Tahoma" w:hAnsi="Tahoma" w:cs="Tahoma"/>
        </w:rPr>
        <w:t xml:space="preserve">Za ostale sodelujoče ponudnik v del »ESPD – ostali sodelujoči« priloži podpisane ESPD v </w:t>
      </w:r>
      <w:proofErr w:type="spellStart"/>
      <w:r w:rsidRPr="00BE79E8">
        <w:rPr>
          <w:rFonts w:ascii="Tahoma" w:hAnsi="Tahoma" w:cs="Tahoma"/>
        </w:rPr>
        <w:t>pdf</w:t>
      </w:r>
      <w:proofErr w:type="spellEnd"/>
      <w:r w:rsidRPr="00BE79E8">
        <w:rPr>
          <w:rFonts w:ascii="Tahoma" w:hAnsi="Tahoma" w:cs="Tahoma"/>
        </w:rPr>
        <w:t xml:space="preserve">. formatu, ali v elektronski obliki podpisan </w:t>
      </w:r>
      <w:proofErr w:type="spellStart"/>
      <w:r w:rsidRPr="00BE79E8">
        <w:rPr>
          <w:rFonts w:ascii="Tahoma" w:hAnsi="Tahoma" w:cs="Tahoma"/>
        </w:rPr>
        <w:t>xml</w:t>
      </w:r>
      <w:proofErr w:type="spellEnd"/>
      <w:r w:rsidRPr="00BE79E8">
        <w:rPr>
          <w:rFonts w:ascii="Tahoma" w:hAnsi="Tahoma" w:cs="Tahoma"/>
        </w:rPr>
        <w:t>.</w:t>
      </w:r>
    </w:p>
    <w:p w14:paraId="457F44F9" w14:textId="77777777" w:rsidR="00483026" w:rsidRPr="00BE79E8" w:rsidRDefault="00483026" w:rsidP="00483026">
      <w:pPr>
        <w:keepNext/>
        <w:keepLines/>
        <w:widowControl w:val="0"/>
        <w:jc w:val="both"/>
        <w:rPr>
          <w:rFonts w:ascii="Tahoma" w:hAnsi="Tahoma" w:cs="Tahoma"/>
        </w:rPr>
      </w:pPr>
    </w:p>
    <w:p w14:paraId="3E85E5F0" w14:textId="77777777" w:rsidR="00483026" w:rsidRPr="00BE79E8" w:rsidRDefault="009A12AA" w:rsidP="00483026">
      <w:pPr>
        <w:keepNext/>
        <w:keepLines/>
        <w:widowControl w:val="0"/>
        <w:jc w:val="both"/>
        <w:rPr>
          <w:rFonts w:ascii="Tahoma" w:hAnsi="Tahoma" w:cs="Tahoma"/>
        </w:rPr>
      </w:pPr>
      <w:r>
        <w:rPr>
          <w:rFonts w:ascii="Tahoma" w:hAnsi="Tahoma" w:cs="Tahoma"/>
        </w:rPr>
        <w:t>Kandidat (ponudnik) za to stranjo p</w:t>
      </w:r>
      <w:r w:rsidR="00483026" w:rsidRPr="00BE79E8">
        <w:rPr>
          <w:rFonts w:ascii="Tahoma" w:hAnsi="Tahoma" w:cs="Tahoma"/>
        </w:rPr>
        <w:t xml:space="preserve">redloži ESPD v </w:t>
      </w:r>
      <w:proofErr w:type="spellStart"/>
      <w:r>
        <w:rPr>
          <w:rFonts w:ascii="Tahoma" w:hAnsi="Tahoma" w:cs="Tahoma"/>
        </w:rPr>
        <w:t>pdf</w:t>
      </w:r>
      <w:proofErr w:type="spellEnd"/>
      <w:r>
        <w:rPr>
          <w:rFonts w:ascii="Tahoma" w:hAnsi="Tahoma" w:cs="Tahoma"/>
        </w:rPr>
        <w:t xml:space="preserve">. formatu v </w:t>
      </w:r>
      <w:r w:rsidR="00483026" w:rsidRPr="00BE79E8">
        <w:rPr>
          <w:rFonts w:ascii="Tahoma" w:hAnsi="Tahoma" w:cs="Tahoma"/>
        </w:rPr>
        <w:t xml:space="preserve">skladu z določili razpisne dokumentacije. </w:t>
      </w:r>
    </w:p>
    <w:p w14:paraId="31D30E17" w14:textId="77777777" w:rsidR="00483026" w:rsidRPr="00BE79E8" w:rsidRDefault="00483026" w:rsidP="00483026">
      <w:pPr>
        <w:keepNext/>
        <w:keepLines/>
        <w:widowControl w:val="0"/>
        <w:jc w:val="both"/>
        <w:rPr>
          <w:rFonts w:ascii="Tahoma" w:hAnsi="Tahoma" w:cs="Tahoma"/>
        </w:rPr>
      </w:pPr>
    </w:p>
    <w:p w14:paraId="08D06366" w14:textId="77777777" w:rsidR="00483026" w:rsidRPr="00090D8E" w:rsidRDefault="00483026" w:rsidP="00483026">
      <w:pPr>
        <w:keepNext/>
        <w:keepLines/>
      </w:pPr>
    </w:p>
    <w:p w14:paraId="3D81E7C4" w14:textId="77777777" w:rsidR="00A90D85" w:rsidRDefault="00A90D85" w:rsidP="00A90D85">
      <w:pPr>
        <w:keepNext/>
        <w:keepLines/>
        <w:ind w:left="720"/>
        <w:jc w:val="both"/>
        <w:rPr>
          <w:rFonts w:ascii="Tahoma" w:hAnsi="Tahoma" w:cs="Tahoma"/>
          <w:bCs/>
        </w:rPr>
      </w:pPr>
    </w:p>
    <w:p w14:paraId="3BA52E62" w14:textId="77777777" w:rsidR="00A90D85" w:rsidRDefault="00A90D85" w:rsidP="00A90D85">
      <w:pPr>
        <w:keepNext/>
        <w:keepLines/>
        <w:ind w:left="720"/>
        <w:jc w:val="both"/>
        <w:rPr>
          <w:rFonts w:ascii="Tahoma" w:hAnsi="Tahoma" w:cs="Tahoma"/>
          <w:bCs/>
        </w:rPr>
      </w:pPr>
    </w:p>
    <w:p w14:paraId="4AF139D2" w14:textId="77777777" w:rsidR="00A90D85" w:rsidRDefault="00A90D85" w:rsidP="00A90D85">
      <w:pPr>
        <w:keepNext/>
        <w:keepLines/>
        <w:ind w:left="720"/>
        <w:jc w:val="both"/>
        <w:rPr>
          <w:rFonts w:ascii="Tahoma" w:hAnsi="Tahoma" w:cs="Tahoma"/>
          <w:bCs/>
        </w:rPr>
      </w:pPr>
    </w:p>
    <w:p w14:paraId="23440D6D" w14:textId="77777777" w:rsidR="00A90D85" w:rsidRDefault="00A90D85" w:rsidP="00A90D85">
      <w:pPr>
        <w:keepNext/>
        <w:keepLines/>
        <w:ind w:left="720"/>
        <w:jc w:val="both"/>
        <w:rPr>
          <w:rFonts w:ascii="Tahoma" w:hAnsi="Tahoma" w:cs="Tahoma"/>
          <w:bCs/>
        </w:rPr>
      </w:pPr>
    </w:p>
    <w:p w14:paraId="04C3C3CD" w14:textId="77777777" w:rsidR="00A90D85" w:rsidRDefault="00A90D85" w:rsidP="00A90D85">
      <w:pPr>
        <w:keepNext/>
        <w:keepLines/>
        <w:ind w:left="720"/>
        <w:jc w:val="both"/>
        <w:rPr>
          <w:rFonts w:ascii="Tahoma" w:hAnsi="Tahoma" w:cs="Tahoma"/>
          <w:bCs/>
        </w:rPr>
      </w:pPr>
    </w:p>
    <w:p w14:paraId="653B4199" w14:textId="77777777" w:rsidR="00A90D85" w:rsidRDefault="00A90D85" w:rsidP="00A90D85">
      <w:pPr>
        <w:keepNext/>
        <w:keepLines/>
        <w:ind w:left="720"/>
        <w:jc w:val="both"/>
        <w:rPr>
          <w:rFonts w:ascii="Tahoma" w:hAnsi="Tahoma" w:cs="Tahoma"/>
          <w:bCs/>
        </w:rPr>
      </w:pPr>
    </w:p>
    <w:p w14:paraId="2D507847" w14:textId="77777777" w:rsidR="00A90D85" w:rsidRDefault="00A90D85" w:rsidP="00A90D85">
      <w:pPr>
        <w:keepNext/>
        <w:keepLines/>
        <w:ind w:left="720"/>
        <w:jc w:val="both"/>
        <w:rPr>
          <w:rFonts w:ascii="Tahoma" w:hAnsi="Tahoma" w:cs="Tahoma"/>
          <w:bCs/>
        </w:rPr>
      </w:pPr>
    </w:p>
    <w:p w14:paraId="032312A4" w14:textId="77777777" w:rsidR="00A90D85" w:rsidRDefault="00A90D85" w:rsidP="00A90D85">
      <w:pPr>
        <w:keepNext/>
        <w:keepLines/>
        <w:ind w:left="720"/>
        <w:jc w:val="both"/>
        <w:rPr>
          <w:rFonts w:ascii="Tahoma" w:hAnsi="Tahoma" w:cs="Tahoma"/>
          <w:bCs/>
        </w:rPr>
      </w:pPr>
    </w:p>
    <w:p w14:paraId="738EBEB2" w14:textId="77777777" w:rsidR="00A90D85" w:rsidRDefault="00A90D85" w:rsidP="00A90D85">
      <w:pPr>
        <w:keepNext/>
        <w:keepLines/>
        <w:ind w:left="720"/>
        <w:jc w:val="both"/>
        <w:rPr>
          <w:rFonts w:ascii="Tahoma" w:hAnsi="Tahoma" w:cs="Tahoma"/>
          <w:bCs/>
        </w:rPr>
      </w:pPr>
    </w:p>
    <w:p w14:paraId="46369772" w14:textId="77777777" w:rsidR="009A12AA" w:rsidRDefault="009A12AA" w:rsidP="00483026">
      <w:pPr>
        <w:keepNext/>
        <w:keepLines/>
      </w:pPr>
    </w:p>
    <w:p w14:paraId="375CC6A8" w14:textId="77777777" w:rsidR="009A12AA" w:rsidRDefault="009A12AA" w:rsidP="00483026">
      <w:pPr>
        <w:keepNext/>
        <w:keepLines/>
      </w:pPr>
    </w:p>
    <w:p w14:paraId="7D3DF77D" w14:textId="77777777" w:rsidR="009A12AA" w:rsidRDefault="009A12AA" w:rsidP="00483026">
      <w:pPr>
        <w:keepNext/>
        <w:keepLines/>
      </w:pPr>
    </w:p>
    <w:p w14:paraId="4D4C7C28" w14:textId="77777777" w:rsidR="009A12AA" w:rsidRDefault="009A12AA" w:rsidP="00483026">
      <w:pPr>
        <w:keepNext/>
        <w:keepLines/>
      </w:pPr>
    </w:p>
    <w:p w14:paraId="0A43ED37" w14:textId="77777777" w:rsidR="009A12AA" w:rsidRDefault="009A12AA" w:rsidP="00483026">
      <w:pPr>
        <w:keepNext/>
        <w:keepLines/>
      </w:pPr>
    </w:p>
    <w:p w14:paraId="6AF012EC" w14:textId="77777777" w:rsidR="009A12AA" w:rsidRDefault="009A12AA" w:rsidP="00483026">
      <w:pPr>
        <w:keepNext/>
        <w:keepLines/>
      </w:pPr>
    </w:p>
    <w:p w14:paraId="1712CD91" w14:textId="77777777" w:rsidR="009A12AA" w:rsidRDefault="009A12AA" w:rsidP="00483026">
      <w:pPr>
        <w:keepNext/>
        <w:keepLines/>
      </w:pPr>
    </w:p>
    <w:p w14:paraId="4764E175" w14:textId="77777777" w:rsidR="009A12AA" w:rsidRDefault="009A12AA" w:rsidP="00483026">
      <w:pPr>
        <w:keepNext/>
        <w:keepLines/>
      </w:pPr>
    </w:p>
    <w:p w14:paraId="042A1EAC" w14:textId="77777777" w:rsidR="009A12AA" w:rsidRPr="00AA72FE" w:rsidRDefault="009A12AA" w:rsidP="009A12AA">
      <w:pPr>
        <w:keepNext/>
        <w:keepLines/>
        <w:tabs>
          <w:tab w:val="left" w:pos="2552"/>
        </w:tabs>
        <w:ind w:left="284" w:hanging="284"/>
        <w:jc w:val="both"/>
        <w:rPr>
          <w:rFonts w:ascii="Tahoma" w:hAnsi="Tahoma" w:cs="Tahoma"/>
          <w:sz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A12AA" w:rsidRPr="007314F6" w14:paraId="14ACBB4C" w14:textId="77777777" w:rsidTr="00C45A6C">
        <w:trPr>
          <w:trHeight w:val="235"/>
        </w:trPr>
        <w:tc>
          <w:tcPr>
            <w:tcW w:w="3402" w:type="dxa"/>
            <w:tcBorders>
              <w:bottom w:val="single" w:sz="4" w:space="0" w:color="auto"/>
            </w:tcBorders>
          </w:tcPr>
          <w:p w14:paraId="5EE765CE" w14:textId="77777777" w:rsidR="009A12AA" w:rsidRPr="007314F6" w:rsidRDefault="009A12AA" w:rsidP="00C45A6C">
            <w:pPr>
              <w:keepNext/>
              <w:keepLines/>
              <w:jc w:val="both"/>
              <w:rPr>
                <w:rFonts w:ascii="Tahoma" w:hAnsi="Tahoma" w:cs="Tahoma"/>
                <w:snapToGrid w:val="0"/>
                <w:color w:val="000000"/>
              </w:rPr>
            </w:pPr>
          </w:p>
        </w:tc>
        <w:tc>
          <w:tcPr>
            <w:tcW w:w="2268" w:type="dxa"/>
          </w:tcPr>
          <w:p w14:paraId="6E3967F3" w14:textId="77777777" w:rsidR="009A12AA" w:rsidRPr="007314F6" w:rsidRDefault="009A12AA" w:rsidP="00C45A6C">
            <w:pPr>
              <w:keepNext/>
              <w:keepLines/>
              <w:jc w:val="both"/>
              <w:rPr>
                <w:rFonts w:ascii="Tahoma" w:hAnsi="Tahoma" w:cs="Tahoma"/>
                <w:snapToGrid w:val="0"/>
                <w:color w:val="000000"/>
              </w:rPr>
            </w:pPr>
          </w:p>
        </w:tc>
        <w:tc>
          <w:tcPr>
            <w:tcW w:w="3686" w:type="dxa"/>
            <w:tcBorders>
              <w:bottom w:val="single" w:sz="4" w:space="0" w:color="auto"/>
            </w:tcBorders>
          </w:tcPr>
          <w:p w14:paraId="2B55C67F" w14:textId="77777777" w:rsidR="009A12AA" w:rsidRPr="007314F6" w:rsidRDefault="009A12AA" w:rsidP="00C45A6C">
            <w:pPr>
              <w:keepNext/>
              <w:keepLines/>
              <w:tabs>
                <w:tab w:val="left" w:pos="567"/>
                <w:tab w:val="num" w:pos="851"/>
                <w:tab w:val="left" w:pos="993"/>
              </w:tabs>
              <w:jc w:val="both"/>
              <w:rPr>
                <w:rFonts w:ascii="Tahoma" w:hAnsi="Tahoma" w:cs="Tahoma"/>
                <w:snapToGrid w:val="0"/>
                <w:color w:val="000000"/>
              </w:rPr>
            </w:pPr>
          </w:p>
        </w:tc>
      </w:tr>
      <w:tr w:rsidR="009A12AA" w:rsidRPr="007314F6" w14:paraId="4FEF7DF5" w14:textId="77777777" w:rsidTr="00C45A6C">
        <w:trPr>
          <w:trHeight w:val="235"/>
        </w:trPr>
        <w:tc>
          <w:tcPr>
            <w:tcW w:w="3402" w:type="dxa"/>
            <w:tcBorders>
              <w:top w:val="single" w:sz="4" w:space="0" w:color="auto"/>
            </w:tcBorders>
          </w:tcPr>
          <w:p w14:paraId="419A1F30" w14:textId="77777777" w:rsidR="009A12AA" w:rsidRPr="007314F6" w:rsidRDefault="009A12AA" w:rsidP="00C45A6C">
            <w:pPr>
              <w:keepNext/>
              <w:keepLines/>
              <w:jc w:val="both"/>
              <w:rPr>
                <w:rFonts w:ascii="Tahoma" w:hAnsi="Tahoma" w:cs="Tahoma"/>
                <w:snapToGrid w:val="0"/>
                <w:color w:val="000000"/>
              </w:rPr>
            </w:pPr>
            <w:r w:rsidRPr="007314F6">
              <w:rPr>
                <w:rFonts w:ascii="Tahoma" w:hAnsi="Tahoma" w:cs="Tahoma"/>
                <w:snapToGrid w:val="0"/>
                <w:color w:val="000000"/>
              </w:rPr>
              <w:t>(</w:t>
            </w:r>
            <w:r w:rsidR="008C57BA">
              <w:rPr>
                <w:rFonts w:ascii="Tahoma" w:hAnsi="Tahoma" w:cs="Tahoma"/>
                <w:snapToGrid w:val="0"/>
                <w:color w:val="000000"/>
              </w:rPr>
              <w:t>K</w:t>
            </w:r>
            <w:r w:rsidRPr="007314F6">
              <w:rPr>
                <w:rFonts w:ascii="Tahoma" w:hAnsi="Tahoma" w:cs="Tahoma"/>
                <w:snapToGrid w:val="0"/>
                <w:color w:val="000000"/>
              </w:rPr>
              <w:t>raj, datum)</w:t>
            </w:r>
          </w:p>
        </w:tc>
        <w:tc>
          <w:tcPr>
            <w:tcW w:w="2268" w:type="dxa"/>
          </w:tcPr>
          <w:p w14:paraId="50AB4057" w14:textId="77777777" w:rsidR="009A12AA" w:rsidRPr="007314F6" w:rsidRDefault="008C57BA" w:rsidP="00C45A6C">
            <w:pPr>
              <w:keepNext/>
              <w:keepLines/>
              <w:jc w:val="center"/>
              <w:rPr>
                <w:rFonts w:ascii="Tahoma" w:hAnsi="Tahoma" w:cs="Tahoma"/>
                <w:snapToGrid w:val="0"/>
                <w:color w:val="000000"/>
              </w:rPr>
            </w:pPr>
            <w:r>
              <w:rPr>
                <w:rFonts w:ascii="Tahoma" w:hAnsi="Tahoma" w:cs="Tahoma"/>
                <w:snapToGrid w:val="0"/>
                <w:color w:val="000000"/>
              </w:rPr>
              <w:t>Ž</w:t>
            </w:r>
            <w:r w:rsidR="009A12AA" w:rsidRPr="007314F6">
              <w:rPr>
                <w:rFonts w:ascii="Tahoma" w:hAnsi="Tahoma" w:cs="Tahoma"/>
                <w:snapToGrid w:val="0"/>
                <w:color w:val="000000"/>
              </w:rPr>
              <w:t>ig</w:t>
            </w:r>
          </w:p>
        </w:tc>
        <w:tc>
          <w:tcPr>
            <w:tcW w:w="3686" w:type="dxa"/>
            <w:tcBorders>
              <w:top w:val="single" w:sz="4" w:space="0" w:color="auto"/>
            </w:tcBorders>
          </w:tcPr>
          <w:p w14:paraId="54D02385" w14:textId="77777777" w:rsidR="009A12AA" w:rsidRPr="007314F6" w:rsidRDefault="009A12AA" w:rsidP="00C45A6C">
            <w:pPr>
              <w:keepNext/>
              <w:keepLines/>
              <w:jc w:val="both"/>
              <w:rPr>
                <w:rFonts w:ascii="Tahoma" w:hAnsi="Tahoma" w:cs="Tahoma"/>
                <w:snapToGrid w:val="0"/>
                <w:color w:val="000000"/>
              </w:rPr>
            </w:pPr>
            <w:r w:rsidRPr="007314F6">
              <w:rPr>
                <w:rFonts w:ascii="Tahoma" w:hAnsi="Tahoma" w:cs="Tahoma"/>
                <w:snapToGrid w:val="0"/>
                <w:color w:val="000000"/>
              </w:rPr>
              <w:t>(</w:t>
            </w:r>
            <w:r w:rsidR="008C57BA">
              <w:rPr>
                <w:rFonts w:ascii="Tahoma" w:hAnsi="Tahoma" w:cs="Tahoma"/>
                <w:snapToGrid w:val="0"/>
                <w:color w:val="000000"/>
              </w:rPr>
              <w:t>I</w:t>
            </w:r>
            <w:r w:rsidRPr="007314F6">
              <w:rPr>
                <w:rFonts w:ascii="Tahoma" w:hAnsi="Tahoma" w:cs="Tahoma"/>
                <w:snapToGrid w:val="0"/>
              </w:rPr>
              <w:t xml:space="preserve">me in priimek ter podpis odgovorne osebe </w:t>
            </w:r>
            <w:r w:rsidRPr="007314F6">
              <w:rPr>
                <w:rFonts w:ascii="Tahoma" w:hAnsi="Tahoma" w:cs="Tahoma"/>
              </w:rPr>
              <w:t>kandidata</w:t>
            </w:r>
            <w:r w:rsidRPr="007314F6">
              <w:rPr>
                <w:rFonts w:ascii="Tahoma" w:hAnsi="Tahoma" w:cs="Tahoma"/>
                <w:snapToGrid w:val="0"/>
                <w:color w:val="000000"/>
              </w:rPr>
              <w:t>)</w:t>
            </w:r>
          </w:p>
        </w:tc>
      </w:tr>
    </w:tbl>
    <w:p w14:paraId="31BFF546" w14:textId="77777777" w:rsidR="00483026" w:rsidRDefault="00483026" w:rsidP="00483026">
      <w:pPr>
        <w:keepNext/>
        <w:keepLines/>
      </w:pPr>
      <w:r>
        <w:br w:type="page"/>
      </w:r>
    </w:p>
    <w:p w14:paraId="2C314D08" w14:textId="77777777" w:rsidR="00483026" w:rsidRPr="00C44047" w:rsidRDefault="00483026" w:rsidP="00483026">
      <w:pPr>
        <w:keepNext/>
        <w:keepLines/>
        <w:jc w:val="right"/>
        <w:rPr>
          <w:rFonts w:ascii="Tahoma" w:hAnsi="Tahoma" w:cs="Tahoma"/>
          <w:b/>
          <w:i/>
          <w:sz w:val="18"/>
        </w:rPr>
      </w:pPr>
      <w:r>
        <w:rPr>
          <w:rFonts w:ascii="Tahoma" w:hAnsi="Tahoma" w:cs="Tahoma"/>
          <w:b/>
          <w:i/>
          <w:sz w:val="18"/>
        </w:rPr>
        <w:lastRenderedPageBreak/>
        <w:t>Priloga 3/1</w:t>
      </w:r>
    </w:p>
    <w:p w14:paraId="7A64F422" w14:textId="77777777" w:rsidR="00483026" w:rsidRPr="00C44047" w:rsidRDefault="00483026" w:rsidP="00483026">
      <w:pPr>
        <w:keepNext/>
        <w:keepLines/>
        <w:tabs>
          <w:tab w:val="left" w:pos="284"/>
        </w:tabs>
        <w:jc w:val="both"/>
        <w:rPr>
          <w:rFonts w:ascii="Tahoma" w:hAnsi="Tahoma" w:cs="Tahoma"/>
          <w:b/>
          <w:i/>
          <w:sz w:val="18"/>
        </w:rPr>
      </w:pPr>
    </w:p>
    <w:p w14:paraId="0DF6C074" w14:textId="77777777" w:rsidR="00483026" w:rsidRPr="00C44047" w:rsidRDefault="00483026" w:rsidP="00483026">
      <w:pPr>
        <w:keepNext/>
        <w:keepLines/>
        <w:tabs>
          <w:tab w:val="left" w:pos="284"/>
        </w:tabs>
        <w:jc w:val="both"/>
        <w:rPr>
          <w:rFonts w:ascii="Tahoma" w:hAnsi="Tahoma" w:cs="Tahoma"/>
        </w:rPr>
      </w:pPr>
    </w:p>
    <w:p w14:paraId="4E41DE9B" w14:textId="77777777" w:rsidR="00483026" w:rsidRPr="00C44047" w:rsidRDefault="00483026" w:rsidP="00483026">
      <w:pPr>
        <w:keepNext/>
        <w:keepLines/>
        <w:tabs>
          <w:tab w:val="left" w:pos="284"/>
        </w:tabs>
        <w:jc w:val="center"/>
        <w:rPr>
          <w:rFonts w:ascii="Tahoma" w:hAnsi="Tahoma" w:cs="Tahoma"/>
          <w:b/>
        </w:rPr>
      </w:pPr>
      <w:r w:rsidRPr="00C44047">
        <w:rPr>
          <w:rFonts w:ascii="Tahoma" w:hAnsi="Tahoma" w:cs="Tahoma"/>
          <w:b/>
        </w:rPr>
        <w:t>I Z J A V A</w:t>
      </w:r>
    </w:p>
    <w:p w14:paraId="5005D08D" w14:textId="77777777" w:rsidR="00483026" w:rsidRPr="00C44047" w:rsidRDefault="00483026" w:rsidP="00483026">
      <w:pPr>
        <w:keepNext/>
        <w:keepLines/>
        <w:tabs>
          <w:tab w:val="left" w:pos="284"/>
        </w:tabs>
        <w:jc w:val="center"/>
        <w:rPr>
          <w:rFonts w:ascii="Tahoma" w:hAnsi="Tahoma" w:cs="Tahoma"/>
          <w:b/>
        </w:rPr>
      </w:pPr>
      <w:r w:rsidRPr="00C44047">
        <w:rPr>
          <w:rFonts w:ascii="Tahoma" w:hAnsi="Tahoma" w:cs="Tahoma"/>
          <w:b/>
        </w:rPr>
        <w:t>O UDELEŽBI FIZIČNIH IN PRAVNIH OSEB V LASTNIŠTVU PONUDNIKA</w:t>
      </w:r>
    </w:p>
    <w:p w14:paraId="0A1E8ED0" w14:textId="77777777" w:rsidR="00483026" w:rsidRPr="00C44047" w:rsidRDefault="00483026" w:rsidP="00483026">
      <w:pPr>
        <w:keepNext/>
        <w:keepLines/>
        <w:tabs>
          <w:tab w:val="left" w:pos="284"/>
        </w:tabs>
        <w:jc w:val="both"/>
        <w:rPr>
          <w:rFonts w:ascii="Tahoma" w:hAnsi="Tahoma" w:cs="Tahoma"/>
          <w:b/>
        </w:rPr>
      </w:pPr>
    </w:p>
    <w:p w14:paraId="51597004" w14:textId="77777777" w:rsidR="00483026" w:rsidRPr="00C44047" w:rsidRDefault="00483026" w:rsidP="00483026">
      <w:pPr>
        <w:keepNext/>
        <w:keepLines/>
        <w:tabs>
          <w:tab w:val="left" w:pos="284"/>
        </w:tabs>
        <w:jc w:val="both"/>
        <w:rPr>
          <w:rFonts w:ascii="Tahoma" w:hAnsi="Tahoma" w:cs="Tahoma"/>
        </w:rPr>
      </w:pPr>
    </w:p>
    <w:p w14:paraId="6F2B3AF8" w14:textId="77777777" w:rsidR="00483026" w:rsidRPr="00C44047" w:rsidRDefault="00483026" w:rsidP="00483026">
      <w:pPr>
        <w:keepNext/>
        <w:keepLines/>
        <w:tabs>
          <w:tab w:val="left" w:pos="284"/>
        </w:tabs>
        <w:jc w:val="both"/>
        <w:rPr>
          <w:rFonts w:ascii="Tahoma" w:hAnsi="Tahoma" w:cs="Tahoma"/>
          <w:b/>
        </w:rPr>
      </w:pPr>
      <w:r w:rsidRPr="00C44047">
        <w:rPr>
          <w:rFonts w:ascii="Tahoma" w:hAnsi="Tahoma" w:cs="Tahoma"/>
          <w:b/>
        </w:rPr>
        <w:t>Podatki o pravni osebi (ponudniku):</w:t>
      </w:r>
    </w:p>
    <w:p w14:paraId="68821D0C" w14:textId="77777777" w:rsidR="00483026" w:rsidRPr="00C44047" w:rsidRDefault="00483026" w:rsidP="00483026">
      <w:pPr>
        <w:keepNext/>
        <w:keepLines/>
        <w:tabs>
          <w:tab w:val="left" w:pos="284"/>
        </w:tabs>
        <w:jc w:val="both"/>
        <w:rPr>
          <w:rFonts w:ascii="Tahoma" w:hAnsi="Tahoma" w:cs="Tahoma"/>
        </w:rPr>
      </w:pPr>
      <w:r w:rsidRPr="00C44047">
        <w:rPr>
          <w:rFonts w:ascii="Tahoma" w:hAnsi="Tahoma" w:cs="Tahoma"/>
          <w:bCs/>
        </w:rPr>
        <w:t>Polno ime podjetja</w:t>
      </w:r>
      <w:r w:rsidRPr="00C44047">
        <w:rPr>
          <w:rFonts w:ascii="Tahoma" w:hAnsi="Tahoma" w:cs="Tahoma"/>
        </w:rPr>
        <w:t>: _____________________________________________________________</w:t>
      </w:r>
    </w:p>
    <w:p w14:paraId="62A1575C" w14:textId="77777777" w:rsidR="00483026" w:rsidRPr="00C44047" w:rsidRDefault="00483026" w:rsidP="00483026">
      <w:pPr>
        <w:keepNext/>
        <w:keepLines/>
        <w:tabs>
          <w:tab w:val="left" w:pos="284"/>
        </w:tabs>
        <w:jc w:val="both"/>
        <w:rPr>
          <w:rFonts w:ascii="Tahoma" w:hAnsi="Tahoma" w:cs="Tahoma"/>
        </w:rPr>
      </w:pPr>
      <w:r w:rsidRPr="00C44047">
        <w:rPr>
          <w:rFonts w:ascii="Tahoma" w:hAnsi="Tahoma" w:cs="Tahoma"/>
          <w:bCs/>
        </w:rPr>
        <w:t>Sedež podjetja</w:t>
      </w:r>
      <w:r w:rsidRPr="00C44047">
        <w:rPr>
          <w:rFonts w:ascii="Tahoma" w:hAnsi="Tahoma" w:cs="Tahoma"/>
        </w:rPr>
        <w:t>: ________________________________________________________________</w:t>
      </w:r>
    </w:p>
    <w:p w14:paraId="62A143E1" w14:textId="77777777" w:rsidR="00483026" w:rsidRPr="00C44047" w:rsidRDefault="00483026" w:rsidP="00483026">
      <w:pPr>
        <w:keepNext/>
        <w:keepLines/>
        <w:tabs>
          <w:tab w:val="left" w:pos="284"/>
        </w:tabs>
        <w:jc w:val="both"/>
        <w:rPr>
          <w:rFonts w:ascii="Tahoma" w:hAnsi="Tahoma" w:cs="Tahoma"/>
        </w:rPr>
      </w:pPr>
      <w:r w:rsidRPr="00C44047">
        <w:rPr>
          <w:rFonts w:ascii="Tahoma" w:hAnsi="Tahoma" w:cs="Tahoma"/>
          <w:bCs/>
        </w:rPr>
        <w:t>Občina sedeža podjetja</w:t>
      </w:r>
      <w:r w:rsidRPr="00C44047">
        <w:rPr>
          <w:rFonts w:ascii="Tahoma" w:hAnsi="Tahoma" w:cs="Tahoma"/>
        </w:rPr>
        <w:t>: _________________________________________________________</w:t>
      </w:r>
    </w:p>
    <w:p w14:paraId="5FB5F850" w14:textId="77777777" w:rsidR="00483026" w:rsidRPr="00C44047" w:rsidRDefault="00483026" w:rsidP="00483026">
      <w:pPr>
        <w:keepNext/>
        <w:keepLines/>
        <w:tabs>
          <w:tab w:val="left" w:pos="284"/>
        </w:tabs>
        <w:jc w:val="both"/>
        <w:rPr>
          <w:rFonts w:ascii="Tahoma" w:hAnsi="Tahoma" w:cs="Tahoma"/>
        </w:rPr>
      </w:pPr>
      <w:r w:rsidRPr="00C44047">
        <w:rPr>
          <w:rFonts w:ascii="Tahoma" w:hAnsi="Tahoma" w:cs="Tahoma"/>
          <w:bCs/>
        </w:rPr>
        <w:t>Številka vpisa v sodni register (št. vložka)</w:t>
      </w:r>
      <w:r w:rsidRPr="00C44047">
        <w:rPr>
          <w:rFonts w:ascii="Tahoma" w:hAnsi="Tahoma" w:cs="Tahoma"/>
        </w:rPr>
        <w:t>: ___________________________________________</w:t>
      </w:r>
    </w:p>
    <w:p w14:paraId="6303EC47" w14:textId="77777777" w:rsidR="00483026" w:rsidRPr="00C44047" w:rsidRDefault="00483026" w:rsidP="00483026">
      <w:pPr>
        <w:keepNext/>
        <w:keepLines/>
        <w:tabs>
          <w:tab w:val="left" w:pos="284"/>
        </w:tabs>
        <w:jc w:val="both"/>
        <w:rPr>
          <w:rFonts w:ascii="Tahoma" w:hAnsi="Tahoma" w:cs="Tahoma"/>
        </w:rPr>
      </w:pPr>
      <w:r w:rsidRPr="00C44047">
        <w:rPr>
          <w:rFonts w:ascii="Tahoma" w:hAnsi="Tahoma" w:cs="Tahoma"/>
          <w:bCs/>
        </w:rPr>
        <w:t>Matična številka podjetja</w:t>
      </w:r>
      <w:r w:rsidRPr="00C44047">
        <w:rPr>
          <w:rFonts w:ascii="Tahoma" w:hAnsi="Tahoma" w:cs="Tahoma"/>
        </w:rPr>
        <w:t>: ________________________________________________________</w:t>
      </w:r>
    </w:p>
    <w:p w14:paraId="288C4A1E" w14:textId="77777777" w:rsidR="00483026" w:rsidRPr="00C44047" w:rsidRDefault="00483026" w:rsidP="00483026">
      <w:pPr>
        <w:keepNext/>
        <w:keepLines/>
        <w:tabs>
          <w:tab w:val="left" w:pos="284"/>
        </w:tabs>
        <w:jc w:val="both"/>
        <w:rPr>
          <w:rFonts w:ascii="Tahoma" w:hAnsi="Tahoma" w:cs="Tahoma"/>
        </w:rPr>
      </w:pPr>
      <w:r w:rsidRPr="00C44047">
        <w:rPr>
          <w:rFonts w:ascii="Tahoma" w:hAnsi="Tahoma" w:cs="Tahoma"/>
          <w:bCs/>
        </w:rPr>
        <w:t>ID ZA DDV:</w:t>
      </w:r>
      <w:r w:rsidRPr="00C44047">
        <w:rPr>
          <w:rFonts w:ascii="Tahoma" w:hAnsi="Tahoma" w:cs="Tahoma"/>
        </w:rPr>
        <w:t>: __________________________________________________________________</w:t>
      </w:r>
    </w:p>
    <w:p w14:paraId="29043113" w14:textId="77777777" w:rsidR="00483026" w:rsidRPr="00C44047" w:rsidRDefault="00483026" w:rsidP="00483026">
      <w:pPr>
        <w:keepNext/>
        <w:keepLines/>
        <w:tabs>
          <w:tab w:val="left" w:pos="284"/>
        </w:tabs>
        <w:jc w:val="both"/>
        <w:rPr>
          <w:rFonts w:ascii="Tahoma" w:hAnsi="Tahoma" w:cs="Tahoma"/>
        </w:rPr>
      </w:pPr>
    </w:p>
    <w:p w14:paraId="20DB6704" w14:textId="3A9166C1" w:rsidR="00483026" w:rsidRPr="00C44047" w:rsidRDefault="00483026" w:rsidP="00483026">
      <w:pPr>
        <w:keepNext/>
        <w:keepLines/>
        <w:tabs>
          <w:tab w:val="left" w:pos="284"/>
        </w:tabs>
        <w:jc w:val="both"/>
        <w:rPr>
          <w:rFonts w:ascii="Tahoma" w:hAnsi="Tahoma" w:cs="Tahoma"/>
        </w:rPr>
      </w:pPr>
      <w:r w:rsidRPr="00C44047">
        <w:rPr>
          <w:rFonts w:ascii="Tahoma" w:hAnsi="Tahoma" w:cs="Tahoma"/>
        </w:rPr>
        <w:t>V zvezi z javnim naročilom</w:t>
      </w:r>
      <w:r>
        <w:rPr>
          <w:rFonts w:ascii="Tahoma" w:hAnsi="Tahoma" w:cs="Tahoma"/>
        </w:rPr>
        <w:t xml:space="preserve"> št. </w:t>
      </w:r>
      <w:r w:rsidR="00F2504D">
        <w:rPr>
          <w:rFonts w:ascii="Tahoma" w:hAnsi="Tahoma" w:cs="Tahoma"/>
          <w:b/>
        </w:rPr>
        <w:t>JPE-VOD-OK-84/24</w:t>
      </w:r>
      <w:r w:rsidRPr="00483026">
        <w:rPr>
          <w:rFonts w:ascii="Tahoma" w:hAnsi="Tahoma" w:cs="Tahoma"/>
          <w:b/>
        </w:rPr>
        <w:t xml:space="preserve"> – </w:t>
      </w:r>
      <w:r w:rsidR="0020405B">
        <w:rPr>
          <w:rFonts w:ascii="Tahoma" w:hAnsi="Tahoma" w:cs="Tahoma"/>
          <w:b/>
        </w:rPr>
        <w:t>Izvajanje obratovalnega monitoring</w:t>
      </w:r>
      <w:r w:rsidR="009305DA">
        <w:rPr>
          <w:rFonts w:ascii="Tahoma" w:hAnsi="Tahoma" w:cs="Tahoma"/>
          <w:b/>
        </w:rPr>
        <w:t>a</w:t>
      </w:r>
      <w:r w:rsidR="0020405B">
        <w:rPr>
          <w:rFonts w:ascii="Tahoma" w:hAnsi="Tahoma" w:cs="Tahoma"/>
          <w:b/>
        </w:rPr>
        <w:t xml:space="preserve"> emisij snovi v zrak in kakovosti zunanje</w:t>
      </w:r>
      <w:r w:rsidR="0023296A">
        <w:rPr>
          <w:rFonts w:ascii="Tahoma" w:hAnsi="Tahoma" w:cs="Tahoma"/>
          <w:b/>
        </w:rPr>
        <w:t>ga</w:t>
      </w:r>
      <w:r w:rsidR="0020405B">
        <w:rPr>
          <w:rFonts w:ascii="Tahoma" w:hAnsi="Tahoma" w:cs="Tahoma"/>
          <w:b/>
        </w:rPr>
        <w:t xml:space="preserve"> zraka</w:t>
      </w:r>
      <w:r w:rsidRPr="00090D8E">
        <w:rPr>
          <w:rFonts w:ascii="Tahoma" w:hAnsi="Tahoma" w:cs="Tahoma"/>
          <w:b/>
        </w:rPr>
        <w:t xml:space="preserve"> </w:t>
      </w:r>
      <w:r w:rsidRPr="00E81F23">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1C0BD860" w14:textId="77777777" w:rsidR="00483026" w:rsidRPr="00C44047" w:rsidRDefault="00483026" w:rsidP="00483026">
      <w:pPr>
        <w:keepNext/>
        <w:keepLines/>
        <w:tabs>
          <w:tab w:val="left" w:pos="284"/>
        </w:tabs>
        <w:jc w:val="both"/>
        <w:rPr>
          <w:rFonts w:ascii="Tahoma" w:hAnsi="Tahoma" w:cs="Tahoma"/>
        </w:rPr>
      </w:pPr>
      <w:r>
        <w:rPr>
          <w:rFonts w:ascii="Tahoma" w:hAnsi="Tahoma" w:cs="Tahoma"/>
        </w:rPr>
        <w:t xml:space="preserve"> </w:t>
      </w:r>
    </w:p>
    <w:p w14:paraId="0D789F23" w14:textId="77777777" w:rsidR="00483026" w:rsidRPr="00C44047" w:rsidRDefault="00483026" w:rsidP="00483026">
      <w:pPr>
        <w:keepNext/>
        <w:keepLines/>
        <w:tabs>
          <w:tab w:val="left" w:pos="284"/>
        </w:tabs>
        <w:jc w:val="both"/>
        <w:rPr>
          <w:rFonts w:ascii="Tahoma" w:hAnsi="Tahoma" w:cs="Tahoma"/>
        </w:rPr>
      </w:pPr>
      <w:r w:rsidRPr="00C44047">
        <w:rPr>
          <w:rFonts w:ascii="Tahoma" w:hAnsi="Tahoma" w:cs="Tahoma"/>
          <w:b/>
        </w:rPr>
        <w:t>IZJAVLJAMO</w:t>
      </w:r>
      <w:r w:rsidRPr="00C44047">
        <w:rPr>
          <w:rFonts w:ascii="Tahoma" w:hAnsi="Tahoma" w:cs="Tahoma"/>
        </w:rPr>
        <w:t xml:space="preserve">, da so pri lastništvu zgoraj navedenega ponudnika udeležene naslednje </w:t>
      </w:r>
      <w:r w:rsidRPr="00C44047">
        <w:rPr>
          <w:rFonts w:ascii="Tahoma" w:hAnsi="Tahoma" w:cs="Tahoma"/>
          <w:u w:val="single"/>
        </w:rPr>
        <w:t>pravne osebe</w:t>
      </w:r>
      <w:r w:rsidRPr="00C44047">
        <w:rPr>
          <w:rFonts w:ascii="Tahoma" w:hAnsi="Tahoma" w:cs="Tahoma"/>
        </w:rPr>
        <w:t>, vključno z udeležbo tihih družbenikov:</w:t>
      </w:r>
    </w:p>
    <w:p w14:paraId="677DC765" w14:textId="77777777" w:rsidR="00483026" w:rsidRPr="00C44047" w:rsidRDefault="00483026" w:rsidP="00483026">
      <w:pPr>
        <w:keepNext/>
        <w:keepLines/>
        <w:tabs>
          <w:tab w:val="left" w:pos="284"/>
        </w:tabs>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483026" w:rsidRPr="00C44047" w14:paraId="4F2C31A2"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5F576B0B" w14:textId="77777777" w:rsidR="00483026" w:rsidRPr="00C44047" w:rsidRDefault="00483026" w:rsidP="001352FA">
            <w:pPr>
              <w:keepNext/>
              <w:keepLines/>
              <w:tabs>
                <w:tab w:val="left" w:pos="284"/>
              </w:tabs>
              <w:jc w:val="both"/>
              <w:rPr>
                <w:rFonts w:ascii="Tahoma" w:hAnsi="Tahoma" w:cs="Tahoma"/>
                <w:b/>
              </w:rPr>
            </w:pPr>
            <w:r w:rsidRPr="00C44047">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37B280C7" w14:textId="77777777" w:rsidR="00483026" w:rsidRPr="00C44047" w:rsidRDefault="00483026" w:rsidP="001352FA">
            <w:pPr>
              <w:keepNext/>
              <w:keepLines/>
              <w:tabs>
                <w:tab w:val="left" w:pos="284"/>
              </w:tabs>
              <w:jc w:val="both"/>
              <w:rPr>
                <w:rFonts w:ascii="Tahoma" w:hAnsi="Tahoma" w:cs="Tahoma"/>
                <w:b/>
              </w:rPr>
            </w:pPr>
            <w:r w:rsidRPr="00C44047">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56032ED4" w14:textId="77777777" w:rsidR="00483026" w:rsidRPr="00C44047" w:rsidRDefault="00483026" w:rsidP="001352FA">
            <w:pPr>
              <w:keepNext/>
              <w:keepLines/>
              <w:tabs>
                <w:tab w:val="left" w:pos="284"/>
              </w:tabs>
              <w:jc w:val="both"/>
              <w:rPr>
                <w:rFonts w:ascii="Tahoma" w:hAnsi="Tahoma" w:cs="Tahoma"/>
                <w:b/>
              </w:rPr>
            </w:pPr>
            <w:r w:rsidRPr="00C44047">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5328615E" w14:textId="77777777" w:rsidR="00483026" w:rsidRPr="00C44047" w:rsidRDefault="00483026" w:rsidP="001352FA">
            <w:pPr>
              <w:keepNext/>
              <w:keepLines/>
              <w:tabs>
                <w:tab w:val="left" w:pos="284"/>
              </w:tabs>
              <w:jc w:val="both"/>
              <w:rPr>
                <w:rFonts w:ascii="Tahoma" w:hAnsi="Tahoma" w:cs="Tahoma"/>
                <w:b/>
              </w:rPr>
            </w:pPr>
            <w:r w:rsidRPr="00C44047">
              <w:rPr>
                <w:rFonts w:ascii="Tahoma" w:hAnsi="Tahoma" w:cs="Tahoma"/>
                <w:b/>
              </w:rPr>
              <w:t>Delež lastništva v %</w:t>
            </w:r>
          </w:p>
        </w:tc>
      </w:tr>
      <w:tr w:rsidR="00483026" w:rsidRPr="00C44047" w14:paraId="624C0551"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6D78EF90" w14:textId="77777777" w:rsidR="00483026" w:rsidRPr="00C44047" w:rsidRDefault="00483026" w:rsidP="001352FA">
            <w:pPr>
              <w:keepNext/>
              <w:keepLines/>
              <w:tabs>
                <w:tab w:val="left" w:pos="284"/>
              </w:tabs>
              <w:jc w:val="both"/>
              <w:rPr>
                <w:rFonts w:ascii="Tahoma" w:hAnsi="Tahoma" w:cs="Tahoma"/>
                <w:b/>
              </w:rPr>
            </w:pPr>
            <w:r w:rsidRPr="00C44047">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538B4DBD" w14:textId="77777777" w:rsidR="00483026" w:rsidRPr="00C44047" w:rsidRDefault="00483026" w:rsidP="001352FA">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2323131" w14:textId="77777777" w:rsidR="00483026" w:rsidRPr="00C44047" w:rsidRDefault="00483026" w:rsidP="001352FA">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A95DCFE" w14:textId="77777777" w:rsidR="00483026" w:rsidRPr="00C44047" w:rsidRDefault="00483026" w:rsidP="001352FA">
            <w:pPr>
              <w:keepNext/>
              <w:keepLines/>
              <w:tabs>
                <w:tab w:val="left" w:pos="284"/>
              </w:tabs>
              <w:jc w:val="both"/>
              <w:rPr>
                <w:rFonts w:ascii="Tahoma" w:hAnsi="Tahoma" w:cs="Tahoma"/>
                <w:b/>
              </w:rPr>
            </w:pPr>
          </w:p>
        </w:tc>
      </w:tr>
      <w:tr w:rsidR="00483026" w:rsidRPr="00C44047" w14:paraId="25CDF848"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1974D6CF" w14:textId="77777777" w:rsidR="00483026" w:rsidRPr="00C44047" w:rsidRDefault="00483026" w:rsidP="001352FA">
            <w:pPr>
              <w:keepNext/>
              <w:keepLines/>
              <w:tabs>
                <w:tab w:val="left" w:pos="284"/>
              </w:tabs>
              <w:jc w:val="both"/>
              <w:rPr>
                <w:rFonts w:ascii="Tahoma" w:hAnsi="Tahoma" w:cs="Tahoma"/>
                <w:b/>
              </w:rPr>
            </w:pPr>
            <w:r w:rsidRPr="00C44047">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326189A2" w14:textId="77777777" w:rsidR="00483026" w:rsidRPr="00C44047" w:rsidRDefault="00483026" w:rsidP="001352FA">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2E9DBCC" w14:textId="77777777" w:rsidR="00483026" w:rsidRPr="00C44047" w:rsidRDefault="00483026" w:rsidP="001352FA">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0A21A0B" w14:textId="77777777" w:rsidR="00483026" w:rsidRPr="00C44047" w:rsidRDefault="00483026" w:rsidP="001352FA">
            <w:pPr>
              <w:keepNext/>
              <w:keepLines/>
              <w:tabs>
                <w:tab w:val="left" w:pos="284"/>
              </w:tabs>
              <w:jc w:val="both"/>
              <w:rPr>
                <w:rFonts w:ascii="Tahoma" w:hAnsi="Tahoma" w:cs="Tahoma"/>
                <w:b/>
              </w:rPr>
            </w:pPr>
          </w:p>
        </w:tc>
      </w:tr>
      <w:tr w:rsidR="00483026" w:rsidRPr="00C44047" w14:paraId="226C7A27"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69BAA54A" w14:textId="77777777" w:rsidR="00483026" w:rsidRPr="00C44047" w:rsidRDefault="00483026" w:rsidP="001352FA">
            <w:pPr>
              <w:keepNext/>
              <w:keepLines/>
              <w:tabs>
                <w:tab w:val="left" w:pos="284"/>
              </w:tabs>
              <w:jc w:val="both"/>
              <w:rPr>
                <w:rFonts w:ascii="Tahoma" w:hAnsi="Tahoma" w:cs="Tahoma"/>
                <w:b/>
              </w:rPr>
            </w:pPr>
            <w:r w:rsidRPr="00C44047">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3863FE7F" w14:textId="77777777" w:rsidR="00483026" w:rsidRPr="00C44047" w:rsidRDefault="00483026" w:rsidP="001352FA">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F271637" w14:textId="77777777" w:rsidR="00483026" w:rsidRPr="00C44047" w:rsidRDefault="00483026" w:rsidP="001352FA">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98C3224" w14:textId="77777777" w:rsidR="00483026" w:rsidRPr="00C44047" w:rsidRDefault="00483026" w:rsidP="001352FA">
            <w:pPr>
              <w:keepNext/>
              <w:keepLines/>
              <w:tabs>
                <w:tab w:val="left" w:pos="284"/>
              </w:tabs>
              <w:jc w:val="both"/>
              <w:rPr>
                <w:rFonts w:ascii="Tahoma" w:hAnsi="Tahoma" w:cs="Tahoma"/>
                <w:b/>
              </w:rPr>
            </w:pPr>
          </w:p>
        </w:tc>
      </w:tr>
      <w:tr w:rsidR="00483026" w:rsidRPr="00C44047" w14:paraId="5F5FC70B"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3696F34D" w14:textId="77777777" w:rsidR="00483026" w:rsidRPr="00C44047" w:rsidRDefault="00483026" w:rsidP="001352FA">
            <w:pPr>
              <w:keepNext/>
              <w:keepLines/>
              <w:tabs>
                <w:tab w:val="left" w:pos="284"/>
              </w:tabs>
              <w:jc w:val="both"/>
              <w:rPr>
                <w:rFonts w:ascii="Tahoma" w:hAnsi="Tahoma" w:cs="Tahoma"/>
                <w:b/>
              </w:rPr>
            </w:pPr>
            <w:r w:rsidRPr="00C44047">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58008F3D" w14:textId="77777777" w:rsidR="00483026" w:rsidRPr="00C44047" w:rsidRDefault="00483026" w:rsidP="001352FA">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883EED4" w14:textId="77777777" w:rsidR="00483026" w:rsidRPr="00C44047" w:rsidRDefault="00483026" w:rsidP="001352FA">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86E026C" w14:textId="77777777" w:rsidR="00483026" w:rsidRPr="00C44047" w:rsidRDefault="00483026" w:rsidP="001352FA">
            <w:pPr>
              <w:keepNext/>
              <w:keepLines/>
              <w:tabs>
                <w:tab w:val="left" w:pos="284"/>
              </w:tabs>
              <w:jc w:val="both"/>
              <w:rPr>
                <w:rFonts w:ascii="Tahoma" w:hAnsi="Tahoma" w:cs="Tahoma"/>
                <w:b/>
              </w:rPr>
            </w:pPr>
          </w:p>
        </w:tc>
      </w:tr>
      <w:tr w:rsidR="00483026" w:rsidRPr="00C44047" w14:paraId="3FE82F6B"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7863DAB7" w14:textId="77777777" w:rsidR="00483026" w:rsidRPr="00C44047" w:rsidRDefault="00483026" w:rsidP="001352FA">
            <w:pPr>
              <w:keepNext/>
              <w:keepLines/>
              <w:tabs>
                <w:tab w:val="left" w:pos="284"/>
              </w:tabs>
              <w:jc w:val="both"/>
              <w:rPr>
                <w:rFonts w:ascii="Tahoma" w:hAnsi="Tahoma" w:cs="Tahoma"/>
                <w:b/>
              </w:rPr>
            </w:pPr>
            <w:r w:rsidRPr="00C44047">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29CAAA00" w14:textId="77777777" w:rsidR="00483026" w:rsidRPr="00C44047" w:rsidRDefault="00483026" w:rsidP="001352FA">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EE87DDE" w14:textId="77777777" w:rsidR="00483026" w:rsidRPr="00C44047" w:rsidRDefault="00483026" w:rsidP="001352FA">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8318C83" w14:textId="77777777" w:rsidR="00483026" w:rsidRPr="00C44047" w:rsidRDefault="00483026" w:rsidP="001352FA">
            <w:pPr>
              <w:keepNext/>
              <w:keepLines/>
              <w:tabs>
                <w:tab w:val="left" w:pos="284"/>
              </w:tabs>
              <w:jc w:val="both"/>
              <w:rPr>
                <w:rFonts w:ascii="Tahoma" w:hAnsi="Tahoma" w:cs="Tahoma"/>
                <w:b/>
              </w:rPr>
            </w:pPr>
          </w:p>
        </w:tc>
      </w:tr>
      <w:tr w:rsidR="00483026" w:rsidRPr="00C44047" w14:paraId="7D1E1DDF"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496FEDB1" w14:textId="77777777" w:rsidR="00483026" w:rsidRPr="00C44047" w:rsidRDefault="00483026" w:rsidP="001352FA">
            <w:pPr>
              <w:keepNext/>
              <w:keepLines/>
              <w:tabs>
                <w:tab w:val="left" w:pos="284"/>
              </w:tabs>
              <w:jc w:val="both"/>
              <w:rPr>
                <w:rFonts w:ascii="Tahoma" w:hAnsi="Tahoma" w:cs="Tahoma"/>
                <w:b/>
              </w:rPr>
            </w:pPr>
            <w:r w:rsidRPr="00C44047">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65FE86A0" w14:textId="77777777" w:rsidR="00483026" w:rsidRPr="00C44047" w:rsidRDefault="00483026" w:rsidP="001352FA">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07F9478" w14:textId="77777777" w:rsidR="00483026" w:rsidRPr="00C44047" w:rsidRDefault="00483026" w:rsidP="001352FA">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96FB275" w14:textId="77777777" w:rsidR="00483026" w:rsidRPr="00C44047" w:rsidRDefault="00483026" w:rsidP="001352FA">
            <w:pPr>
              <w:keepNext/>
              <w:keepLines/>
              <w:tabs>
                <w:tab w:val="left" w:pos="284"/>
              </w:tabs>
              <w:jc w:val="both"/>
              <w:rPr>
                <w:rFonts w:ascii="Tahoma" w:hAnsi="Tahoma" w:cs="Tahoma"/>
                <w:b/>
              </w:rPr>
            </w:pPr>
          </w:p>
        </w:tc>
      </w:tr>
    </w:tbl>
    <w:p w14:paraId="076CFF62" w14:textId="77777777" w:rsidR="00483026" w:rsidRPr="00C44047" w:rsidRDefault="00483026" w:rsidP="00483026">
      <w:pPr>
        <w:keepNext/>
        <w:keepLines/>
        <w:tabs>
          <w:tab w:val="left" w:pos="284"/>
        </w:tabs>
        <w:jc w:val="both"/>
        <w:rPr>
          <w:rFonts w:ascii="Tahoma" w:hAnsi="Tahoma" w:cs="Tahoma"/>
          <w:b/>
        </w:rPr>
      </w:pPr>
    </w:p>
    <w:p w14:paraId="7B8E0061" w14:textId="77777777" w:rsidR="00483026" w:rsidRPr="00C44047" w:rsidRDefault="00483026" w:rsidP="00483026">
      <w:pPr>
        <w:keepNext/>
        <w:keepLines/>
        <w:tabs>
          <w:tab w:val="left" w:pos="284"/>
        </w:tabs>
        <w:jc w:val="both"/>
        <w:rPr>
          <w:rFonts w:ascii="Tahoma" w:hAnsi="Tahoma" w:cs="Tahoma"/>
        </w:rPr>
      </w:pPr>
      <w:r w:rsidRPr="00C44047">
        <w:rPr>
          <w:rFonts w:ascii="Tahoma" w:hAnsi="Tahoma" w:cs="Tahoma"/>
          <w:b/>
        </w:rPr>
        <w:t>IZJAVLJAMO</w:t>
      </w:r>
      <w:r w:rsidRPr="00C44047">
        <w:rPr>
          <w:rFonts w:ascii="Tahoma" w:hAnsi="Tahoma" w:cs="Tahoma"/>
        </w:rPr>
        <w:t xml:space="preserve">, da so pri lastništvu zgoraj navedenega ponudnika udeležene naslednje </w:t>
      </w:r>
      <w:r w:rsidRPr="00C44047">
        <w:rPr>
          <w:rFonts w:ascii="Tahoma" w:hAnsi="Tahoma" w:cs="Tahoma"/>
          <w:u w:val="single"/>
        </w:rPr>
        <w:t>fizične osebe</w:t>
      </w:r>
      <w:r w:rsidRPr="00C44047">
        <w:rPr>
          <w:rFonts w:ascii="Tahoma" w:hAnsi="Tahoma" w:cs="Tahoma"/>
        </w:rPr>
        <w:t>, vključno z udeležbo tihih družbenikov:</w:t>
      </w:r>
    </w:p>
    <w:p w14:paraId="11B188C5" w14:textId="77777777" w:rsidR="00483026" w:rsidRPr="00C44047" w:rsidRDefault="00483026" w:rsidP="00483026">
      <w:pPr>
        <w:keepNext/>
        <w:keepLines/>
        <w:tabs>
          <w:tab w:val="left" w:pos="284"/>
        </w:tab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483026" w:rsidRPr="00C44047" w14:paraId="3D1E8333"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62D8A709" w14:textId="77777777" w:rsidR="00483026" w:rsidRPr="00C44047" w:rsidRDefault="00483026" w:rsidP="001352FA">
            <w:pPr>
              <w:keepNext/>
              <w:keepLines/>
              <w:tabs>
                <w:tab w:val="left" w:pos="284"/>
              </w:tabs>
              <w:jc w:val="both"/>
              <w:rPr>
                <w:rFonts w:ascii="Tahoma" w:hAnsi="Tahoma" w:cs="Tahoma"/>
                <w:b/>
              </w:rPr>
            </w:pPr>
            <w:r w:rsidRPr="00C44047">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2C8CEA53" w14:textId="77777777" w:rsidR="00483026" w:rsidRPr="00C44047" w:rsidRDefault="00483026" w:rsidP="001352FA">
            <w:pPr>
              <w:keepNext/>
              <w:keepLines/>
              <w:tabs>
                <w:tab w:val="left" w:pos="284"/>
              </w:tabs>
              <w:jc w:val="both"/>
              <w:rPr>
                <w:rFonts w:ascii="Tahoma" w:hAnsi="Tahoma" w:cs="Tahoma"/>
                <w:b/>
              </w:rPr>
            </w:pPr>
            <w:r w:rsidRPr="00C44047">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350634C4" w14:textId="77777777" w:rsidR="00483026" w:rsidRPr="00C44047" w:rsidRDefault="00483026" w:rsidP="001352FA">
            <w:pPr>
              <w:keepNext/>
              <w:keepLines/>
              <w:tabs>
                <w:tab w:val="left" w:pos="284"/>
              </w:tabs>
              <w:jc w:val="both"/>
              <w:rPr>
                <w:rFonts w:ascii="Tahoma" w:hAnsi="Tahoma" w:cs="Tahoma"/>
                <w:b/>
              </w:rPr>
            </w:pPr>
            <w:r w:rsidRPr="00C44047">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4A230909" w14:textId="77777777" w:rsidR="00483026" w:rsidRPr="00C44047" w:rsidRDefault="00483026" w:rsidP="001352FA">
            <w:pPr>
              <w:keepNext/>
              <w:keepLines/>
              <w:tabs>
                <w:tab w:val="left" w:pos="284"/>
              </w:tabs>
              <w:jc w:val="both"/>
              <w:rPr>
                <w:rFonts w:ascii="Tahoma" w:hAnsi="Tahoma" w:cs="Tahoma"/>
                <w:b/>
              </w:rPr>
            </w:pPr>
            <w:r w:rsidRPr="00C44047">
              <w:rPr>
                <w:rFonts w:ascii="Tahoma" w:hAnsi="Tahoma" w:cs="Tahoma"/>
                <w:b/>
              </w:rPr>
              <w:t>Delež lastništva v %</w:t>
            </w:r>
          </w:p>
        </w:tc>
      </w:tr>
      <w:tr w:rsidR="00483026" w:rsidRPr="00C44047" w14:paraId="6CEC6514"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569C08B4" w14:textId="77777777" w:rsidR="00483026" w:rsidRPr="00C44047" w:rsidRDefault="00483026" w:rsidP="001352FA">
            <w:pPr>
              <w:keepNext/>
              <w:keepLines/>
              <w:tabs>
                <w:tab w:val="left" w:pos="284"/>
              </w:tabs>
              <w:jc w:val="both"/>
              <w:rPr>
                <w:rFonts w:ascii="Tahoma" w:hAnsi="Tahoma" w:cs="Tahoma"/>
                <w:b/>
              </w:rPr>
            </w:pPr>
            <w:r w:rsidRPr="00C44047">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3B06BEAD" w14:textId="77777777" w:rsidR="00483026" w:rsidRPr="00C44047" w:rsidRDefault="00483026" w:rsidP="001352FA">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CCDD229" w14:textId="77777777" w:rsidR="00483026" w:rsidRPr="00C44047" w:rsidRDefault="00483026" w:rsidP="001352FA">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F04242B" w14:textId="77777777" w:rsidR="00483026" w:rsidRPr="00C44047" w:rsidRDefault="00483026" w:rsidP="001352FA">
            <w:pPr>
              <w:keepNext/>
              <w:keepLines/>
              <w:tabs>
                <w:tab w:val="left" w:pos="284"/>
              </w:tabs>
              <w:jc w:val="both"/>
              <w:rPr>
                <w:rFonts w:ascii="Tahoma" w:hAnsi="Tahoma" w:cs="Tahoma"/>
                <w:b/>
              </w:rPr>
            </w:pPr>
          </w:p>
        </w:tc>
      </w:tr>
      <w:tr w:rsidR="00483026" w:rsidRPr="00C44047" w14:paraId="5BC0E76E"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43EE99D7" w14:textId="77777777" w:rsidR="00483026" w:rsidRPr="00C44047" w:rsidRDefault="00483026" w:rsidP="001352FA">
            <w:pPr>
              <w:keepNext/>
              <w:keepLines/>
              <w:tabs>
                <w:tab w:val="left" w:pos="284"/>
              </w:tabs>
              <w:jc w:val="both"/>
              <w:rPr>
                <w:rFonts w:ascii="Tahoma" w:hAnsi="Tahoma" w:cs="Tahoma"/>
                <w:b/>
              </w:rPr>
            </w:pPr>
            <w:r w:rsidRPr="00C44047">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3390A466" w14:textId="77777777" w:rsidR="00483026" w:rsidRPr="00C44047" w:rsidRDefault="00483026" w:rsidP="001352FA">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EFFA7FB" w14:textId="77777777" w:rsidR="00483026" w:rsidRPr="00C44047" w:rsidRDefault="00483026" w:rsidP="001352FA">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0DC3A99" w14:textId="77777777" w:rsidR="00483026" w:rsidRPr="00C44047" w:rsidRDefault="00483026" w:rsidP="001352FA">
            <w:pPr>
              <w:keepNext/>
              <w:keepLines/>
              <w:tabs>
                <w:tab w:val="left" w:pos="284"/>
              </w:tabs>
              <w:jc w:val="both"/>
              <w:rPr>
                <w:rFonts w:ascii="Tahoma" w:hAnsi="Tahoma" w:cs="Tahoma"/>
                <w:b/>
              </w:rPr>
            </w:pPr>
          </w:p>
        </w:tc>
      </w:tr>
      <w:tr w:rsidR="00483026" w:rsidRPr="00C44047" w14:paraId="04AB6DA6"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127B5DBA" w14:textId="77777777" w:rsidR="00483026" w:rsidRPr="00C44047" w:rsidRDefault="00483026" w:rsidP="001352FA">
            <w:pPr>
              <w:keepNext/>
              <w:keepLines/>
              <w:tabs>
                <w:tab w:val="left" w:pos="284"/>
              </w:tabs>
              <w:jc w:val="both"/>
              <w:rPr>
                <w:rFonts w:ascii="Tahoma" w:hAnsi="Tahoma" w:cs="Tahoma"/>
                <w:b/>
              </w:rPr>
            </w:pPr>
            <w:r w:rsidRPr="00C44047">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21C7583A" w14:textId="77777777" w:rsidR="00483026" w:rsidRPr="00C44047" w:rsidRDefault="00483026" w:rsidP="001352FA">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79070A0" w14:textId="77777777" w:rsidR="00483026" w:rsidRPr="00C44047" w:rsidRDefault="00483026" w:rsidP="001352FA">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B3D95DE" w14:textId="77777777" w:rsidR="00483026" w:rsidRPr="00C44047" w:rsidRDefault="00483026" w:rsidP="001352FA">
            <w:pPr>
              <w:keepNext/>
              <w:keepLines/>
              <w:tabs>
                <w:tab w:val="left" w:pos="284"/>
              </w:tabs>
              <w:jc w:val="both"/>
              <w:rPr>
                <w:rFonts w:ascii="Tahoma" w:hAnsi="Tahoma" w:cs="Tahoma"/>
                <w:b/>
              </w:rPr>
            </w:pPr>
          </w:p>
        </w:tc>
      </w:tr>
      <w:tr w:rsidR="00483026" w:rsidRPr="00C44047" w14:paraId="132D5D78"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3F9A207E" w14:textId="77777777" w:rsidR="00483026" w:rsidRPr="00C44047" w:rsidRDefault="00483026" w:rsidP="001352FA">
            <w:pPr>
              <w:keepNext/>
              <w:keepLines/>
              <w:tabs>
                <w:tab w:val="left" w:pos="284"/>
              </w:tabs>
              <w:jc w:val="both"/>
              <w:rPr>
                <w:rFonts w:ascii="Tahoma" w:hAnsi="Tahoma" w:cs="Tahoma"/>
                <w:b/>
              </w:rPr>
            </w:pPr>
            <w:r w:rsidRPr="00C44047">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16DD5B8A" w14:textId="77777777" w:rsidR="00483026" w:rsidRPr="00C44047" w:rsidRDefault="00483026" w:rsidP="001352FA">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50D87D6" w14:textId="77777777" w:rsidR="00483026" w:rsidRPr="00C44047" w:rsidRDefault="00483026" w:rsidP="001352FA">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320FA41" w14:textId="77777777" w:rsidR="00483026" w:rsidRPr="00C44047" w:rsidRDefault="00483026" w:rsidP="001352FA">
            <w:pPr>
              <w:keepNext/>
              <w:keepLines/>
              <w:tabs>
                <w:tab w:val="left" w:pos="284"/>
              </w:tabs>
              <w:jc w:val="both"/>
              <w:rPr>
                <w:rFonts w:ascii="Tahoma" w:hAnsi="Tahoma" w:cs="Tahoma"/>
                <w:b/>
              </w:rPr>
            </w:pPr>
          </w:p>
        </w:tc>
      </w:tr>
      <w:tr w:rsidR="00483026" w:rsidRPr="00C44047" w14:paraId="58C5F470"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4E676D81" w14:textId="77777777" w:rsidR="00483026" w:rsidRPr="00C44047" w:rsidRDefault="00483026" w:rsidP="001352FA">
            <w:pPr>
              <w:keepNext/>
              <w:keepLines/>
              <w:tabs>
                <w:tab w:val="left" w:pos="284"/>
              </w:tabs>
              <w:jc w:val="both"/>
              <w:rPr>
                <w:rFonts w:ascii="Tahoma" w:hAnsi="Tahoma" w:cs="Tahoma"/>
                <w:b/>
              </w:rPr>
            </w:pPr>
            <w:r w:rsidRPr="00C44047">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70E0CE71" w14:textId="77777777" w:rsidR="00483026" w:rsidRPr="00C44047" w:rsidRDefault="00483026" w:rsidP="001352FA">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B5CCA6B" w14:textId="77777777" w:rsidR="00483026" w:rsidRPr="00C44047" w:rsidRDefault="00483026" w:rsidP="001352FA">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1CE775D" w14:textId="77777777" w:rsidR="00483026" w:rsidRPr="00C44047" w:rsidRDefault="00483026" w:rsidP="001352FA">
            <w:pPr>
              <w:keepNext/>
              <w:keepLines/>
              <w:tabs>
                <w:tab w:val="left" w:pos="284"/>
              </w:tabs>
              <w:jc w:val="both"/>
              <w:rPr>
                <w:rFonts w:ascii="Tahoma" w:hAnsi="Tahoma" w:cs="Tahoma"/>
                <w:b/>
              </w:rPr>
            </w:pPr>
          </w:p>
        </w:tc>
      </w:tr>
      <w:tr w:rsidR="00483026" w:rsidRPr="00C44047" w14:paraId="268B4957"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3D3F5BBB" w14:textId="77777777" w:rsidR="00483026" w:rsidRPr="00C44047" w:rsidRDefault="00483026" w:rsidP="001352FA">
            <w:pPr>
              <w:keepNext/>
              <w:keepLines/>
              <w:tabs>
                <w:tab w:val="left" w:pos="284"/>
              </w:tabs>
              <w:jc w:val="both"/>
              <w:rPr>
                <w:rFonts w:ascii="Tahoma" w:hAnsi="Tahoma" w:cs="Tahoma"/>
                <w:b/>
              </w:rPr>
            </w:pPr>
            <w:r w:rsidRPr="00C44047">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42AEF61E" w14:textId="77777777" w:rsidR="00483026" w:rsidRPr="00C44047" w:rsidRDefault="00483026" w:rsidP="001352FA">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D24A6ED" w14:textId="77777777" w:rsidR="00483026" w:rsidRPr="00C44047" w:rsidRDefault="00483026" w:rsidP="001352FA">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1224BD9F" w14:textId="77777777" w:rsidR="00483026" w:rsidRPr="00C44047" w:rsidRDefault="00483026" w:rsidP="001352FA">
            <w:pPr>
              <w:keepNext/>
              <w:keepLines/>
              <w:tabs>
                <w:tab w:val="left" w:pos="284"/>
              </w:tabs>
              <w:jc w:val="both"/>
              <w:rPr>
                <w:rFonts w:ascii="Tahoma" w:hAnsi="Tahoma" w:cs="Tahoma"/>
                <w:b/>
              </w:rPr>
            </w:pPr>
          </w:p>
        </w:tc>
      </w:tr>
    </w:tbl>
    <w:p w14:paraId="48895A82" w14:textId="77777777" w:rsidR="00483026" w:rsidRPr="00C44047" w:rsidRDefault="00483026" w:rsidP="00483026">
      <w:pPr>
        <w:keepNext/>
        <w:keepLines/>
        <w:tabs>
          <w:tab w:val="left" w:pos="284"/>
        </w:tabs>
        <w:jc w:val="both"/>
        <w:rPr>
          <w:rFonts w:ascii="Tahoma" w:hAnsi="Tahoma" w:cs="Tahoma"/>
          <w:b/>
        </w:rPr>
      </w:pPr>
    </w:p>
    <w:p w14:paraId="58620724" w14:textId="77777777" w:rsidR="00483026" w:rsidRDefault="00483026" w:rsidP="00483026">
      <w:pPr>
        <w:keepNext/>
        <w:keepLines/>
        <w:widowControl w:val="0"/>
        <w:tabs>
          <w:tab w:val="left" w:pos="284"/>
        </w:tabs>
        <w:jc w:val="both"/>
        <w:rPr>
          <w:rFonts w:ascii="Tahoma" w:hAnsi="Tahoma" w:cs="Tahoma"/>
          <w:b/>
          <w:bCs/>
          <w:i/>
          <w:sz w:val="18"/>
        </w:rPr>
      </w:pPr>
    </w:p>
    <w:p w14:paraId="43B8C8B8" w14:textId="77777777" w:rsidR="00483026" w:rsidRDefault="00483026" w:rsidP="00483026">
      <w:pPr>
        <w:keepNext/>
        <w:keepLines/>
        <w:tabs>
          <w:tab w:val="left" w:pos="284"/>
        </w:tabs>
        <w:jc w:val="both"/>
        <w:rPr>
          <w:rFonts w:ascii="Tahoma" w:hAnsi="Tahoma" w:cs="Tahoma"/>
          <w:b/>
          <w:bCs/>
          <w:i/>
          <w:sz w:val="18"/>
        </w:rPr>
      </w:pPr>
    </w:p>
    <w:p w14:paraId="22F9101D" w14:textId="77777777" w:rsidR="00483026" w:rsidRDefault="00483026" w:rsidP="00483026">
      <w:pPr>
        <w:rPr>
          <w:rFonts w:ascii="Tahoma" w:hAnsi="Tahoma" w:cs="Tahoma"/>
          <w:b/>
        </w:rPr>
      </w:pPr>
      <w:r>
        <w:rPr>
          <w:rFonts w:ascii="Tahoma" w:hAnsi="Tahoma" w:cs="Tahoma"/>
          <w:b/>
        </w:rPr>
        <w:br w:type="page"/>
      </w:r>
    </w:p>
    <w:p w14:paraId="47EBF723" w14:textId="77777777" w:rsidR="00483026" w:rsidRPr="00C44047" w:rsidRDefault="00483026" w:rsidP="00483026">
      <w:pPr>
        <w:keepNext/>
        <w:keepLines/>
        <w:tabs>
          <w:tab w:val="left" w:pos="284"/>
        </w:tabs>
        <w:jc w:val="both"/>
        <w:rPr>
          <w:rFonts w:ascii="Tahoma" w:hAnsi="Tahoma" w:cs="Tahoma"/>
        </w:rPr>
      </w:pPr>
      <w:r w:rsidRPr="00C44047">
        <w:rPr>
          <w:rFonts w:ascii="Tahoma" w:hAnsi="Tahoma" w:cs="Tahoma"/>
          <w:b/>
        </w:rPr>
        <w:lastRenderedPageBreak/>
        <w:t>IZJAVLJAMO</w:t>
      </w:r>
      <w:r w:rsidRPr="00C44047">
        <w:rPr>
          <w:rFonts w:ascii="Tahoma" w:hAnsi="Tahoma" w:cs="Tahoma"/>
        </w:rPr>
        <w:t xml:space="preserve">, da so skladno z določbami zakona, ki ureja gospodarske družbe, </w:t>
      </w:r>
      <w:r w:rsidRPr="00C44047">
        <w:rPr>
          <w:rFonts w:ascii="Tahoma" w:hAnsi="Tahoma" w:cs="Tahoma"/>
          <w:u w:val="single"/>
        </w:rPr>
        <w:t>povezane družbe</w:t>
      </w:r>
      <w:r w:rsidRPr="00C44047">
        <w:rPr>
          <w:rFonts w:ascii="Tahoma" w:hAnsi="Tahoma" w:cs="Tahoma"/>
        </w:rPr>
        <w:t xml:space="preserve"> z zgoraj navedenim ponudnikom, naslednji gospodarski subjekti:</w:t>
      </w:r>
    </w:p>
    <w:p w14:paraId="4274C1F2" w14:textId="77777777" w:rsidR="00483026" w:rsidRPr="00C44047" w:rsidRDefault="00483026" w:rsidP="00483026">
      <w:pPr>
        <w:keepNext/>
        <w:keepLines/>
        <w:tabs>
          <w:tab w:val="left" w:pos="284"/>
        </w:tab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8"/>
        <w:gridCol w:w="1853"/>
      </w:tblGrid>
      <w:tr w:rsidR="00483026" w:rsidRPr="00C44047" w14:paraId="1184AC75"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14413EA7" w14:textId="77777777" w:rsidR="00483026" w:rsidRPr="00C44047" w:rsidRDefault="00483026" w:rsidP="001352FA">
            <w:pPr>
              <w:keepNext/>
              <w:keepLines/>
              <w:tabs>
                <w:tab w:val="left" w:pos="284"/>
              </w:tabs>
              <w:jc w:val="both"/>
              <w:rPr>
                <w:rFonts w:ascii="Tahoma" w:hAnsi="Tahoma" w:cs="Tahoma"/>
                <w:b/>
              </w:rPr>
            </w:pPr>
            <w:r w:rsidRPr="00C44047">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260D4910" w14:textId="77777777" w:rsidR="00483026" w:rsidRPr="00C44047" w:rsidRDefault="00483026" w:rsidP="001352FA">
            <w:pPr>
              <w:keepNext/>
              <w:keepLines/>
              <w:tabs>
                <w:tab w:val="left" w:pos="284"/>
              </w:tabs>
              <w:jc w:val="both"/>
              <w:rPr>
                <w:rFonts w:ascii="Tahoma" w:hAnsi="Tahoma" w:cs="Tahoma"/>
                <w:b/>
              </w:rPr>
            </w:pPr>
            <w:r w:rsidRPr="00C44047">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66B8ADB9" w14:textId="77777777" w:rsidR="00483026" w:rsidRPr="00C44047" w:rsidRDefault="00483026" w:rsidP="001352FA">
            <w:pPr>
              <w:keepNext/>
              <w:keepLines/>
              <w:tabs>
                <w:tab w:val="left" w:pos="284"/>
              </w:tabs>
              <w:jc w:val="both"/>
              <w:rPr>
                <w:rFonts w:ascii="Tahoma" w:hAnsi="Tahoma" w:cs="Tahoma"/>
                <w:b/>
              </w:rPr>
            </w:pPr>
            <w:r w:rsidRPr="00C44047">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55ED73EA" w14:textId="77777777" w:rsidR="00483026" w:rsidRPr="00C44047" w:rsidRDefault="00483026" w:rsidP="001352FA">
            <w:pPr>
              <w:keepNext/>
              <w:keepLines/>
              <w:tabs>
                <w:tab w:val="left" w:pos="284"/>
              </w:tabs>
              <w:jc w:val="both"/>
              <w:rPr>
                <w:rFonts w:ascii="Tahoma" w:hAnsi="Tahoma" w:cs="Tahoma"/>
                <w:b/>
              </w:rPr>
            </w:pPr>
            <w:r w:rsidRPr="00C44047">
              <w:rPr>
                <w:rFonts w:ascii="Tahoma" w:hAnsi="Tahoma" w:cs="Tahoma"/>
                <w:b/>
              </w:rPr>
              <w:t>Matična številka</w:t>
            </w:r>
          </w:p>
        </w:tc>
      </w:tr>
      <w:tr w:rsidR="00483026" w:rsidRPr="00C44047" w14:paraId="258B25A3"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29D8ACD1" w14:textId="77777777" w:rsidR="00483026" w:rsidRPr="00C44047" w:rsidRDefault="00483026" w:rsidP="001352FA">
            <w:pPr>
              <w:keepNext/>
              <w:keepLines/>
              <w:tabs>
                <w:tab w:val="left" w:pos="284"/>
              </w:tabs>
              <w:jc w:val="both"/>
              <w:rPr>
                <w:rFonts w:ascii="Tahoma" w:hAnsi="Tahoma" w:cs="Tahoma"/>
                <w:b/>
              </w:rPr>
            </w:pPr>
            <w:r w:rsidRPr="00C44047">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786A9D1F" w14:textId="77777777" w:rsidR="00483026" w:rsidRPr="00C44047" w:rsidRDefault="00483026" w:rsidP="001352FA">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2D1AAE3E" w14:textId="77777777" w:rsidR="00483026" w:rsidRPr="00C44047" w:rsidRDefault="00483026" w:rsidP="001352FA">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739B3D4A" w14:textId="77777777" w:rsidR="00483026" w:rsidRPr="00C44047" w:rsidRDefault="00483026" w:rsidP="001352FA">
            <w:pPr>
              <w:keepNext/>
              <w:keepLines/>
              <w:tabs>
                <w:tab w:val="left" w:pos="284"/>
              </w:tabs>
              <w:jc w:val="both"/>
              <w:rPr>
                <w:rFonts w:ascii="Tahoma" w:hAnsi="Tahoma" w:cs="Tahoma"/>
                <w:b/>
              </w:rPr>
            </w:pPr>
          </w:p>
        </w:tc>
      </w:tr>
      <w:tr w:rsidR="00483026" w:rsidRPr="00C44047" w14:paraId="3F89DE23"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662FAB77" w14:textId="77777777" w:rsidR="00483026" w:rsidRPr="00C44047" w:rsidRDefault="00483026" w:rsidP="001352FA">
            <w:pPr>
              <w:keepNext/>
              <w:keepLines/>
              <w:tabs>
                <w:tab w:val="left" w:pos="284"/>
              </w:tabs>
              <w:jc w:val="both"/>
              <w:rPr>
                <w:rFonts w:ascii="Tahoma" w:hAnsi="Tahoma" w:cs="Tahoma"/>
                <w:b/>
              </w:rPr>
            </w:pPr>
            <w:r w:rsidRPr="00C44047">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4DD1D87C" w14:textId="77777777" w:rsidR="00483026" w:rsidRPr="00C44047" w:rsidRDefault="00483026" w:rsidP="001352FA">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66AE83D" w14:textId="77777777" w:rsidR="00483026" w:rsidRPr="00C44047" w:rsidRDefault="00483026" w:rsidP="001352FA">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E5C21CF" w14:textId="77777777" w:rsidR="00483026" w:rsidRPr="00C44047" w:rsidRDefault="00483026" w:rsidP="001352FA">
            <w:pPr>
              <w:keepNext/>
              <w:keepLines/>
              <w:tabs>
                <w:tab w:val="left" w:pos="284"/>
              </w:tabs>
              <w:jc w:val="both"/>
              <w:rPr>
                <w:rFonts w:ascii="Tahoma" w:hAnsi="Tahoma" w:cs="Tahoma"/>
                <w:b/>
              </w:rPr>
            </w:pPr>
          </w:p>
        </w:tc>
      </w:tr>
      <w:tr w:rsidR="00483026" w:rsidRPr="00C44047" w14:paraId="718F53B7"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271BB9AF" w14:textId="77777777" w:rsidR="00483026" w:rsidRPr="00C44047" w:rsidRDefault="00483026" w:rsidP="001352FA">
            <w:pPr>
              <w:keepNext/>
              <w:keepLines/>
              <w:tabs>
                <w:tab w:val="left" w:pos="284"/>
              </w:tabs>
              <w:jc w:val="both"/>
              <w:rPr>
                <w:rFonts w:ascii="Tahoma" w:hAnsi="Tahoma" w:cs="Tahoma"/>
                <w:b/>
              </w:rPr>
            </w:pPr>
            <w:r w:rsidRPr="00C44047">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6DAF47A9" w14:textId="77777777" w:rsidR="00483026" w:rsidRPr="00C44047" w:rsidRDefault="00483026" w:rsidP="001352FA">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785D1D78" w14:textId="77777777" w:rsidR="00483026" w:rsidRPr="00C44047" w:rsidRDefault="00483026" w:rsidP="001352FA">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7408732" w14:textId="77777777" w:rsidR="00483026" w:rsidRPr="00C44047" w:rsidRDefault="00483026" w:rsidP="001352FA">
            <w:pPr>
              <w:keepNext/>
              <w:keepLines/>
              <w:tabs>
                <w:tab w:val="left" w:pos="284"/>
              </w:tabs>
              <w:jc w:val="both"/>
              <w:rPr>
                <w:rFonts w:ascii="Tahoma" w:hAnsi="Tahoma" w:cs="Tahoma"/>
                <w:b/>
              </w:rPr>
            </w:pPr>
          </w:p>
        </w:tc>
      </w:tr>
      <w:tr w:rsidR="00483026" w:rsidRPr="00C44047" w14:paraId="2C98A86C"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228B896B" w14:textId="77777777" w:rsidR="00483026" w:rsidRPr="00C44047" w:rsidRDefault="00483026" w:rsidP="001352FA">
            <w:pPr>
              <w:keepNext/>
              <w:keepLines/>
              <w:tabs>
                <w:tab w:val="left" w:pos="284"/>
              </w:tabs>
              <w:jc w:val="both"/>
              <w:rPr>
                <w:rFonts w:ascii="Tahoma" w:hAnsi="Tahoma" w:cs="Tahoma"/>
                <w:b/>
              </w:rPr>
            </w:pPr>
            <w:r w:rsidRPr="00C44047">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5E23A41D" w14:textId="77777777" w:rsidR="00483026" w:rsidRPr="00C44047" w:rsidRDefault="00483026" w:rsidP="001352FA">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85BC900" w14:textId="77777777" w:rsidR="00483026" w:rsidRPr="00C44047" w:rsidRDefault="00483026" w:rsidP="001352FA">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43ABE06" w14:textId="77777777" w:rsidR="00483026" w:rsidRPr="00C44047" w:rsidRDefault="00483026" w:rsidP="001352FA">
            <w:pPr>
              <w:keepNext/>
              <w:keepLines/>
              <w:tabs>
                <w:tab w:val="left" w:pos="284"/>
              </w:tabs>
              <w:jc w:val="both"/>
              <w:rPr>
                <w:rFonts w:ascii="Tahoma" w:hAnsi="Tahoma" w:cs="Tahoma"/>
                <w:b/>
              </w:rPr>
            </w:pPr>
          </w:p>
        </w:tc>
      </w:tr>
      <w:tr w:rsidR="00483026" w:rsidRPr="00C44047" w14:paraId="5B608B85"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77821292" w14:textId="77777777" w:rsidR="00483026" w:rsidRPr="00C44047" w:rsidRDefault="00483026" w:rsidP="001352FA">
            <w:pPr>
              <w:keepNext/>
              <w:keepLines/>
              <w:tabs>
                <w:tab w:val="left" w:pos="284"/>
              </w:tabs>
              <w:jc w:val="both"/>
              <w:rPr>
                <w:rFonts w:ascii="Tahoma" w:hAnsi="Tahoma" w:cs="Tahoma"/>
                <w:b/>
              </w:rPr>
            </w:pPr>
            <w:r w:rsidRPr="00C44047">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540F54FD" w14:textId="77777777" w:rsidR="00483026" w:rsidRPr="00C44047" w:rsidRDefault="00483026" w:rsidP="001352FA">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B3C41C1" w14:textId="77777777" w:rsidR="00483026" w:rsidRPr="00C44047" w:rsidRDefault="00483026" w:rsidP="001352FA">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1B36CC6" w14:textId="77777777" w:rsidR="00483026" w:rsidRPr="00C44047" w:rsidRDefault="00483026" w:rsidP="001352FA">
            <w:pPr>
              <w:keepNext/>
              <w:keepLines/>
              <w:tabs>
                <w:tab w:val="left" w:pos="284"/>
              </w:tabs>
              <w:jc w:val="both"/>
              <w:rPr>
                <w:rFonts w:ascii="Tahoma" w:hAnsi="Tahoma" w:cs="Tahoma"/>
                <w:b/>
              </w:rPr>
            </w:pPr>
          </w:p>
        </w:tc>
      </w:tr>
      <w:tr w:rsidR="00483026" w:rsidRPr="00C44047" w14:paraId="7070FA5E"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21D551E0" w14:textId="77777777" w:rsidR="00483026" w:rsidRPr="00C44047" w:rsidRDefault="00483026" w:rsidP="001352FA">
            <w:pPr>
              <w:keepNext/>
              <w:keepLines/>
              <w:tabs>
                <w:tab w:val="left" w:pos="284"/>
              </w:tabs>
              <w:jc w:val="both"/>
              <w:rPr>
                <w:rFonts w:ascii="Tahoma" w:hAnsi="Tahoma" w:cs="Tahoma"/>
                <w:b/>
              </w:rPr>
            </w:pPr>
            <w:r w:rsidRPr="00C44047">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0FB2BFB7" w14:textId="77777777" w:rsidR="00483026" w:rsidRPr="00C44047" w:rsidRDefault="00483026" w:rsidP="001352FA">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77191F1" w14:textId="77777777" w:rsidR="00483026" w:rsidRPr="00C44047" w:rsidRDefault="00483026" w:rsidP="001352FA">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3AF8A8D0" w14:textId="77777777" w:rsidR="00483026" w:rsidRPr="00C44047" w:rsidRDefault="00483026" w:rsidP="001352FA">
            <w:pPr>
              <w:keepNext/>
              <w:keepLines/>
              <w:tabs>
                <w:tab w:val="left" w:pos="284"/>
              </w:tabs>
              <w:jc w:val="both"/>
              <w:rPr>
                <w:rFonts w:ascii="Tahoma" w:hAnsi="Tahoma" w:cs="Tahoma"/>
                <w:b/>
              </w:rPr>
            </w:pPr>
          </w:p>
        </w:tc>
      </w:tr>
    </w:tbl>
    <w:p w14:paraId="3941DAF0" w14:textId="77777777" w:rsidR="00483026" w:rsidRPr="00C44047" w:rsidRDefault="00483026" w:rsidP="00483026">
      <w:pPr>
        <w:keepNext/>
        <w:keepLines/>
        <w:tabs>
          <w:tab w:val="left" w:pos="284"/>
        </w:tabs>
        <w:jc w:val="both"/>
        <w:rPr>
          <w:rFonts w:ascii="Tahoma" w:hAnsi="Tahoma" w:cs="Tahoma"/>
          <w:b/>
        </w:rPr>
      </w:pPr>
    </w:p>
    <w:p w14:paraId="2E790D85" w14:textId="77777777" w:rsidR="00483026" w:rsidRPr="00C44047" w:rsidRDefault="00483026" w:rsidP="00483026">
      <w:pPr>
        <w:keepNext/>
        <w:keepLines/>
        <w:tabs>
          <w:tab w:val="left" w:pos="284"/>
        </w:tabs>
        <w:jc w:val="both"/>
        <w:rPr>
          <w:rFonts w:ascii="Tahoma" w:hAnsi="Tahoma" w:cs="Tahoma"/>
        </w:rPr>
      </w:pPr>
    </w:p>
    <w:p w14:paraId="7508631B" w14:textId="77777777" w:rsidR="00483026" w:rsidRPr="00C44047" w:rsidRDefault="00483026" w:rsidP="00483026">
      <w:pPr>
        <w:keepNext/>
        <w:keepLines/>
        <w:tabs>
          <w:tab w:val="left" w:pos="284"/>
        </w:tabs>
        <w:jc w:val="both"/>
        <w:rPr>
          <w:rFonts w:ascii="Tahoma" w:hAnsi="Tahoma" w:cs="Tahoma"/>
        </w:rPr>
      </w:pPr>
      <w:r w:rsidRPr="00C44047">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DCF0110" w14:textId="77777777" w:rsidR="00483026" w:rsidRPr="00C44047" w:rsidRDefault="00483026" w:rsidP="00483026">
      <w:pPr>
        <w:keepNext/>
        <w:keepLines/>
        <w:tabs>
          <w:tab w:val="left" w:pos="284"/>
        </w:tabs>
        <w:jc w:val="both"/>
        <w:rPr>
          <w:rFonts w:ascii="Tahoma" w:hAnsi="Tahoma" w:cs="Tahoma"/>
        </w:rPr>
      </w:pPr>
    </w:p>
    <w:p w14:paraId="69689F32" w14:textId="77777777" w:rsidR="00483026" w:rsidRPr="00C44047" w:rsidRDefault="00483026" w:rsidP="00483026">
      <w:pPr>
        <w:keepNext/>
        <w:keepLines/>
        <w:tabs>
          <w:tab w:val="left" w:pos="284"/>
        </w:tabs>
        <w:jc w:val="both"/>
        <w:rPr>
          <w:rFonts w:ascii="Tahoma" w:hAnsi="Tahoma" w:cs="Tahoma"/>
        </w:rPr>
      </w:pPr>
      <w:r w:rsidRPr="00C44047">
        <w:rPr>
          <w:rFonts w:ascii="Tahoma" w:hAnsi="Tahoma" w:cs="Tahoma"/>
        </w:rPr>
        <w:t>S podpisom te izjave jamčim za točnost in resničnost podatkov ter se zavedam, da je pogodba v primeru lažne izjave ali neresničnih podatkov o dejstvih v izjavi ničen. Zavezujem se, da bom naročnika obvestil o vsaki spremembi posredovanih podatkov.</w:t>
      </w:r>
    </w:p>
    <w:p w14:paraId="6DB03FF1" w14:textId="77777777" w:rsidR="00483026" w:rsidRPr="00C44047" w:rsidRDefault="00483026" w:rsidP="00483026">
      <w:pPr>
        <w:keepNext/>
        <w:keepLines/>
        <w:tabs>
          <w:tab w:val="left" w:pos="284"/>
        </w:tabs>
        <w:jc w:val="both"/>
        <w:rPr>
          <w:rFonts w:ascii="Tahoma" w:hAnsi="Tahoma" w:cs="Tahoma"/>
          <w:b/>
        </w:rPr>
      </w:pPr>
    </w:p>
    <w:p w14:paraId="1D91E748" w14:textId="77777777" w:rsidR="00483026" w:rsidRPr="00CA1AE3" w:rsidRDefault="00483026" w:rsidP="00483026">
      <w:pPr>
        <w:keepNext/>
        <w:keepLines/>
        <w:tabs>
          <w:tab w:val="left" w:pos="284"/>
        </w:tabs>
        <w:jc w:val="both"/>
        <w:rPr>
          <w:rFonts w:ascii="Tahoma" w:hAnsi="Tahoma" w:cs="Tahoma"/>
          <w:u w:val="single"/>
        </w:rPr>
      </w:pPr>
      <w:r w:rsidRPr="00CA1AE3">
        <w:rPr>
          <w:rFonts w:ascii="Tahoma" w:hAnsi="Tahoma" w:cs="Tahoma"/>
          <w:u w:val="single"/>
        </w:rPr>
        <w:t>Vse izjave podajamo pod kazensko in materialno odgovornostjo.</w:t>
      </w:r>
    </w:p>
    <w:p w14:paraId="016269D6" w14:textId="77777777" w:rsidR="00483026" w:rsidRPr="00CA1AE3" w:rsidRDefault="00483026" w:rsidP="00483026">
      <w:pPr>
        <w:keepNext/>
        <w:keepLines/>
        <w:tabs>
          <w:tab w:val="left" w:pos="284"/>
        </w:tabs>
        <w:jc w:val="both"/>
        <w:rPr>
          <w:rFonts w:ascii="Tahoma" w:hAnsi="Tahoma" w:cs="Tahoma"/>
          <w:b/>
        </w:rPr>
      </w:pPr>
    </w:p>
    <w:p w14:paraId="3782DE74" w14:textId="77777777" w:rsidR="00483026" w:rsidRPr="00CA1AE3" w:rsidRDefault="00483026" w:rsidP="00483026">
      <w:pPr>
        <w:keepNext/>
        <w:keepLines/>
        <w:tabs>
          <w:tab w:val="left" w:pos="284"/>
        </w:tabs>
        <w:jc w:val="both"/>
        <w:rPr>
          <w:rFonts w:ascii="Tahoma" w:hAnsi="Tahoma" w:cs="Tahoma"/>
          <w:b/>
        </w:rPr>
      </w:pPr>
    </w:p>
    <w:p w14:paraId="329CEC52" w14:textId="77777777" w:rsidR="00483026" w:rsidRPr="00CA1AE3" w:rsidRDefault="00483026" w:rsidP="00483026">
      <w:pPr>
        <w:keepNext/>
        <w:keepLines/>
        <w:tabs>
          <w:tab w:val="left" w:pos="284"/>
        </w:tabs>
        <w:jc w:val="both"/>
        <w:rPr>
          <w:rFonts w:ascii="Tahoma" w:hAnsi="Tahoma" w:cs="Tahoma"/>
          <w:b/>
        </w:rPr>
      </w:pPr>
    </w:p>
    <w:p w14:paraId="4922E579" w14:textId="77777777" w:rsidR="00483026" w:rsidRPr="00CA1AE3" w:rsidRDefault="00483026" w:rsidP="00483026">
      <w:pPr>
        <w:keepNext/>
        <w:keepLines/>
        <w:tabs>
          <w:tab w:val="left" w:pos="284"/>
        </w:tabs>
        <w:jc w:val="both"/>
        <w:rPr>
          <w:rFonts w:ascii="Tahoma" w:hAnsi="Tahoma" w:cs="Tahoma"/>
          <w:b/>
        </w:rPr>
      </w:pPr>
    </w:p>
    <w:p w14:paraId="5ACA2B12" w14:textId="77777777" w:rsidR="00483026" w:rsidRPr="00CA1AE3" w:rsidRDefault="00483026" w:rsidP="00483026">
      <w:pPr>
        <w:keepNext/>
        <w:keepLines/>
        <w:tabs>
          <w:tab w:val="left" w:pos="284"/>
        </w:tabs>
        <w:jc w:val="both"/>
        <w:rPr>
          <w:rFonts w:ascii="Tahoma" w:hAnsi="Tahoma" w:cs="Tahoma"/>
          <w:b/>
        </w:rPr>
      </w:pPr>
    </w:p>
    <w:p w14:paraId="18E342C2" w14:textId="77777777" w:rsidR="00483026" w:rsidRPr="00CA1AE3" w:rsidRDefault="00483026" w:rsidP="00483026">
      <w:pPr>
        <w:keepNext/>
        <w:keepLines/>
        <w:tabs>
          <w:tab w:val="left" w:pos="284"/>
        </w:tabs>
        <w:jc w:val="both"/>
        <w:rPr>
          <w:rFonts w:ascii="Tahoma" w:hAnsi="Tahoma" w:cs="Tahoma"/>
          <w:b/>
        </w:rPr>
      </w:pPr>
    </w:p>
    <w:p w14:paraId="6184D18F" w14:textId="77777777" w:rsidR="00483026" w:rsidRPr="00712BC8" w:rsidRDefault="00483026" w:rsidP="00483026">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83026" w:rsidRPr="00712BC8" w14:paraId="1515E49E" w14:textId="77777777" w:rsidTr="001352FA">
        <w:trPr>
          <w:trHeight w:val="235"/>
        </w:trPr>
        <w:tc>
          <w:tcPr>
            <w:tcW w:w="2977" w:type="dxa"/>
            <w:tcBorders>
              <w:bottom w:val="single" w:sz="4" w:space="0" w:color="auto"/>
            </w:tcBorders>
          </w:tcPr>
          <w:p w14:paraId="3F6846EC" w14:textId="77777777" w:rsidR="00483026" w:rsidRPr="00712BC8" w:rsidRDefault="00483026" w:rsidP="001352FA">
            <w:pPr>
              <w:keepNext/>
              <w:keepLines/>
              <w:jc w:val="both"/>
              <w:rPr>
                <w:rFonts w:ascii="Tahoma" w:hAnsi="Tahoma" w:cs="Tahoma"/>
                <w:snapToGrid w:val="0"/>
                <w:color w:val="000000"/>
              </w:rPr>
            </w:pPr>
          </w:p>
        </w:tc>
        <w:tc>
          <w:tcPr>
            <w:tcW w:w="2694" w:type="dxa"/>
          </w:tcPr>
          <w:p w14:paraId="1E759BC3" w14:textId="77777777" w:rsidR="00483026" w:rsidRPr="00712BC8" w:rsidRDefault="00483026" w:rsidP="001352FA">
            <w:pPr>
              <w:keepNext/>
              <w:keepLines/>
              <w:jc w:val="both"/>
              <w:rPr>
                <w:rFonts w:ascii="Tahoma" w:hAnsi="Tahoma" w:cs="Tahoma"/>
                <w:snapToGrid w:val="0"/>
                <w:color w:val="000000"/>
              </w:rPr>
            </w:pPr>
          </w:p>
        </w:tc>
        <w:tc>
          <w:tcPr>
            <w:tcW w:w="3685" w:type="dxa"/>
            <w:tcBorders>
              <w:bottom w:val="single" w:sz="4" w:space="0" w:color="auto"/>
            </w:tcBorders>
          </w:tcPr>
          <w:p w14:paraId="20E53B05" w14:textId="77777777" w:rsidR="00483026" w:rsidRPr="00712BC8" w:rsidRDefault="00483026" w:rsidP="001352FA">
            <w:pPr>
              <w:keepNext/>
              <w:keepLines/>
              <w:tabs>
                <w:tab w:val="left" w:pos="567"/>
                <w:tab w:val="num" w:pos="851"/>
                <w:tab w:val="left" w:pos="993"/>
              </w:tabs>
              <w:jc w:val="both"/>
              <w:rPr>
                <w:rFonts w:ascii="Tahoma" w:hAnsi="Tahoma" w:cs="Tahoma"/>
                <w:snapToGrid w:val="0"/>
                <w:color w:val="000000"/>
              </w:rPr>
            </w:pPr>
          </w:p>
        </w:tc>
      </w:tr>
      <w:tr w:rsidR="00483026" w:rsidRPr="00712BC8" w14:paraId="69984F5D" w14:textId="77777777" w:rsidTr="001352FA">
        <w:trPr>
          <w:trHeight w:val="235"/>
        </w:trPr>
        <w:tc>
          <w:tcPr>
            <w:tcW w:w="2977" w:type="dxa"/>
            <w:tcBorders>
              <w:top w:val="single" w:sz="4" w:space="0" w:color="auto"/>
            </w:tcBorders>
          </w:tcPr>
          <w:p w14:paraId="03F044EA" w14:textId="77777777" w:rsidR="00483026" w:rsidRPr="00712BC8" w:rsidRDefault="00483026" w:rsidP="001352FA">
            <w:pPr>
              <w:keepNext/>
              <w:keepLines/>
              <w:jc w:val="both"/>
              <w:rPr>
                <w:rFonts w:ascii="Tahoma" w:hAnsi="Tahoma" w:cs="Tahoma"/>
                <w:snapToGrid w:val="0"/>
                <w:color w:val="000000"/>
              </w:rPr>
            </w:pPr>
            <w:r w:rsidRPr="00712BC8">
              <w:rPr>
                <w:rFonts w:ascii="Tahoma" w:hAnsi="Tahoma" w:cs="Tahoma"/>
                <w:snapToGrid w:val="0"/>
                <w:color w:val="000000"/>
              </w:rPr>
              <w:t>(kraj, datum)</w:t>
            </w:r>
          </w:p>
        </w:tc>
        <w:tc>
          <w:tcPr>
            <w:tcW w:w="2694" w:type="dxa"/>
          </w:tcPr>
          <w:p w14:paraId="33906B5F" w14:textId="77777777" w:rsidR="00483026" w:rsidRPr="00712BC8" w:rsidRDefault="00483026" w:rsidP="001352FA">
            <w:pPr>
              <w:keepNext/>
              <w:keepLines/>
              <w:jc w:val="center"/>
              <w:rPr>
                <w:rFonts w:ascii="Tahoma" w:hAnsi="Tahoma" w:cs="Tahoma"/>
                <w:snapToGrid w:val="0"/>
                <w:color w:val="000000"/>
              </w:rPr>
            </w:pPr>
            <w:r w:rsidRPr="00712BC8">
              <w:rPr>
                <w:rFonts w:ascii="Tahoma" w:hAnsi="Tahoma" w:cs="Tahoma"/>
                <w:snapToGrid w:val="0"/>
                <w:color w:val="000000"/>
              </w:rPr>
              <w:t>žig</w:t>
            </w:r>
          </w:p>
        </w:tc>
        <w:tc>
          <w:tcPr>
            <w:tcW w:w="3685" w:type="dxa"/>
            <w:tcBorders>
              <w:top w:val="single" w:sz="4" w:space="0" w:color="auto"/>
            </w:tcBorders>
          </w:tcPr>
          <w:p w14:paraId="4673F55A" w14:textId="77777777" w:rsidR="00483026" w:rsidRPr="00712BC8" w:rsidRDefault="00483026" w:rsidP="001352FA">
            <w:pPr>
              <w:keepNext/>
              <w:keepLines/>
              <w:jc w:val="both"/>
              <w:rPr>
                <w:rFonts w:ascii="Tahoma" w:hAnsi="Tahoma" w:cs="Tahoma"/>
                <w:snapToGrid w:val="0"/>
                <w:color w:val="000000"/>
              </w:rPr>
            </w:pPr>
            <w:r w:rsidRPr="00712BC8">
              <w:rPr>
                <w:rFonts w:ascii="Tahoma" w:hAnsi="Tahoma" w:cs="Tahoma"/>
                <w:snapToGrid w:val="0"/>
                <w:color w:val="000000"/>
              </w:rPr>
              <w:t>(</w:t>
            </w:r>
            <w:r>
              <w:rPr>
                <w:rFonts w:ascii="Tahoma" w:hAnsi="Tahoma" w:cs="Tahoma"/>
                <w:snapToGrid w:val="0"/>
                <w:color w:val="000000"/>
              </w:rPr>
              <w:t>i</w:t>
            </w:r>
            <w:r w:rsidRPr="003D15DD">
              <w:rPr>
                <w:rFonts w:ascii="Tahoma" w:hAnsi="Tahoma" w:cs="Tahoma"/>
                <w:snapToGrid w:val="0"/>
                <w:color w:val="000000"/>
              </w:rPr>
              <w:t xml:space="preserve">me in priimek </w:t>
            </w:r>
            <w:r w:rsidRPr="00712BC8">
              <w:rPr>
                <w:rFonts w:ascii="Tahoma" w:hAnsi="Tahoma" w:cs="Tahoma"/>
                <w:snapToGrid w:val="0"/>
                <w:color w:val="000000"/>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hAnsi="Tahoma" w:cs="Tahoma"/>
                <w:snapToGrid w:val="0"/>
                <w:color w:val="000000"/>
              </w:rPr>
              <w:t>)</w:t>
            </w:r>
          </w:p>
        </w:tc>
      </w:tr>
    </w:tbl>
    <w:p w14:paraId="1329A28A" w14:textId="77777777" w:rsidR="00483026" w:rsidRPr="00CA1AE3" w:rsidRDefault="00483026" w:rsidP="00483026">
      <w:pPr>
        <w:keepNext/>
        <w:keepLines/>
        <w:tabs>
          <w:tab w:val="left" w:pos="284"/>
        </w:tabs>
        <w:jc w:val="both"/>
        <w:rPr>
          <w:rFonts w:ascii="Tahoma" w:hAnsi="Tahoma" w:cs="Tahoma"/>
        </w:rPr>
      </w:pPr>
    </w:p>
    <w:p w14:paraId="3F4D565C" w14:textId="77777777" w:rsidR="00483026" w:rsidRPr="00CA1AE3" w:rsidRDefault="00483026" w:rsidP="00483026">
      <w:pPr>
        <w:keepNext/>
        <w:keepLines/>
        <w:tabs>
          <w:tab w:val="left" w:pos="284"/>
        </w:tabs>
        <w:jc w:val="both"/>
        <w:rPr>
          <w:rFonts w:ascii="Tahoma" w:hAnsi="Tahoma" w:cs="Tahoma"/>
        </w:rPr>
      </w:pPr>
    </w:p>
    <w:p w14:paraId="14F6D32D" w14:textId="77777777" w:rsidR="00483026" w:rsidRPr="00CA1AE3" w:rsidRDefault="00483026" w:rsidP="00483026">
      <w:pPr>
        <w:keepNext/>
        <w:keepLines/>
        <w:tabs>
          <w:tab w:val="left" w:pos="284"/>
        </w:tabs>
        <w:jc w:val="both"/>
        <w:rPr>
          <w:rFonts w:ascii="Tahoma" w:hAnsi="Tahoma" w:cs="Tahoma"/>
        </w:rPr>
      </w:pPr>
    </w:p>
    <w:p w14:paraId="5C103153" w14:textId="77777777" w:rsidR="00483026" w:rsidRPr="00CA1AE3" w:rsidRDefault="00483026" w:rsidP="00483026">
      <w:pPr>
        <w:keepNext/>
        <w:keepLines/>
        <w:tabs>
          <w:tab w:val="left" w:pos="284"/>
        </w:tabs>
        <w:jc w:val="both"/>
        <w:rPr>
          <w:rFonts w:ascii="Tahoma" w:hAnsi="Tahoma" w:cs="Tahoma"/>
          <w:i/>
          <w:sz w:val="18"/>
        </w:rPr>
      </w:pPr>
    </w:p>
    <w:p w14:paraId="74411E08" w14:textId="77777777" w:rsidR="00483026" w:rsidRPr="00CA1AE3" w:rsidRDefault="00483026" w:rsidP="00483026">
      <w:pPr>
        <w:keepNext/>
        <w:keepLines/>
        <w:tabs>
          <w:tab w:val="left" w:pos="284"/>
        </w:tabs>
        <w:jc w:val="both"/>
        <w:rPr>
          <w:rFonts w:ascii="Tahoma" w:hAnsi="Tahoma" w:cs="Tahoma"/>
          <w:i/>
          <w:sz w:val="18"/>
        </w:rPr>
      </w:pPr>
    </w:p>
    <w:p w14:paraId="012A13CB" w14:textId="77777777" w:rsidR="00483026" w:rsidRPr="00C40EEB" w:rsidRDefault="00483026" w:rsidP="00483026">
      <w:pPr>
        <w:keepNext/>
        <w:keepLines/>
        <w:tabs>
          <w:tab w:val="left" w:pos="284"/>
        </w:tabs>
        <w:jc w:val="both"/>
        <w:rPr>
          <w:rFonts w:ascii="Tahoma" w:hAnsi="Tahoma" w:cs="Tahoma"/>
          <w:i/>
          <w:sz w:val="16"/>
        </w:rPr>
      </w:pPr>
      <w:r w:rsidRPr="00C40EEB">
        <w:rPr>
          <w:rFonts w:ascii="Tahoma" w:hAnsi="Tahoma" w:cs="Tahoma"/>
          <w:b/>
          <w:i/>
          <w:sz w:val="16"/>
        </w:rPr>
        <w:t>Navodilo:</w:t>
      </w:r>
      <w:r w:rsidRPr="00C40EEB">
        <w:rPr>
          <w:rFonts w:ascii="Tahoma" w:hAnsi="Tahoma" w:cs="Tahoma"/>
          <w:i/>
          <w:sz w:val="16"/>
        </w:rPr>
        <w:t xml:space="preserve"> </w:t>
      </w:r>
    </w:p>
    <w:p w14:paraId="46460207" w14:textId="77777777" w:rsidR="00483026" w:rsidRPr="00C40EEB" w:rsidRDefault="00483026" w:rsidP="00483026">
      <w:pPr>
        <w:keepNext/>
        <w:keepLines/>
        <w:numPr>
          <w:ilvl w:val="0"/>
          <w:numId w:val="3"/>
        </w:numPr>
        <w:tabs>
          <w:tab w:val="num" w:pos="360"/>
          <w:tab w:val="num" w:pos="1070"/>
        </w:tabs>
        <w:ind w:left="284" w:hanging="284"/>
        <w:jc w:val="both"/>
        <w:rPr>
          <w:rFonts w:ascii="Tahoma" w:hAnsi="Tahoma" w:cs="Tahoma"/>
          <w:i/>
          <w:iCs/>
          <w:sz w:val="16"/>
        </w:rPr>
      </w:pPr>
      <w:r w:rsidRPr="00C40EEB">
        <w:rPr>
          <w:rFonts w:ascii="Tahoma" w:hAnsi="Tahoma" w:cs="Tahoma"/>
          <w:i/>
          <w:iCs/>
          <w:sz w:val="16"/>
        </w:rPr>
        <w:t xml:space="preserve">Izjavo izpolni in podpiše </w:t>
      </w:r>
      <w:r w:rsidRPr="00C40EEB">
        <w:rPr>
          <w:rFonts w:ascii="Tahoma" w:hAnsi="Tahoma" w:cs="Tahoma"/>
          <w:i/>
          <w:iCs/>
          <w:sz w:val="16"/>
          <w:u w:val="single"/>
        </w:rPr>
        <w:t>ponudnik</w:t>
      </w:r>
      <w:r w:rsidRPr="00C40EEB">
        <w:rPr>
          <w:rFonts w:ascii="Tahoma" w:hAnsi="Tahoma" w:cs="Tahoma"/>
          <w:i/>
          <w:iCs/>
          <w:sz w:val="16"/>
        </w:rPr>
        <w:t xml:space="preserve">, kot tudi vsi </w:t>
      </w:r>
      <w:r w:rsidRPr="00C40EEB">
        <w:rPr>
          <w:rFonts w:ascii="Tahoma" w:hAnsi="Tahoma" w:cs="Tahoma"/>
          <w:i/>
          <w:iCs/>
          <w:sz w:val="16"/>
          <w:u w:val="single"/>
        </w:rPr>
        <w:t>posamezni člani skupine ponudnikov</w:t>
      </w:r>
      <w:r w:rsidRPr="00C40EEB">
        <w:rPr>
          <w:rFonts w:ascii="Tahoma" w:hAnsi="Tahoma" w:cs="Tahoma"/>
          <w:i/>
          <w:iCs/>
          <w:sz w:val="16"/>
        </w:rPr>
        <w:t xml:space="preserve"> (partnerji) v primeru skupne ponudbe, vsi </w:t>
      </w:r>
      <w:r w:rsidRPr="00C40EEB">
        <w:rPr>
          <w:rFonts w:ascii="Tahoma" w:hAnsi="Tahoma" w:cs="Tahoma"/>
          <w:i/>
          <w:iCs/>
          <w:sz w:val="16"/>
          <w:u w:val="single"/>
        </w:rPr>
        <w:t>podizvajalci</w:t>
      </w:r>
      <w:r w:rsidRPr="00C40EEB">
        <w:rPr>
          <w:rFonts w:ascii="Tahoma" w:hAnsi="Tahoma" w:cs="Tahoma"/>
          <w:i/>
          <w:iCs/>
          <w:sz w:val="16"/>
        </w:rPr>
        <w:t xml:space="preserve"> (če ponudnik izvaja javno naročilo s podizvajalci) ter vsi </w:t>
      </w:r>
      <w:r w:rsidRPr="00C40EEB">
        <w:rPr>
          <w:rFonts w:ascii="Tahoma" w:hAnsi="Tahoma" w:cs="Tahoma"/>
          <w:bCs/>
          <w:i/>
          <w:iCs/>
          <w:sz w:val="16"/>
          <w:u w:val="single"/>
        </w:rPr>
        <w:t>gospodarski subjekti katerih zmogljivosti uporablja ponudnik</w:t>
      </w:r>
      <w:r w:rsidRPr="00C40EEB">
        <w:rPr>
          <w:rFonts w:ascii="Tahoma" w:hAnsi="Tahoma" w:cs="Tahoma"/>
          <w:i/>
          <w:iCs/>
          <w:sz w:val="16"/>
        </w:rPr>
        <w:t>.</w:t>
      </w:r>
    </w:p>
    <w:p w14:paraId="06C891A0" w14:textId="77777777" w:rsidR="00483026" w:rsidRPr="00C40EEB" w:rsidRDefault="00483026" w:rsidP="00483026">
      <w:pPr>
        <w:keepNext/>
        <w:keepLines/>
        <w:tabs>
          <w:tab w:val="left" w:pos="284"/>
        </w:tabs>
        <w:jc w:val="both"/>
        <w:rPr>
          <w:rFonts w:ascii="Tahoma" w:hAnsi="Tahoma" w:cs="Tahoma"/>
          <w:i/>
          <w:sz w:val="16"/>
        </w:rPr>
      </w:pPr>
    </w:p>
    <w:p w14:paraId="57876637" w14:textId="77777777" w:rsidR="00483026" w:rsidRPr="00C40EEB" w:rsidRDefault="00483026" w:rsidP="00483026">
      <w:pPr>
        <w:keepNext/>
        <w:keepLines/>
        <w:tabs>
          <w:tab w:val="left" w:pos="284"/>
        </w:tabs>
        <w:jc w:val="both"/>
        <w:rPr>
          <w:rFonts w:ascii="Tahoma" w:hAnsi="Tahoma" w:cs="Tahoma"/>
          <w:i/>
          <w:sz w:val="16"/>
        </w:rPr>
      </w:pPr>
    </w:p>
    <w:p w14:paraId="00692393" w14:textId="77777777" w:rsidR="00483026" w:rsidRPr="00C40EEB" w:rsidRDefault="00483026" w:rsidP="00483026">
      <w:pPr>
        <w:keepNext/>
        <w:keepLines/>
        <w:tabs>
          <w:tab w:val="left" w:pos="284"/>
        </w:tabs>
        <w:jc w:val="both"/>
        <w:rPr>
          <w:rFonts w:ascii="Tahoma" w:hAnsi="Tahoma" w:cs="Tahoma"/>
          <w:bCs/>
          <w:i/>
          <w:sz w:val="16"/>
        </w:rPr>
      </w:pPr>
      <w:r w:rsidRPr="00C40EEB">
        <w:rPr>
          <w:rFonts w:ascii="Tahoma" w:hAnsi="Tahoma" w:cs="Tahoma"/>
          <w:b/>
          <w:bCs/>
          <w:i/>
          <w:sz w:val="16"/>
        </w:rPr>
        <w:t>Opomba:</w:t>
      </w:r>
      <w:r w:rsidRPr="00C40EEB">
        <w:rPr>
          <w:rFonts w:ascii="Tahoma" w:hAnsi="Tahoma" w:cs="Tahoma"/>
          <w:bCs/>
          <w:i/>
          <w:sz w:val="16"/>
        </w:rPr>
        <w:t xml:space="preserve"> </w:t>
      </w:r>
    </w:p>
    <w:p w14:paraId="5C867ED7" w14:textId="77777777" w:rsidR="00483026" w:rsidRPr="00C40EEB" w:rsidRDefault="00483026" w:rsidP="00483026">
      <w:pPr>
        <w:keepNext/>
        <w:keepLines/>
        <w:numPr>
          <w:ilvl w:val="0"/>
          <w:numId w:val="3"/>
        </w:numPr>
        <w:ind w:left="284" w:hanging="284"/>
        <w:jc w:val="both"/>
        <w:rPr>
          <w:rFonts w:ascii="Tahoma" w:hAnsi="Tahoma" w:cs="Tahoma"/>
          <w:i/>
          <w:iCs/>
          <w:sz w:val="16"/>
        </w:rPr>
      </w:pPr>
      <w:r w:rsidRPr="00C40EEB">
        <w:rPr>
          <w:rFonts w:ascii="Tahoma" w:hAnsi="Tahoma" w:cs="Tahoma"/>
          <w:i/>
          <w:iCs/>
          <w:sz w:val="16"/>
        </w:rPr>
        <w:t xml:space="preserve">V skladu z odgovorom Komisije za preprečevanje korupcije na vprašanje št. 214 z dne 23.2.2012 v zadevi pod št. 0672-1/2012-39 (objavljeno na spletni strani </w:t>
      </w:r>
      <w:hyperlink r:id="rId33" w:history="1">
        <w:r w:rsidRPr="00C40EEB">
          <w:rPr>
            <w:rFonts w:ascii="Tahoma" w:hAnsi="Tahoma" w:cs="Tahoma"/>
            <w:i/>
            <w:iCs/>
            <w:color w:val="0000FF"/>
            <w:sz w:val="16"/>
            <w:u w:val="single"/>
          </w:rPr>
          <w:t>https://www.kpk-rs.si/sl/pogosta-vprasanja</w:t>
        </w:r>
      </w:hyperlink>
      <w:r w:rsidRPr="00C40EEB">
        <w:rPr>
          <w:rFonts w:ascii="Tahoma" w:hAnsi="Tahoma" w:cs="Tahoma"/>
          <w:i/>
          <w:iCs/>
          <w:sz w:val="16"/>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2EBCE00A" w14:textId="77777777" w:rsidR="00483026" w:rsidRPr="00C40EEB" w:rsidRDefault="00483026" w:rsidP="002A26EC">
      <w:pPr>
        <w:pStyle w:val="Odstavekseznama"/>
        <w:keepNext/>
        <w:keepLines/>
        <w:numPr>
          <w:ilvl w:val="0"/>
          <w:numId w:val="19"/>
        </w:numPr>
        <w:ind w:left="284" w:hanging="284"/>
        <w:jc w:val="both"/>
        <w:rPr>
          <w:rFonts w:ascii="Tahoma" w:hAnsi="Tahoma" w:cs="Tahoma"/>
          <w:bCs/>
          <w:i/>
          <w:sz w:val="16"/>
        </w:rPr>
      </w:pPr>
      <w:r w:rsidRPr="00C40EEB">
        <w:rPr>
          <w:rFonts w:ascii="Tahoma" w:hAnsi="Tahoma" w:cs="Tahoma"/>
          <w:i/>
          <w:iCs/>
          <w:sz w:val="16"/>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C40EEB">
        <w:rPr>
          <w:rFonts w:ascii="Tahoma" w:hAnsi="Tahoma" w:cs="Tahoma"/>
          <w:i/>
          <w:iCs/>
          <w:sz w:val="16"/>
        </w:rPr>
        <w:t>ZIntPK</w:t>
      </w:r>
      <w:proofErr w:type="spellEnd"/>
      <w:r w:rsidRPr="00C40EEB">
        <w:rPr>
          <w:rFonts w:ascii="Tahoma" w:hAnsi="Tahoma" w:cs="Tahoma"/>
          <w:i/>
          <w:iCs/>
          <w:sz w:val="16"/>
        </w:rPr>
        <w:t>, ki določa kot obvezno sestavino izjave o lastniški strukturi tudi navedbo o tihih družbenikih, ne pride več v poštev. Določba še vedno nespremenjeno velja za tuje družbe, če po tujem pravu institut tihe družbe obstaja.</w:t>
      </w:r>
      <w:r w:rsidRPr="00C40EEB">
        <w:rPr>
          <w:rFonts w:ascii="Tahoma" w:hAnsi="Tahoma" w:cs="Tahoma"/>
          <w:i/>
          <w:sz w:val="16"/>
        </w:rPr>
        <w:br w:type="page"/>
      </w:r>
    </w:p>
    <w:p w14:paraId="1EEBB102" w14:textId="77777777" w:rsidR="00483026" w:rsidRPr="00637345" w:rsidRDefault="00483026" w:rsidP="00483026">
      <w:pPr>
        <w:keepNext/>
        <w:keepLines/>
        <w:widowControl w:val="0"/>
        <w:jc w:val="right"/>
        <w:rPr>
          <w:rFonts w:ascii="Tahoma" w:hAnsi="Tahoma" w:cs="Tahoma"/>
          <w:b/>
          <w:i/>
          <w:sz w:val="18"/>
        </w:rPr>
      </w:pPr>
      <w:r w:rsidRPr="00637345">
        <w:rPr>
          <w:rFonts w:ascii="Tahoma" w:hAnsi="Tahoma" w:cs="Tahoma"/>
          <w:b/>
          <w:i/>
          <w:sz w:val="18"/>
        </w:rPr>
        <w:lastRenderedPageBreak/>
        <w:t>Priloga 3/2</w:t>
      </w:r>
    </w:p>
    <w:p w14:paraId="52F2573E" w14:textId="77777777" w:rsidR="00483026" w:rsidRPr="00637345" w:rsidRDefault="00483026" w:rsidP="00483026">
      <w:pPr>
        <w:keepNext/>
        <w:keepLines/>
        <w:widowControl w:val="0"/>
        <w:jc w:val="both"/>
        <w:rPr>
          <w:rFonts w:ascii="Tahoma" w:hAnsi="Tahoma" w:cs="Tahoma"/>
        </w:rPr>
      </w:pPr>
    </w:p>
    <w:p w14:paraId="3609C43C" w14:textId="77777777" w:rsidR="00483026" w:rsidRPr="00D63574" w:rsidRDefault="00483026" w:rsidP="00483026">
      <w:pPr>
        <w:keepNext/>
        <w:keepLines/>
        <w:jc w:val="both"/>
        <w:rPr>
          <w:rFonts w:ascii="Tahoma" w:hAnsi="Tahoma" w:cs="Tahoma"/>
          <w:b/>
        </w:rPr>
      </w:pPr>
      <w:r w:rsidRPr="00D63574">
        <w:rPr>
          <w:rFonts w:ascii="Tahoma" w:hAnsi="Tahoma" w:cs="Tahoma"/>
          <w:b/>
        </w:rPr>
        <w:t>POOBLASTILO ZA PRIDOBITEV DOKAZILA IZ URADNIH EVIDENCE – ZA FIZIČNE OSEBE</w:t>
      </w:r>
    </w:p>
    <w:p w14:paraId="2FB9FC0D" w14:textId="77777777" w:rsidR="00483026" w:rsidRDefault="00483026" w:rsidP="00483026">
      <w:pPr>
        <w:keepNext/>
        <w:keepLines/>
        <w:tabs>
          <w:tab w:val="left" w:pos="567"/>
          <w:tab w:val="num" w:pos="851"/>
          <w:tab w:val="left" w:pos="993"/>
        </w:tabs>
        <w:jc w:val="both"/>
        <w:rPr>
          <w:rFonts w:ascii="Tahoma" w:hAnsi="Tahoma" w:cs="Tahoma"/>
        </w:rPr>
      </w:pPr>
    </w:p>
    <w:p w14:paraId="0D0758CA" w14:textId="77777777" w:rsidR="00483026" w:rsidRPr="002E04D2" w:rsidRDefault="00483026" w:rsidP="00483026">
      <w:pPr>
        <w:keepNext/>
        <w:keepLines/>
        <w:tabs>
          <w:tab w:val="left" w:pos="567"/>
          <w:tab w:val="num" w:pos="851"/>
          <w:tab w:val="left" w:pos="993"/>
        </w:tabs>
        <w:jc w:val="both"/>
        <w:rPr>
          <w:rFonts w:ascii="Tahoma" w:hAnsi="Tahoma" w:cs="Tahoma"/>
        </w:rPr>
      </w:pPr>
      <w:r w:rsidRPr="002E04D2">
        <w:rPr>
          <w:rFonts w:ascii="Tahoma" w:hAnsi="Tahoma" w:cs="Tahoma"/>
        </w:rPr>
        <w:t xml:space="preserve">Ime in priimek _____________________________________________________________________ </w:t>
      </w:r>
    </w:p>
    <w:p w14:paraId="6DE5FD98" w14:textId="77777777" w:rsidR="00483026" w:rsidRPr="002E04D2" w:rsidRDefault="00483026" w:rsidP="00483026">
      <w:pPr>
        <w:keepNext/>
        <w:keepLines/>
        <w:tabs>
          <w:tab w:val="left" w:pos="567"/>
          <w:tab w:val="num" w:pos="851"/>
          <w:tab w:val="left" w:pos="993"/>
        </w:tabs>
        <w:jc w:val="both"/>
        <w:rPr>
          <w:rFonts w:ascii="Tahoma" w:hAnsi="Tahoma" w:cs="Tahoma"/>
        </w:rPr>
      </w:pPr>
    </w:p>
    <w:p w14:paraId="2B3EA39C" w14:textId="77777777" w:rsidR="00483026" w:rsidRPr="002E04D2" w:rsidRDefault="00483026" w:rsidP="00483026">
      <w:pPr>
        <w:keepNext/>
        <w:keepLines/>
        <w:tabs>
          <w:tab w:val="left" w:pos="567"/>
          <w:tab w:val="num" w:pos="851"/>
          <w:tab w:val="left" w:pos="993"/>
        </w:tabs>
        <w:jc w:val="both"/>
        <w:rPr>
          <w:rFonts w:ascii="Tahoma" w:hAnsi="Tahoma" w:cs="Tahoma"/>
        </w:rPr>
      </w:pPr>
      <w:r w:rsidRPr="002E04D2">
        <w:rPr>
          <w:rFonts w:ascii="Tahoma" w:hAnsi="Tahoma" w:cs="Tahoma"/>
        </w:rPr>
        <w:t>EMŠO ____________________________________________________________________________</w:t>
      </w:r>
    </w:p>
    <w:p w14:paraId="1D176706" w14:textId="77777777" w:rsidR="00483026" w:rsidRPr="002E04D2" w:rsidRDefault="00483026" w:rsidP="00483026">
      <w:pPr>
        <w:keepNext/>
        <w:keepLines/>
        <w:tabs>
          <w:tab w:val="left" w:pos="567"/>
          <w:tab w:val="num" w:pos="851"/>
          <w:tab w:val="left" w:pos="993"/>
        </w:tabs>
        <w:jc w:val="both"/>
        <w:rPr>
          <w:rFonts w:ascii="Tahoma" w:hAnsi="Tahoma" w:cs="Tahoma"/>
        </w:rPr>
      </w:pPr>
    </w:p>
    <w:p w14:paraId="25D8125F" w14:textId="77777777" w:rsidR="00483026" w:rsidRDefault="00483026" w:rsidP="00483026">
      <w:pPr>
        <w:keepNext/>
        <w:keepLines/>
        <w:tabs>
          <w:tab w:val="left" w:pos="567"/>
          <w:tab w:val="num" w:pos="851"/>
          <w:tab w:val="left" w:pos="993"/>
        </w:tabs>
        <w:jc w:val="both"/>
        <w:rPr>
          <w:rFonts w:ascii="Tahoma" w:hAnsi="Tahoma" w:cs="Tahoma"/>
        </w:rPr>
      </w:pPr>
      <w:r w:rsidRPr="002E04D2">
        <w:rPr>
          <w:rFonts w:ascii="Tahoma" w:hAnsi="Tahoma" w:cs="Tahoma"/>
        </w:rPr>
        <w:t xml:space="preserve">Spodaj podpisani/a, ki sem pri gospodarskemu subjektu </w:t>
      </w:r>
    </w:p>
    <w:p w14:paraId="6D457B09" w14:textId="77777777" w:rsidR="00483026" w:rsidRPr="002E04D2" w:rsidRDefault="00483026" w:rsidP="00483026">
      <w:pPr>
        <w:keepNext/>
        <w:keepLines/>
        <w:tabs>
          <w:tab w:val="left" w:pos="567"/>
          <w:tab w:val="num" w:pos="851"/>
          <w:tab w:val="left" w:pos="993"/>
        </w:tabs>
        <w:jc w:val="both"/>
        <w:rPr>
          <w:rFonts w:ascii="Tahoma" w:hAnsi="Tahoma" w:cs="Tahoma"/>
        </w:rPr>
      </w:pPr>
      <w:r w:rsidRPr="002E04D2">
        <w:rPr>
          <w:rFonts w:ascii="Tahoma" w:hAnsi="Tahoma" w:cs="Tahoma"/>
        </w:rPr>
        <w:t>________________________________________</w:t>
      </w:r>
    </w:p>
    <w:p w14:paraId="1D8DEEC6" w14:textId="77777777" w:rsidR="00483026" w:rsidRPr="002E04D2" w:rsidRDefault="00483026" w:rsidP="00483026">
      <w:pPr>
        <w:keepNext/>
        <w:keepLines/>
        <w:tabs>
          <w:tab w:val="left" w:pos="567"/>
          <w:tab w:val="num" w:pos="851"/>
          <w:tab w:val="left" w:pos="993"/>
        </w:tabs>
        <w:jc w:val="both"/>
        <w:rPr>
          <w:rFonts w:ascii="Tahoma" w:hAnsi="Tahoma" w:cs="Tahoma"/>
        </w:rPr>
      </w:pPr>
      <w:r w:rsidRPr="002E04D2">
        <w:rPr>
          <w:rFonts w:ascii="Tahoma" w:hAnsi="Tahoma" w:cs="Tahoma"/>
        </w:rPr>
        <w:t>član/ica (ustrezno obkrožiti/označiti):</w:t>
      </w:r>
    </w:p>
    <w:p w14:paraId="690DE7FC" w14:textId="77777777" w:rsidR="00483026" w:rsidRPr="002E04D2" w:rsidRDefault="00483026" w:rsidP="00732CCC">
      <w:pPr>
        <w:keepNext/>
        <w:keepLines/>
        <w:numPr>
          <w:ilvl w:val="0"/>
          <w:numId w:val="11"/>
        </w:numPr>
        <w:tabs>
          <w:tab w:val="left" w:pos="567"/>
          <w:tab w:val="num" w:pos="851"/>
          <w:tab w:val="left" w:pos="993"/>
        </w:tabs>
        <w:jc w:val="both"/>
        <w:rPr>
          <w:rFonts w:ascii="Tahoma" w:hAnsi="Tahoma" w:cs="Tahoma"/>
        </w:rPr>
      </w:pPr>
      <w:r w:rsidRPr="002E04D2">
        <w:rPr>
          <w:rFonts w:ascii="Tahoma" w:hAnsi="Tahoma" w:cs="Tahoma"/>
        </w:rPr>
        <w:t xml:space="preserve">upravnega organa ali </w:t>
      </w:r>
    </w:p>
    <w:p w14:paraId="5589A861" w14:textId="77777777" w:rsidR="00483026" w:rsidRPr="002E04D2" w:rsidRDefault="00483026" w:rsidP="00732CCC">
      <w:pPr>
        <w:keepNext/>
        <w:keepLines/>
        <w:numPr>
          <w:ilvl w:val="0"/>
          <w:numId w:val="11"/>
        </w:numPr>
        <w:tabs>
          <w:tab w:val="left" w:pos="567"/>
          <w:tab w:val="num" w:pos="851"/>
          <w:tab w:val="left" w:pos="993"/>
        </w:tabs>
        <w:jc w:val="both"/>
        <w:rPr>
          <w:rFonts w:ascii="Tahoma" w:hAnsi="Tahoma" w:cs="Tahoma"/>
        </w:rPr>
      </w:pPr>
      <w:r w:rsidRPr="002E04D2">
        <w:rPr>
          <w:rFonts w:ascii="Tahoma" w:hAnsi="Tahoma" w:cs="Tahoma"/>
        </w:rPr>
        <w:t>vodstvenega organa ali</w:t>
      </w:r>
    </w:p>
    <w:p w14:paraId="1D0D786B" w14:textId="77777777" w:rsidR="00483026" w:rsidRPr="002E04D2" w:rsidRDefault="00483026" w:rsidP="00732CCC">
      <w:pPr>
        <w:keepNext/>
        <w:keepLines/>
        <w:numPr>
          <w:ilvl w:val="0"/>
          <w:numId w:val="11"/>
        </w:numPr>
        <w:tabs>
          <w:tab w:val="left" w:pos="567"/>
          <w:tab w:val="num" w:pos="851"/>
          <w:tab w:val="left" w:pos="993"/>
        </w:tabs>
        <w:jc w:val="both"/>
        <w:rPr>
          <w:rFonts w:ascii="Tahoma" w:hAnsi="Tahoma" w:cs="Tahoma"/>
        </w:rPr>
      </w:pPr>
      <w:r w:rsidRPr="002E04D2">
        <w:rPr>
          <w:rFonts w:ascii="Tahoma" w:hAnsi="Tahoma" w:cs="Tahoma"/>
        </w:rPr>
        <w:t xml:space="preserve">nadzornega organa </w:t>
      </w:r>
    </w:p>
    <w:p w14:paraId="28D158EB" w14:textId="77777777" w:rsidR="00483026" w:rsidRPr="002E04D2" w:rsidRDefault="00483026" w:rsidP="00483026">
      <w:pPr>
        <w:keepNext/>
        <w:keepLines/>
        <w:tabs>
          <w:tab w:val="left" w:pos="567"/>
          <w:tab w:val="num" w:pos="851"/>
          <w:tab w:val="left" w:pos="993"/>
        </w:tabs>
        <w:jc w:val="both"/>
        <w:rPr>
          <w:rFonts w:ascii="Tahoma" w:hAnsi="Tahoma" w:cs="Tahoma"/>
        </w:rPr>
      </w:pPr>
    </w:p>
    <w:p w14:paraId="024D041E" w14:textId="77777777" w:rsidR="00483026" w:rsidRPr="002E04D2" w:rsidRDefault="00483026" w:rsidP="00483026">
      <w:pPr>
        <w:keepNext/>
        <w:keepLines/>
        <w:tabs>
          <w:tab w:val="left" w:pos="567"/>
          <w:tab w:val="num" w:pos="851"/>
          <w:tab w:val="left" w:pos="993"/>
        </w:tabs>
        <w:jc w:val="both"/>
        <w:rPr>
          <w:rFonts w:ascii="Tahoma" w:hAnsi="Tahoma" w:cs="Tahoma"/>
        </w:rPr>
      </w:pPr>
      <w:r w:rsidRPr="002E04D2">
        <w:rPr>
          <w:rFonts w:ascii="Tahoma" w:hAnsi="Tahoma" w:cs="Tahoma"/>
        </w:rPr>
        <w:t>oziroma imam pooblastila za (ustrezno obkrožiti/označiti):</w:t>
      </w:r>
    </w:p>
    <w:p w14:paraId="5FA3B715" w14:textId="77777777" w:rsidR="00483026" w:rsidRPr="002E04D2" w:rsidRDefault="00483026" w:rsidP="00732CCC">
      <w:pPr>
        <w:keepNext/>
        <w:keepLines/>
        <w:numPr>
          <w:ilvl w:val="0"/>
          <w:numId w:val="11"/>
        </w:numPr>
        <w:tabs>
          <w:tab w:val="left" w:pos="567"/>
          <w:tab w:val="num" w:pos="851"/>
          <w:tab w:val="left" w:pos="993"/>
        </w:tabs>
        <w:jc w:val="both"/>
        <w:rPr>
          <w:rFonts w:ascii="Tahoma" w:hAnsi="Tahoma" w:cs="Tahoma"/>
        </w:rPr>
      </w:pPr>
      <w:r w:rsidRPr="002E04D2">
        <w:rPr>
          <w:rFonts w:ascii="Tahoma" w:hAnsi="Tahoma" w:cs="Tahoma"/>
        </w:rPr>
        <w:t>njegovo zastopanje ali</w:t>
      </w:r>
    </w:p>
    <w:p w14:paraId="26B385B6" w14:textId="77777777" w:rsidR="00483026" w:rsidRPr="002E04D2" w:rsidRDefault="00483026" w:rsidP="00732CCC">
      <w:pPr>
        <w:keepNext/>
        <w:keepLines/>
        <w:numPr>
          <w:ilvl w:val="0"/>
          <w:numId w:val="11"/>
        </w:numPr>
        <w:tabs>
          <w:tab w:val="left" w:pos="567"/>
          <w:tab w:val="num" w:pos="851"/>
          <w:tab w:val="left" w:pos="993"/>
        </w:tabs>
        <w:jc w:val="both"/>
        <w:rPr>
          <w:rFonts w:ascii="Tahoma" w:hAnsi="Tahoma" w:cs="Tahoma"/>
        </w:rPr>
      </w:pPr>
      <w:r w:rsidRPr="002E04D2">
        <w:rPr>
          <w:rFonts w:ascii="Tahoma" w:hAnsi="Tahoma" w:cs="Tahoma"/>
        </w:rPr>
        <w:t>odločanje ali</w:t>
      </w:r>
    </w:p>
    <w:p w14:paraId="501D62DE" w14:textId="77777777" w:rsidR="00483026" w:rsidRPr="002E04D2" w:rsidRDefault="00483026" w:rsidP="00732CCC">
      <w:pPr>
        <w:keepNext/>
        <w:keepLines/>
        <w:numPr>
          <w:ilvl w:val="0"/>
          <w:numId w:val="11"/>
        </w:numPr>
        <w:tabs>
          <w:tab w:val="left" w:pos="567"/>
          <w:tab w:val="num" w:pos="851"/>
          <w:tab w:val="left" w:pos="993"/>
        </w:tabs>
        <w:jc w:val="both"/>
        <w:rPr>
          <w:rFonts w:ascii="Tahoma" w:hAnsi="Tahoma" w:cs="Tahoma"/>
        </w:rPr>
      </w:pPr>
      <w:r w:rsidRPr="002E04D2">
        <w:rPr>
          <w:rFonts w:ascii="Tahoma" w:hAnsi="Tahoma" w:cs="Tahoma"/>
        </w:rPr>
        <w:t>nadzor v njem,</w:t>
      </w:r>
    </w:p>
    <w:p w14:paraId="1266D0FE" w14:textId="77777777" w:rsidR="00483026" w:rsidRPr="002E04D2" w:rsidRDefault="00483026" w:rsidP="00483026">
      <w:pPr>
        <w:keepNext/>
        <w:keepLines/>
        <w:tabs>
          <w:tab w:val="left" w:pos="567"/>
          <w:tab w:val="num" w:pos="851"/>
          <w:tab w:val="left" w:pos="993"/>
        </w:tabs>
        <w:jc w:val="both"/>
        <w:rPr>
          <w:rFonts w:ascii="Tahoma" w:hAnsi="Tahoma" w:cs="Tahoma"/>
        </w:rPr>
      </w:pPr>
    </w:p>
    <w:p w14:paraId="0D6C5ACC" w14:textId="77777777" w:rsidR="00483026" w:rsidRPr="002E04D2" w:rsidRDefault="00483026" w:rsidP="00483026">
      <w:pPr>
        <w:keepNext/>
        <w:keepLines/>
        <w:tabs>
          <w:tab w:val="left" w:pos="567"/>
          <w:tab w:val="num" w:pos="851"/>
          <w:tab w:val="left" w:pos="993"/>
        </w:tabs>
        <w:jc w:val="both"/>
        <w:rPr>
          <w:rFonts w:ascii="Tahoma" w:hAnsi="Tahoma" w:cs="Tahoma"/>
        </w:rPr>
      </w:pPr>
      <w:r w:rsidRPr="002E04D2">
        <w:rPr>
          <w:rFonts w:ascii="Tahoma" w:hAnsi="Tahoma" w:cs="Tahoma"/>
          <w:b/>
        </w:rPr>
        <w:t>pod kazensko in materialno odgovornostjo</w:t>
      </w:r>
      <w:r w:rsidRPr="002E04D2">
        <w:rPr>
          <w:rFonts w:ascii="Tahoma" w:hAnsi="Tahoma" w:cs="Tahoma"/>
        </w:rPr>
        <w:t xml:space="preserve"> </w:t>
      </w:r>
    </w:p>
    <w:p w14:paraId="10E3F245" w14:textId="77777777" w:rsidR="00483026" w:rsidRPr="002E04D2" w:rsidRDefault="00483026" w:rsidP="00483026">
      <w:pPr>
        <w:keepNext/>
        <w:keepLines/>
        <w:tabs>
          <w:tab w:val="left" w:pos="567"/>
          <w:tab w:val="num" w:pos="851"/>
          <w:tab w:val="left" w:pos="993"/>
        </w:tabs>
        <w:jc w:val="center"/>
        <w:rPr>
          <w:rFonts w:ascii="Tahoma" w:hAnsi="Tahoma" w:cs="Tahoma"/>
          <w:b/>
        </w:rPr>
      </w:pPr>
    </w:p>
    <w:p w14:paraId="13D1F059" w14:textId="77777777" w:rsidR="00483026" w:rsidRPr="002E04D2" w:rsidRDefault="00483026" w:rsidP="00483026">
      <w:pPr>
        <w:keepNext/>
        <w:keepLines/>
        <w:tabs>
          <w:tab w:val="left" w:pos="567"/>
          <w:tab w:val="num" w:pos="851"/>
          <w:tab w:val="left" w:pos="993"/>
        </w:tabs>
        <w:jc w:val="center"/>
        <w:rPr>
          <w:rFonts w:ascii="Tahoma" w:hAnsi="Tahoma" w:cs="Tahoma"/>
          <w:b/>
        </w:rPr>
      </w:pPr>
      <w:r w:rsidRPr="002E04D2">
        <w:rPr>
          <w:rFonts w:ascii="Tahoma" w:hAnsi="Tahoma" w:cs="Tahoma"/>
          <w:b/>
        </w:rPr>
        <w:t>IZJAVLJAM</w:t>
      </w:r>
    </w:p>
    <w:p w14:paraId="77FE5168" w14:textId="77777777" w:rsidR="00483026" w:rsidRPr="002E04D2" w:rsidRDefault="00483026" w:rsidP="00483026">
      <w:pPr>
        <w:keepNext/>
        <w:keepLines/>
        <w:tabs>
          <w:tab w:val="left" w:pos="567"/>
          <w:tab w:val="num" w:pos="851"/>
          <w:tab w:val="left" w:pos="993"/>
        </w:tabs>
        <w:jc w:val="both"/>
        <w:rPr>
          <w:rFonts w:ascii="Tahoma" w:hAnsi="Tahoma" w:cs="Tahoma"/>
        </w:rPr>
      </w:pPr>
    </w:p>
    <w:p w14:paraId="72860321" w14:textId="77777777" w:rsidR="00483026" w:rsidRPr="00B80744" w:rsidRDefault="00483026" w:rsidP="00483026">
      <w:pPr>
        <w:keepNext/>
        <w:keepLines/>
        <w:tabs>
          <w:tab w:val="left" w:pos="567"/>
          <w:tab w:val="num" w:pos="851"/>
          <w:tab w:val="left" w:pos="993"/>
        </w:tabs>
        <w:jc w:val="both"/>
        <w:rPr>
          <w:rFonts w:ascii="Tahoma" w:hAnsi="Tahoma" w:cs="Tahoma"/>
          <w:sz w:val="18"/>
        </w:rPr>
      </w:pPr>
      <w:r w:rsidRPr="00B80744">
        <w:rPr>
          <w:rFonts w:ascii="Tahoma" w:hAnsi="Tahoma" w:cs="Tahoma"/>
          <w:sz w:val="18"/>
        </w:rPr>
        <w:t xml:space="preserve">da mi ni bila izrečena pravnomočna sodba za kazniva dejanja iz Kazenskega zakonika (Uradni list RS, št. 50/12 – uradno prečiščeno besedilo, 6/16 – </w:t>
      </w:r>
      <w:proofErr w:type="spellStart"/>
      <w:r w:rsidRPr="00B80744">
        <w:rPr>
          <w:rFonts w:ascii="Tahoma" w:hAnsi="Tahoma" w:cs="Tahoma"/>
          <w:sz w:val="18"/>
        </w:rPr>
        <w:t>popr</w:t>
      </w:r>
      <w:proofErr w:type="spellEnd"/>
      <w:r w:rsidRPr="00B80744">
        <w:rPr>
          <w:rFonts w:ascii="Tahoma" w:hAnsi="Tahoma" w:cs="Tahoma"/>
          <w:sz w:val="18"/>
        </w:rPr>
        <w:t xml:space="preserve">., 54/15, 38/16, 27/17, 23/20, 91/20, </w:t>
      </w:r>
      <w:r w:rsidR="00AD23B0" w:rsidRPr="00AD23B0">
        <w:rPr>
          <w:rFonts w:ascii="Tahoma" w:hAnsi="Tahoma" w:cs="Tahoma"/>
          <w:sz w:val="18"/>
        </w:rPr>
        <w:t>175/20 - ZIUOPDVE, 195/20,</w:t>
      </w:r>
      <w:r w:rsidR="00AD23B0">
        <w:rPr>
          <w:rFonts w:ascii="Tahoma" w:hAnsi="Tahoma" w:cs="Tahoma"/>
          <w:sz w:val="18"/>
        </w:rPr>
        <w:t xml:space="preserve"> </w:t>
      </w:r>
      <w:r w:rsidRPr="00B80744">
        <w:rPr>
          <w:rFonts w:ascii="Tahoma" w:hAnsi="Tahoma" w:cs="Tahoma"/>
          <w:sz w:val="18"/>
        </w:rPr>
        <w:t>95/21, 186/21</w:t>
      </w:r>
      <w:r w:rsidR="00AD23B0">
        <w:rPr>
          <w:rFonts w:ascii="Tahoma" w:hAnsi="Tahoma" w:cs="Tahoma"/>
          <w:sz w:val="18"/>
        </w:rPr>
        <w:t>,</w:t>
      </w:r>
      <w:r w:rsidRPr="00B80744">
        <w:rPr>
          <w:rFonts w:ascii="Tahoma" w:hAnsi="Tahoma" w:cs="Tahoma"/>
          <w:sz w:val="18"/>
        </w:rPr>
        <w:t xml:space="preserve"> </w:t>
      </w:r>
      <w:r w:rsidR="00AD23B0" w:rsidRPr="00AD23B0">
        <w:rPr>
          <w:rFonts w:ascii="Tahoma" w:hAnsi="Tahoma" w:cs="Tahoma"/>
          <w:sz w:val="18"/>
        </w:rPr>
        <w:t>206/21 - ZDUPŠOP,</w:t>
      </w:r>
      <w:r w:rsidR="00AD23B0">
        <w:rPr>
          <w:rFonts w:ascii="Tahoma" w:hAnsi="Tahoma" w:cs="Tahoma"/>
          <w:sz w:val="18"/>
        </w:rPr>
        <w:t xml:space="preserve"> </w:t>
      </w:r>
      <w:r w:rsidRPr="00B80744">
        <w:rPr>
          <w:rFonts w:ascii="Tahoma" w:hAnsi="Tahoma" w:cs="Tahoma"/>
          <w:sz w:val="18"/>
        </w:rPr>
        <w:t>105/22 – ZZNŠPP</w:t>
      </w:r>
      <w:r w:rsidR="00AD23B0">
        <w:rPr>
          <w:rFonts w:ascii="Tahoma" w:hAnsi="Tahoma" w:cs="Tahoma"/>
          <w:sz w:val="18"/>
        </w:rPr>
        <w:t xml:space="preserve"> in</w:t>
      </w:r>
      <w:r w:rsidR="00AD23B0" w:rsidRPr="00AD23B0">
        <w:rPr>
          <w:rFonts w:ascii="Arial" w:hAnsi="Arial" w:cs="Arial"/>
          <w:color w:val="484848"/>
          <w:sz w:val="26"/>
          <w:szCs w:val="26"/>
          <w:shd w:val="clear" w:color="auto" w:fill="FFFFFF"/>
        </w:rPr>
        <w:t xml:space="preserve"> </w:t>
      </w:r>
      <w:r w:rsidR="00AD23B0" w:rsidRPr="00AD23B0">
        <w:rPr>
          <w:rFonts w:ascii="Tahoma" w:hAnsi="Tahoma" w:cs="Tahoma"/>
          <w:sz w:val="18"/>
        </w:rPr>
        <w:t>16/23</w:t>
      </w:r>
      <w:r w:rsidRPr="00B80744">
        <w:rPr>
          <w:rFonts w:ascii="Tahoma" w:hAnsi="Tahoma" w:cs="Tahoma"/>
          <w:sz w:val="18"/>
        </w:rPr>
        <w:t xml:space="preserve">; v nadaljnjem besedilu: KZ-1) in so našteta v prvem odstavku 75. člena ZJN-3, ali za primerljiva kazniva dejanja, ki so jih izrekla tuja sodišča, </w:t>
      </w:r>
    </w:p>
    <w:p w14:paraId="1A330F0A" w14:textId="77777777" w:rsidR="00483026" w:rsidRPr="002E04D2" w:rsidRDefault="00483026" w:rsidP="00483026">
      <w:pPr>
        <w:keepNext/>
        <w:keepLines/>
        <w:tabs>
          <w:tab w:val="left" w:pos="567"/>
          <w:tab w:val="num" w:pos="851"/>
          <w:tab w:val="left" w:pos="993"/>
        </w:tabs>
        <w:jc w:val="both"/>
        <w:rPr>
          <w:rFonts w:ascii="Tahoma" w:hAnsi="Tahoma" w:cs="Tahoma"/>
          <w:sz w:val="18"/>
          <w:szCs w:val="18"/>
        </w:rPr>
      </w:pPr>
    </w:p>
    <w:p w14:paraId="33D4A476" w14:textId="77777777" w:rsidR="00483026" w:rsidRPr="002E04D2" w:rsidRDefault="00483026" w:rsidP="00483026">
      <w:pPr>
        <w:keepNext/>
        <w:keepLines/>
        <w:tabs>
          <w:tab w:val="left" w:pos="567"/>
          <w:tab w:val="num" w:pos="851"/>
          <w:tab w:val="left" w:pos="993"/>
        </w:tabs>
        <w:jc w:val="both"/>
        <w:rPr>
          <w:rFonts w:ascii="Tahoma" w:hAnsi="Tahoma" w:cs="Tahoma"/>
          <w:sz w:val="18"/>
          <w:szCs w:val="18"/>
        </w:rPr>
      </w:pPr>
      <w:r w:rsidRPr="002E04D2">
        <w:rPr>
          <w:rFonts w:ascii="Tahoma" w:hAnsi="Tahoma" w:cs="Tahoma"/>
          <w:sz w:val="18"/>
          <w:szCs w:val="18"/>
        </w:rPr>
        <w:t>in</w:t>
      </w:r>
    </w:p>
    <w:p w14:paraId="7FB614AF" w14:textId="77777777" w:rsidR="00483026" w:rsidRPr="002E04D2" w:rsidRDefault="00483026" w:rsidP="00483026">
      <w:pPr>
        <w:keepNext/>
        <w:keepLines/>
        <w:tabs>
          <w:tab w:val="left" w:pos="567"/>
          <w:tab w:val="num" w:pos="851"/>
          <w:tab w:val="left" w:pos="993"/>
        </w:tabs>
        <w:jc w:val="both"/>
        <w:rPr>
          <w:rFonts w:ascii="Tahoma" w:hAnsi="Tahoma" w:cs="Tahoma"/>
        </w:rPr>
      </w:pPr>
    </w:p>
    <w:p w14:paraId="07448B44" w14:textId="77777777" w:rsidR="00483026" w:rsidRPr="002E04D2" w:rsidRDefault="00483026" w:rsidP="00483026">
      <w:pPr>
        <w:keepNext/>
        <w:keepLines/>
        <w:tabs>
          <w:tab w:val="left" w:pos="567"/>
          <w:tab w:val="num" w:pos="851"/>
          <w:tab w:val="left" w:pos="993"/>
        </w:tabs>
        <w:jc w:val="center"/>
        <w:rPr>
          <w:rFonts w:ascii="Tahoma" w:hAnsi="Tahoma" w:cs="Tahoma"/>
          <w:b/>
        </w:rPr>
      </w:pPr>
      <w:r w:rsidRPr="002E04D2">
        <w:rPr>
          <w:rFonts w:ascii="Tahoma" w:hAnsi="Tahoma" w:cs="Tahoma"/>
          <w:b/>
        </w:rPr>
        <w:t>POOBLAŠČAM</w:t>
      </w:r>
    </w:p>
    <w:p w14:paraId="6B9F75C2" w14:textId="77777777" w:rsidR="00483026" w:rsidRPr="002E04D2" w:rsidRDefault="00483026" w:rsidP="00483026">
      <w:pPr>
        <w:keepNext/>
        <w:keepLines/>
        <w:tabs>
          <w:tab w:val="left" w:pos="567"/>
          <w:tab w:val="num" w:pos="851"/>
          <w:tab w:val="left" w:pos="993"/>
        </w:tabs>
        <w:jc w:val="both"/>
        <w:rPr>
          <w:rFonts w:ascii="Tahoma" w:hAnsi="Tahoma" w:cs="Tahoma"/>
        </w:rPr>
      </w:pPr>
    </w:p>
    <w:p w14:paraId="5F758D4F" w14:textId="3798EDA2" w:rsidR="00483026" w:rsidRPr="00B6004A" w:rsidRDefault="00483026" w:rsidP="00483026">
      <w:pPr>
        <w:keepNext/>
        <w:keepLines/>
        <w:tabs>
          <w:tab w:val="left" w:pos="567"/>
          <w:tab w:val="left" w:pos="851"/>
          <w:tab w:val="left" w:pos="993"/>
        </w:tabs>
        <w:suppressAutoHyphens/>
        <w:jc w:val="both"/>
        <w:rPr>
          <w:rFonts w:ascii="Tahoma" w:hAnsi="Tahoma" w:cs="Tahoma"/>
          <w:b/>
          <w:sz w:val="18"/>
        </w:rPr>
      </w:pPr>
      <w:r w:rsidRPr="00B6004A">
        <w:rPr>
          <w:rFonts w:ascii="Tahoma" w:hAnsi="Tahoma" w:cs="Tahoma"/>
          <w:sz w:val="18"/>
        </w:rPr>
        <w:t xml:space="preserve">JAVNI HOLDING Ljubljana, </w:t>
      </w:r>
      <w:proofErr w:type="spellStart"/>
      <w:r w:rsidRPr="00B6004A">
        <w:rPr>
          <w:rFonts w:ascii="Tahoma" w:hAnsi="Tahoma" w:cs="Tahoma"/>
          <w:sz w:val="18"/>
        </w:rPr>
        <w:t>d.o.o</w:t>
      </w:r>
      <w:proofErr w:type="spellEnd"/>
      <w:r w:rsidRPr="00B6004A">
        <w:rPr>
          <w:rFonts w:ascii="Tahoma" w:hAnsi="Tahoma" w:cs="Tahoma"/>
          <w:sz w:val="18"/>
        </w:rPr>
        <w:t xml:space="preserve">., Verovškova ulica 70, 1000 Ljubljana, da za potrebe preverjanja izpolnjevanja pogojev v postopku oddaje javnega naročila št. </w:t>
      </w:r>
      <w:r w:rsidR="00F2504D">
        <w:rPr>
          <w:rFonts w:ascii="Tahoma" w:hAnsi="Tahoma" w:cs="Tahoma"/>
          <w:b/>
          <w:noProof/>
          <w:sz w:val="18"/>
        </w:rPr>
        <w:t>JPE-VOD-OK-84/24</w:t>
      </w:r>
      <w:r w:rsidRPr="00483026">
        <w:rPr>
          <w:rFonts w:ascii="Tahoma" w:hAnsi="Tahoma" w:cs="Tahoma"/>
          <w:b/>
          <w:noProof/>
          <w:sz w:val="18"/>
        </w:rPr>
        <w:t xml:space="preserve"> – </w:t>
      </w:r>
      <w:r w:rsidR="0020405B">
        <w:rPr>
          <w:rFonts w:ascii="Tahoma" w:hAnsi="Tahoma" w:cs="Tahoma"/>
          <w:b/>
          <w:noProof/>
          <w:sz w:val="18"/>
        </w:rPr>
        <w:t>Izvajanje obratovalnega monitoring</w:t>
      </w:r>
      <w:r w:rsidR="007E0EB0">
        <w:rPr>
          <w:rFonts w:ascii="Tahoma" w:hAnsi="Tahoma" w:cs="Tahoma"/>
          <w:b/>
          <w:noProof/>
          <w:sz w:val="18"/>
        </w:rPr>
        <w:t>a</w:t>
      </w:r>
      <w:r w:rsidR="0020405B">
        <w:rPr>
          <w:rFonts w:ascii="Tahoma" w:hAnsi="Tahoma" w:cs="Tahoma"/>
          <w:b/>
          <w:noProof/>
          <w:sz w:val="18"/>
        </w:rPr>
        <w:t xml:space="preserve"> emisij snovi v zrak in kakovosti zunanje</w:t>
      </w:r>
      <w:r w:rsidR="0023296A">
        <w:rPr>
          <w:rFonts w:ascii="Tahoma" w:hAnsi="Tahoma" w:cs="Tahoma"/>
          <w:b/>
          <w:noProof/>
          <w:sz w:val="18"/>
        </w:rPr>
        <w:t>ga</w:t>
      </w:r>
      <w:r w:rsidR="0020405B">
        <w:rPr>
          <w:rFonts w:ascii="Tahoma" w:hAnsi="Tahoma" w:cs="Tahoma"/>
          <w:b/>
          <w:noProof/>
          <w:sz w:val="18"/>
        </w:rPr>
        <w:t xml:space="preserve"> zraka</w:t>
      </w:r>
      <w:r w:rsidRPr="00B6004A">
        <w:rPr>
          <w:rFonts w:ascii="Tahoma" w:hAnsi="Tahoma" w:cs="Tahoma"/>
          <w:sz w:val="18"/>
        </w:rPr>
        <w:t xml:space="preserve">, </w:t>
      </w:r>
      <w:r w:rsidRPr="00343715">
        <w:rPr>
          <w:rFonts w:ascii="Tahoma" w:hAnsi="Tahoma" w:cs="Tahoma"/>
          <w:sz w:val="18"/>
          <w:szCs w:val="18"/>
        </w:rPr>
        <w:t xml:space="preserve">od Ministrstva za pravosodje pridobi potrdilo iz kazenske evidence oziroma preveri podatke za preveritev ponudbe/zahtev iz tč. 3.1. razpisne dokumentacije/ v enotnem informacijskem sistemu </w:t>
      </w:r>
      <w:proofErr w:type="spellStart"/>
      <w:r w:rsidRPr="00343715">
        <w:rPr>
          <w:rFonts w:ascii="Tahoma" w:hAnsi="Tahoma" w:cs="Tahoma"/>
          <w:sz w:val="18"/>
          <w:szCs w:val="18"/>
        </w:rPr>
        <w:t>eJN</w:t>
      </w:r>
      <w:proofErr w:type="spellEnd"/>
      <w:r w:rsidRPr="00343715">
        <w:rPr>
          <w:rFonts w:ascii="Tahoma" w:hAnsi="Tahoma" w:cs="Tahoma"/>
          <w:sz w:val="18"/>
          <w:szCs w:val="18"/>
        </w:rPr>
        <w:t xml:space="preserve"> – </w:t>
      </w:r>
      <w:proofErr w:type="spellStart"/>
      <w:r w:rsidRPr="00343715">
        <w:rPr>
          <w:rFonts w:ascii="Tahoma" w:hAnsi="Tahoma" w:cs="Tahoma"/>
          <w:sz w:val="18"/>
          <w:szCs w:val="18"/>
        </w:rPr>
        <w:t>eDosje</w:t>
      </w:r>
      <w:proofErr w:type="spellEnd"/>
      <w:r w:rsidRPr="00343715">
        <w:rPr>
          <w:rFonts w:ascii="Tahoma" w:hAnsi="Tahoma" w:cs="Tahoma"/>
          <w:sz w:val="18"/>
          <w:szCs w:val="18"/>
        </w:rPr>
        <w:t xml:space="preserve"> v povezavi z devetim odstavkom 77. člena ZJN-3</w:t>
      </w:r>
      <w:r w:rsidRPr="00B6004A">
        <w:rPr>
          <w:rFonts w:ascii="Tahoma" w:hAnsi="Tahoma" w:cs="Tahoma"/>
          <w:sz w:val="18"/>
        </w:rPr>
        <w:t>.</w:t>
      </w:r>
    </w:p>
    <w:p w14:paraId="3BBAF707" w14:textId="77777777" w:rsidR="00483026" w:rsidRDefault="00483026" w:rsidP="00483026">
      <w:pPr>
        <w:keepNext/>
        <w:keepLines/>
        <w:tabs>
          <w:tab w:val="left" w:pos="567"/>
          <w:tab w:val="num" w:pos="851"/>
          <w:tab w:val="left" w:pos="993"/>
        </w:tabs>
        <w:jc w:val="both"/>
        <w:rPr>
          <w:rFonts w:ascii="Tahoma" w:hAnsi="Tahoma" w:cs="Tahoma"/>
          <w:sz w:val="18"/>
          <w:szCs w:val="18"/>
        </w:rPr>
      </w:pPr>
    </w:p>
    <w:p w14:paraId="0EA38D88" w14:textId="77777777" w:rsidR="00483026" w:rsidRPr="002E04D2" w:rsidRDefault="00483026" w:rsidP="00483026">
      <w:pPr>
        <w:keepNext/>
        <w:keepLines/>
        <w:tabs>
          <w:tab w:val="left" w:pos="567"/>
          <w:tab w:val="num" w:pos="851"/>
          <w:tab w:val="left" w:pos="993"/>
        </w:tabs>
        <w:jc w:val="both"/>
        <w:rPr>
          <w:rFonts w:ascii="Tahoma" w:hAnsi="Tahoma" w:cs="Tahoma"/>
          <w:sz w:val="18"/>
          <w:szCs w:val="18"/>
        </w:rPr>
      </w:pPr>
    </w:p>
    <w:p w14:paraId="3379408C" w14:textId="77777777" w:rsidR="00483026" w:rsidRPr="002E04D2" w:rsidRDefault="00483026" w:rsidP="00483026">
      <w:pPr>
        <w:keepNext/>
        <w:keepLines/>
        <w:tabs>
          <w:tab w:val="left" w:pos="567"/>
          <w:tab w:val="num" w:pos="851"/>
          <w:tab w:val="left" w:pos="993"/>
        </w:tabs>
        <w:jc w:val="both"/>
        <w:rPr>
          <w:rFonts w:ascii="Tahoma" w:hAnsi="Tahoma" w:cs="Tahoma"/>
          <w:sz w:val="18"/>
          <w:szCs w:val="18"/>
        </w:rPr>
      </w:pPr>
    </w:p>
    <w:p w14:paraId="4DADFFCB" w14:textId="77777777" w:rsidR="00483026" w:rsidRPr="002E04D2" w:rsidRDefault="00483026" w:rsidP="00483026">
      <w:pPr>
        <w:keepNext/>
        <w:keepLines/>
        <w:tabs>
          <w:tab w:val="left" w:pos="567"/>
          <w:tab w:val="num" w:pos="851"/>
          <w:tab w:val="left" w:pos="993"/>
        </w:tabs>
        <w:jc w:val="both"/>
        <w:rPr>
          <w:rFonts w:ascii="Tahoma" w:hAnsi="Tahoma" w:cs="Tahoma"/>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483026" w:rsidRPr="002E04D2" w14:paraId="145C81E3" w14:textId="77777777" w:rsidTr="001352FA">
        <w:trPr>
          <w:trHeight w:val="235"/>
        </w:trPr>
        <w:tc>
          <w:tcPr>
            <w:tcW w:w="3402" w:type="dxa"/>
            <w:tcBorders>
              <w:top w:val="single" w:sz="4" w:space="0" w:color="auto"/>
            </w:tcBorders>
          </w:tcPr>
          <w:p w14:paraId="273AECC8" w14:textId="77777777" w:rsidR="00483026" w:rsidRPr="002E04D2" w:rsidRDefault="00483026" w:rsidP="001352FA">
            <w:pPr>
              <w:keepNext/>
              <w:keepLines/>
              <w:jc w:val="center"/>
              <w:rPr>
                <w:rFonts w:ascii="Tahoma" w:hAnsi="Tahoma" w:cs="Tahoma"/>
                <w:snapToGrid w:val="0"/>
                <w:color w:val="000000"/>
              </w:rPr>
            </w:pPr>
            <w:r w:rsidRPr="002E04D2">
              <w:rPr>
                <w:rFonts w:ascii="Tahoma" w:hAnsi="Tahoma" w:cs="Tahoma"/>
                <w:snapToGrid w:val="0"/>
                <w:color w:val="000000"/>
              </w:rPr>
              <w:t xml:space="preserve"> (Kraj, datum)</w:t>
            </w:r>
          </w:p>
        </w:tc>
        <w:tc>
          <w:tcPr>
            <w:tcW w:w="2410" w:type="dxa"/>
          </w:tcPr>
          <w:p w14:paraId="1A9A8CED" w14:textId="77777777" w:rsidR="00483026" w:rsidRPr="002E04D2" w:rsidRDefault="00483026" w:rsidP="001352FA">
            <w:pPr>
              <w:keepNext/>
              <w:keepLines/>
              <w:jc w:val="center"/>
              <w:rPr>
                <w:rFonts w:ascii="Tahoma" w:hAnsi="Tahoma" w:cs="Tahoma"/>
                <w:snapToGrid w:val="0"/>
                <w:color w:val="000000"/>
              </w:rPr>
            </w:pPr>
          </w:p>
        </w:tc>
        <w:tc>
          <w:tcPr>
            <w:tcW w:w="3686" w:type="dxa"/>
            <w:tcBorders>
              <w:top w:val="single" w:sz="4" w:space="0" w:color="auto"/>
            </w:tcBorders>
          </w:tcPr>
          <w:p w14:paraId="361D1286" w14:textId="77777777" w:rsidR="00483026" w:rsidRPr="002E04D2" w:rsidRDefault="00483026" w:rsidP="001352FA">
            <w:pPr>
              <w:keepNext/>
              <w:keepLines/>
              <w:jc w:val="center"/>
              <w:rPr>
                <w:rFonts w:ascii="Tahoma" w:hAnsi="Tahoma" w:cs="Tahoma"/>
                <w:snapToGrid w:val="0"/>
                <w:color w:val="000000"/>
              </w:rPr>
            </w:pPr>
            <w:r w:rsidRPr="002E04D2">
              <w:rPr>
                <w:rFonts w:ascii="Tahoma" w:hAnsi="Tahoma" w:cs="Tahoma"/>
                <w:snapToGrid w:val="0"/>
                <w:color w:val="000000"/>
              </w:rPr>
              <w:t>(Podpis fizične osebe)</w:t>
            </w:r>
          </w:p>
        </w:tc>
      </w:tr>
    </w:tbl>
    <w:p w14:paraId="3BEFA7D3" w14:textId="77777777" w:rsidR="00483026" w:rsidRPr="002E04D2" w:rsidRDefault="00483026" w:rsidP="00483026">
      <w:pPr>
        <w:keepNext/>
        <w:keepLines/>
        <w:tabs>
          <w:tab w:val="left" w:pos="284"/>
        </w:tabs>
        <w:jc w:val="both"/>
        <w:rPr>
          <w:rFonts w:ascii="Tahoma" w:hAnsi="Tahoma" w:cs="Tahoma"/>
        </w:rPr>
      </w:pPr>
    </w:p>
    <w:p w14:paraId="740612A1" w14:textId="77777777" w:rsidR="00483026" w:rsidRPr="002E04D2" w:rsidRDefault="00483026" w:rsidP="00483026">
      <w:pPr>
        <w:keepNext/>
        <w:keepLines/>
        <w:tabs>
          <w:tab w:val="left" w:pos="284"/>
        </w:tabs>
        <w:jc w:val="both"/>
        <w:rPr>
          <w:rFonts w:ascii="Tahoma" w:hAnsi="Tahoma" w:cs="Tahoma"/>
          <w:i/>
          <w:sz w:val="16"/>
          <w:szCs w:val="18"/>
        </w:rPr>
      </w:pPr>
      <w:r w:rsidRPr="002E04D2">
        <w:rPr>
          <w:rFonts w:ascii="Tahoma" w:hAnsi="Tahoma" w:cs="Tahoma"/>
          <w:b/>
          <w:i/>
          <w:sz w:val="16"/>
          <w:szCs w:val="18"/>
        </w:rPr>
        <w:t>Navodilo:</w:t>
      </w:r>
      <w:r w:rsidRPr="002E04D2">
        <w:rPr>
          <w:rFonts w:ascii="Tahoma" w:hAnsi="Tahoma" w:cs="Tahoma"/>
          <w:i/>
          <w:sz w:val="16"/>
          <w:szCs w:val="18"/>
        </w:rPr>
        <w:t xml:space="preserve"> Izjavo izpolnijo in podpišejo VSE osebe, ki so:</w:t>
      </w:r>
    </w:p>
    <w:p w14:paraId="2805A78C" w14:textId="77777777" w:rsidR="00483026" w:rsidRPr="002E04D2" w:rsidRDefault="00483026" w:rsidP="00483026">
      <w:pPr>
        <w:keepNext/>
        <w:keepLines/>
        <w:numPr>
          <w:ilvl w:val="0"/>
          <w:numId w:val="3"/>
        </w:numPr>
        <w:tabs>
          <w:tab w:val="num" w:pos="284"/>
        </w:tabs>
        <w:ind w:left="284" w:hanging="284"/>
        <w:jc w:val="both"/>
        <w:rPr>
          <w:rFonts w:ascii="Tahoma" w:hAnsi="Tahoma" w:cs="Tahoma"/>
          <w:i/>
          <w:sz w:val="16"/>
          <w:szCs w:val="18"/>
        </w:rPr>
      </w:pPr>
      <w:r w:rsidRPr="002E04D2">
        <w:rPr>
          <w:rFonts w:ascii="Tahoma" w:hAnsi="Tahoma" w:cs="Tahoma"/>
          <w:i/>
          <w:sz w:val="16"/>
          <w:szCs w:val="18"/>
        </w:rPr>
        <w:t xml:space="preserve">člani upravnega, vodstvenega ali nadzornega organa ponudnika (v primeru skupne ponudbe velja za vse člane skupine ponudnikov – partnerje), podizvajalca </w:t>
      </w:r>
      <w:r w:rsidRPr="002E04D2">
        <w:rPr>
          <w:rFonts w:ascii="Tahoma" w:hAnsi="Tahoma" w:cs="Tahoma"/>
          <w:i/>
          <w:iCs/>
          <w:sz w:val="16"/>
          <w:szCs w:val="18"/>
        </w:rPr>
        <w:t>oz. subjekt, katerega zmogljivost uporablja ponudnik</w:t>
      </w:r>
      <w:r w:rsidRPr="002E04D2">
        <w:rPr>
          <w:rFonts w:ascii="Tahoma" w:hAnsi="Tahoma" w:cs="Tahoma"/>
          <w:i/>
          <w:sz w:val="16"/>
          <w:szCs w:val="18"/>
        </w:rPr>
        <w:t xml:space="preserve"> ali</w:t>
      </w:r>
    </w:p>
    <w:p w14:paraId="7BF95F7A" w14:textId="77777777" w:rsidR="00483026" w:rsidRPr="002E04D2" w:rsidRDefault="00483026" w:rsidP="00483026">
      <w:pPr>
        <w:keepNext/>
        <w:keepLines/>
        <w:numPr>
          <w:ilvl w:val="0"/>
          <w:numId w:val="3"/>
        </w:numPr>
        <w:tabs>
          <w:tab w:val="num" w:pos="284"/>
        </w:tabs>
        <w:ind w:left="284" w:hanging="284"/>
        <w:jc w:val="both"/>
        <w:rPr>
          <w:rFonts w:ascii="Tahoma" w:hAnsi="Tahoma" w:cs="Tahoma"/>
          <w:i/>
          <w:sz w:val="16"/>
          <w:szCs w:val="18"/>
        </w:rPr>
      </w:pPr>
      <w:r w:rsidRPr="002E04D2">
        <w:rPr>
          <w:rFonts w:ascii="Tahoma" w:hAnsi="Tahoma" w:cs="Tahoma"/>
          <w:i/>
          <w:sz w:val="16"/>
          <w:szCs w:val="18"/>
        </w:rPr>
        <w:t>ki imajo pooblastila za njegovo zastopanje ali odločanje ali nadzor v njem.</w:t>
      </w:r>
    </w:p>
    <w:p w14:paraId="28D0BF50" w14:textId="77777777" w:rsidR="00483026" w:rsidRPr="002E04D2" w:rsidRDefault="00483026" w:rsidP="00483026">
      <w:pPr>
        <w:keepNext/>
        <w:keepLines/>
        <w:tabs>
          <w:tab w:val="left" w:pos="0"/>
        </w:tabs>
        <w:jc w:val="both"/>
        <w:rPr>
          <w:rFonts w:ascii="Tahoma" w:hAnsi="Tahoma" w:cs="Tahoma"/>
          <w:i/>
          <w:sz w:val="16"/>
          <w:szCs w:val="18"/>
        </w:rPr>
      </w:pPr>
      <w:r w:rsidRPr="002E04D2">
        <w:rPr>
          <w:rFonts w:ascii="Tahoma" w:hAnsi="Tahoma" w:cs="Tahoma"/>
          <w:i/>
          <w:sz w:val="16"/>
          <w:szCs w:val="18"/>
        </w:rPr>
        <w:t>V kolikor oseba opravlja več funkcija hkrati, ustrezno označi vse funkcije v katerih nastopa.</w:t>
      </w:r>
    </w:p>
    <w:p w14:paraId="6B481A6E" w14:textId="77777777" w:rsidR="00483026" w:rsidRPr="002E04D2" w:rsidRDefault="00483026" w:rsidP="00483026">
      <w:pPr>
        <w:keepNext/>
        <w:keepLines/>
        <w:jc w:val="both"/>
        <w:rPr>
          <w:rFonts w:ascii="Tahoma" w:hAnsi="Tahoma" w:cs="Tahoma"/>
          <w:b/>
          <w:i/>
          <w:sz w:val="16"/>
          <w:szCs w:val="18"/>
        </w:rPr>
      </w:pPr>
    </w:p>
    <w:p w14:paraId="482ADAE8" w14:textId="77777777" w:rsidR="00483026" w:rsidRPr="00D80D3A" w:rsidRDefault="00483026" w:rsidP="00483026">
      <w:pPr>
        <w:keepNext/>
        <w:keepLines/>
        <w:jc w:val="both"/>
        <w:rPr>
          <w:rFonts w:ascii="Tahoma" w:hAnsi="Tahoma" w:cs="Tahoma"/>
          <w:i/>
          <w:sz w:val="18"/>
        </w:rPr>
      </w:pPr>
      <w:r w:rsidRPr="002E04D2">
        <w:rPr>
          <w:rFonts w:ascii="Tahoma" w:hAnsi="Tahoma" w:cs="Tahoma"/>
          <w:i/>
          <w:sz w:val="16"/>
          <w:szCs w:val="18"/>
        </w:rPr>
        <w:t>Obrazec se po potrebi fotokopira!</w:t>
      </w: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483026" w:rsidRPr="005B4A18" w14:paraId="1AA30218" w14:textId="77777777" w:rsidTr="001352FA">
        <w:tc>
          <w:tcPr>
            <w:tcW w:w="7740" w:type="dxa"/>
            <w:tcBorders>
              <w:top w:val="single" w:sz="4" w:space="0" w:color="000000"/>
              <w:left w:val="single" w:sz="4" w:space="0" w:color="000000"/>
              <w:bottom w:val="single" w:sz="4" w:space="0" w:color="000000"/>
            </w:tcBorders>
          </w:tcPr>
          <w:p w14:paraId="2F1CD451" w14:textId="77777777" w:rsidR="00483026" w:rsidRPr="005B4A18" w:rsidRDefault="00483026" w:rsidP="001352FA">
            <w:pPr>
              <w:keepNext/>
              <w:keepLines/>
              <w:jc w:val="both"/>
              <w:outlineLvl w:val="1"/>
              <w:rPr>
                <w:rFonts w:ascii="Tahoma" w:hAnsi="Tahoma" w:cs="Tahoma"/>
                <w:b/>
              </w:rPr>
            </w:pPr>
            <w:r w:rsidRPr="005B4A18">
              <w:rPr>
                <w:rFonts w:ascii="Tahoma" w:hAnsi="Tahoma" w:cs="Tahoma"/>
                <w:b/>
              </w:rPr>
              <w:lastRenderedPageBreak/>
              <w:br w:type="page"/>
            </w:r>
            <w:r w:rsidRPr="005B4A18">
              <w:rPr>
                <w:rFonts w:ascii="Tahoma" w:hAnsi="Tahoma" w:cs="Tahoma"/>
                <w:b/>
              </w:rPr>
              <w:br w:type="page"/>
            </w:r>
            <w:bookmarkStart w:id="18" w:name="_Toc495914071"/>
            <w:r w:rsidRPr="005B4A18">
              <w:rPr>
                <w:rFonts w:ascii="Tahoma" w:hAnsi="Tahoma" w:cs="Tahoma"/>
                <w:b/>
              </w:rPr>
              <w:t>UDELEŽBA PODIZVAJALCEV</w:t>
            </w:r>
            <w:bookmarkEnd w:id="18"/>
          </w:p>
        </w:tc>
        <w:tc>
          <w:tcPr>
            <w:tcW w:w="1684" w:type="dxa"/>
            <w:tcBorders>
              <w:top w:val="single" w:sz="4" w:space="0" w:color="000000"/>
              <w:left w:val="single" w:sz="4" w:space="0" w:color="808080"/>
              <w:bottom w:val="single" w:sz="4" w:space="0" w:color="000000"/>
              <w:right w:val="single" w:sz="4" w:space="0" w:color="000000"/>
            </w:tcBorders>
          </w:tcPr>
          <w:p w14:paraId="0009FFB2" w14:textId="77777777" w:rsidR="00483026" w:rsidRPr="005B4A18" w:rsidRDefault="00483026" w:rsidP="001352FA">
            <w:pPr>
              <w:keepNext/>
              <w:keepLines/>
              <w:jc w:val="both"/>
              <w:outlineLvl w:val="1"/>
              <w:rPr>
                <w:rFonts w:ascii="Tahoma" w:hAnsi="Tahoma" w:cs="Tahoma"/>
                <w:b/>
              </w:rPr>
            </w:pPr>
            <w:r w:rsidRPr="005B4A18">
              <w:rPr>
                <w:rFonts w:ascii="Tahoma" w:hAnsi="Tahoma" w:cs="Tahoma"/>
                <w:b/>
              </w:rPr>
              <w:t>Priloga 4/1</w:t>
            </w:r>
          </w:p>
        </w:tc>
      </w:tr>
    </w:tbl>
    <w:p w14:paraId="7A940F8F" w14:textId="77777777" w:rsidR="00483026" w:rsidRPr="005B4A18" w:rsidRDefault="00483026" w:rsidP="00483026">
      <w:pPr>
        <w:keepNext/>
        <w:keepLines/>
        <w:jc w:val="both"/>
        <w:rPr>
          <w:rFonts w:ascii="Tahoma" w:hAnsi="Tahoma" w:cs="Tahoma"/>
        </w:rPr>
      </w:pPr>
    </w:p>
    <w:p w14:paraId="1D25DB54" w14:textId="77777777" w:rsidR="00483026" w:rsidRPr="005B4A18" w:rsidRDefault="00483026" w:rsidP="00483026">
      <w:pPr>
        <w:keepNext/>
        <w:keepLines/>
        <w:jc w:val="both"/>
        <w:rPr>
          <w:rFonts w:ascii="Tahoma" w:hAnsi="Tahoma" w:cs="Tahoma"/>
        </w:rPr>
      </w:pPr>
      <w:r w:rsidRPr="005B4A18">
        <w:rPr>
          <w:rFonts w:ascii="Tahoma" w:hAnsi="Tahoma" w:cs="Tahoma"/>
        </w:rPr>
        <w:t>Ponudnik: _____________________________________________________________________</w:t>
      </w:r>
    </w:p>
    <w:p w14:paraId="505BE906" w14:textId="77777777" w:rsidR="00483026" w:rsidRPr="005B4A18" w:rsidRDefault="00483026" w:rsidP="00483026">
      <w:pPr>
        <w:keepNext/>
        <w:keepLines/>
        <w:jc w:val="both"/>
        <w:rPr>
          <w:rFonts w:ascii="Tahoma" w:hAnsi="Tahoma" w:cs="Tahoma"/>
        </w:rPr>
      </w:pPr>
    </w:p>
    <w:p w14:paraId="71077E44" w14:textId="0E7C7A2B" w:rsidR="00483026" w:rsidRPr="00246F23" w:rsidRDefault="00483026" w:rsidP="00483026">
      <w:pPr>
        <w:keepNext/>
        <w:keepLines/>
        <w:jc w:val="both"/>
        <w:rPr>
          <w:rFonts w:ascii="Tahoma" w:hAnsi="Tahoma" w:cs="Tahoma"/>
        </w:rPr>
      </w:pPr>
      <w:r w:rsidRPr="00246F23">
        <w:rPr>
          <w:rFonts w:ascii="Tahoma" w:hAnsi="Tahoma" w:cs="Tahoma"/>
          <w:b/>
        </w:rPr>
        <w:t>Izjavljamo</w:t>
      </w:r>
      <w:r w:rsidRPr="00246F23">
        <w:rPr>
          <w:rFonts w:ascii="Tahoma" w:hAnsi="Tahoma" w:cs="Tahoma"/>
        </w:rPr>
        <w:t xml:space="preserve">, da bomo pri izvedbi javnega naročila št. </w:t>
      </w:r>
      <w:r w:rsidR="00F2504D" w:rsidRPr="00246F23">
        <w:rPr>
          <w:rFonts w:ascii="Tahoma" w:hAnsi="Tahoma" w:cs="Tahoma"/>
          <w:b/>
        </w:rPr>
        <w:t>JPE-VOD-OK-84/24</w:t>
      </w:r>
      <w:r w:rsidRPr="00246F23">
        <w:rPr>
          <w:rFonts w:ascii="Tahoma" w:hAnsi="Tahoma" w:cs="Tahoma"/>
          <w:b/>
        </w:rPr>
        <w:t xml:space="preserve"> – </w:t>
      </w:r>
      <w:r w:rsidR="0020405B" w:rsidRPr="00246F23">
        <w:rPr>
          <w:rFonts w:ascii="Tahoma" w:hAnsi="Tahoma" w:cs="Tahoma"/>
          <w:b/>
        </w:rPr>
        <w:t>Izvajanje obratovalnega monitoring</w:t>
      </w:r>
      <w:r w:rsidR="00A60BFA">
        <w:rPr>
          <w:rFonts w:ascii="Tahoma" w:hAnsi="Tahoma" w:cs="Tahoma"/>
          <w:b/>
        </w:rPr>
        <w:t xml:space="preserve">a </w:t>
      </w:r>
      <w:r w:rsidR="0020405B" w:rsidRPr="00246F23">
        <w:rPr>
          <w:rFonts w:ascii="Tahoma" w:hAnsi="Tahoma" w:cs="Tahoma"/>
          <w:b/>
        </w:rPr>
        <w:t>emisij snovi v zrak in kakovosti zunanje</w:t>
      </w:r>
      <w:r w:rsidR="0023296A">
        <w:rPr>
          <w:rFonts w:ascii="Tahoma" w:hAnsi="Tahoma" w:cs="Tahoma"/>
          <w:b/>
        </w:rPr>
        <w:t>ga</w:t>
      </w:r>
      <w:r w:rsidR="0020405B" w:rsidRPr="00246F23">
        <w:rPr>
          <w:rFonts w:ascii="Tahoma" w:hAnsi="Tahoma" w:cs="Tahoma"/>
          <w:b/>
        </w:rPr>
        <w:t xml:space="preserve"> zraka</w:t>
      </w:r>
      <w:r w:rsidRPr="00246F23">
        <w:rPr>
          <w:rFonts w:ascii="Tahoma" w:hAnsi="Tahoma" w:cs="Tahoma"/>
          <w:b/>
        </w:rPr>
        <w:t xml:space="preserve"> </w:t>
      </w:r>
      <w:r w:rsidRPr="00246F23">
        <w:rPr>
          <w:rFonts w:ascii="Tahoma" w:hAnsi="Tahoma" w:cs="Tahoma"/>
        </w:rPr>
        <w:t>sodelovali z naslednjimi podizvajalci:</w:t>
      </w:r>
    </w:p>
    <w:p w14:paraId="4783F6E8" w14:textId="77777777" w:rsidR="00483026" w:rsidRPr="005B4A18" w:rsidRDefault="00483026" w:rsidP="00483026">
      <w:pPr>
        <w:keepNext/>
        <w:keepLines/>
        <w:jc w:val="both"/>
        <w:rPr>
          <w:rFonts w:ascii="Tahoma" w:hAnsi="Tahoma" w:cs="Tahoma"/>
          <w:b/>
        </w:rPr>
      </w:pPr>
      <w:r w:rsidRPr="005B4A18">
        <w:rPr>
          <w:rFonts w:ascii="Tahoma" w:hAnsi="Tahoma" w:cs="Tahoma"/>
          <w:b/>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483026" w:rsidRPr="005B4A18" w14:paraId="2424B806" w14:textId="77777777" w:rsidTr="001352FA">
        <w:trPr>
          <w:trHeight w:val="460"/>
        </w:trPr>
        <w:tc>
          <w:tcPr>
            <w:tcW w:w="6062" w:type="dxa"/>
            <w:shd w:val="clear" w:color="auto" w:fill="auto"/>
            <w:vAlign w:val="center"/>
          </w:tcPr>
          <w:p w14:paraId="2CA3F408" w14:textId="77777777" w:rsidR="00483026" w:rsidRPr="005B4A18" w:rsidRDefault="00483026" w:rsidP="001352FA">
            <w:pPr>
              <w:keepNext/>
              <w:keepLines/>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28D590E7" w14:textId="77777777" w:rsidR="00483026" w:rsidRPr="005B4A18" w:rsidRDefault="00483026" w:rsidP="001352FA">
            <w:pPr>
              <w:keepNext/>
              <w:keepLines/>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483026" w:rsidRPr="005B4A18" w14:paraId="4F40E7CF" w14:textId="77777777" w:rsidTr="001352FA">
        <w:trPr>
          <w:trHeight w:val="460"/>
        </w:trPr>
        <w:tc>
          <w:tcPr>
            <w:tcW w:w="6062" w:type="dxa"/>
            <w:shd w:val="clear" w:color="auto" w:fill="auto"/>
          </w:tcPr>
          <w:p w14:paraId="2FB48A4F" w14:textId="77777777" w:rsidR="00483026" w:rsidRPr="005B4A18" w:rsidRDefault="00483026" w:rsidP="001352FA">
            <w:pPr>
              <w:keepNext/>
              <w:keepLines/>
              <w:jc w:val="both"/>
              <w:rPr>
                <w:rFonts w:ascii="Tahoma" w:hAnsi="Tahoma" w:cs="Tahoma"/>
              </w:rPr>
            </w:pPr>
          </w:p>
        </w:tc>
        <w:tc>
          <w:tcPr>
            <w:tcW w:w="3402" w:type="dxa"/>
            <w:shd w:val="clear" w:color="auto" w:fill="auto"/>
          </w:tcPr>
          <w:p w14:paraId="3C2AC128" w14:textId="77777777" w:rsidR="00483026" w:rsidRPr="005B4A18" w:rsidRDefault="00483026" w:rsidP="001352FA">
            <w:pPr>
              <w:keepNext/>
              <w:keepLines/>
              <w:jc w:val="both"/>
              <w:rPr>
                <w:rFonts w:ascii="Tahoma" w:hAnsi="Tahoma" w:cs="Tahoma"/>
              </w:rPr>
            </w:pPr>
          </w:p>
        </w:tc>
      </w:tr>
    </w:tbl>
    <w:p w14:paraId="0809C698" w14:textId="77777777" w:rsidR="00483026" w:rsidRPr="005B4A18" w:rsidRDefault="00483026" w:rsidP="00483026">
      <w:pPr>
        <w:keepNext/>
        <w:keepLines/>
        <w:jc w:val="both"/>
        <w:rPr>
          <w:rFonts w:ascii="Tahoma" w:hAnsi="Tahoma" w:cs="Tahoma"/>
          <w:b/>
          <w:bCs/>
        </w:rPr>
      </w:pPr>
    </w:p>
    <w:p w14:paraId="7A147940" w14:textId="77777777" w:rsidR="00483026" w:rsidRPr="005B4A18" w:rsidRDefault="00483026" w:rsidP="00483026">
      <w:pPr>
        <w:keepNext/>
        <w:keepLines/>
        <w:jc w:val="center"/>
        <w:rPr>
          <w:rFonts w:ascii="Tahoma" w:hAnsi="Tahoma" w:cs="Tahoma"/>
          <w:b/>
          <w:bCs/>
        </w:rPr>
      </w:pPr>
      <w:r w:rsidRPr="005B4A18">
        <w:rPr>
          <w:rFonts w:ascii="Tahoma" w:hAnsi="Tahoma" w:cs="Tahoma"/>
          <w:b/>
          <w:bCs/>
        </w:rPr>
        <w:t>Pooblastilo A: v primeru, da je pri podizvajalcu označeno z "DA" - dajemo</w:t>
      </w:r>
    </w:p>
    <w:p w14:paraId="7E7C89C0" w14:textId="77777777" w:rsidR="00483026" w:rsidRPr="005B4A18" w:rsidRDefault="00483026" w:rsidP="00483026">
      <w:pPr>
        <w:keepNext/>
        <w:keepLines/>
        <w:jc w:val="center"/>
        <w:rPr>
          <w:rFonts w:ascii="Tahoma" w:hAnsi="Tahoma" w:cs="Tahoma"/>
          <w:b/>
          <w:bCs/>
        </w:rPr>
      </w:pPr>
      <w:r w:rsidRPr="005B4A18">
        <w:rPr>
          <w:rFonts w:ascii="Tahoma" w:hAnsi="Tahoma" w:cs="Tahoma"/>
          <w:b/>
          <w:bCs/>
        </w:rPr>
        <w:t>POOBLASTILO ZA NEPOSREDNO PLAČEVANJE PODIZVAJALCU</w:t>
      </w:r>
    </w:p>
    <w:p w14:paraId="0ABD948C" w14:textId="77777777" w:rsidR="00483026" w:rsidRPr="005B4A18" w:rsidRDefault="00483026" w:rsidP="00483026">
      <w:pPr>
        <w:keepNext/>
        <w:keepLines/>
        <w:jc w:val="both"/>
        <w:rPr>
          <w:rFonts w:ascii="Tahoma" w:hAnsi="Tahoma" w:cs="Tahoma"/>
        </w:rPr>
      </w:pPr>
    </w:p>
    <w:p w14:paraId="25F873D6" w14:textId="77777777" w:rsidR="00483026" w:rsidRPr="005B4A18" w:rsidRDefault="00483026" w:rsidP="00483026">
      <w:pPr>
        <w:keepNext/>
        <w:keepLines/>
        <w:jc w:val="both"/>
        <w:rPr>
          <w:rFonts w:ascii="Tahoma" w:hAnsi="Tahoma" w:cs="Tahoma"/>
        </w:rPr>
      </w:pPr>
      <w:r w:rsidRPr="005B4A18">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14:paraId="47809C54" w14:textId="77777777" w:rsidR="00483026" w:rsidRPr="005B4A18" w:rsidRDefault="00483026" w:rsidP="00483026">
      <w:pPr>
        <w:keepNext/>
        <w:keepLines/>
        <w:jc w:val="both"/>
        <w:rPr>
          <w:rFonts w:ascii="Tahoma" w:hAnsi="Tahoma" w:cs="Tahoma"/>
        </w:rPr>
      </w:pPr>
      <w:r w:rsidRPr="005B4A18">
        <w:rPr>
          <w:rFonts w:ascii="Tahoma" w:hAnsi="Tahoma" w:cs="Tahoma"/>
        </w:rPr>
        <w:t>S plačilom posameznega zneska podizvajalcu obveznost naročnika za plačilo ponudniku ugasne do višine tako plačanega zneska podizvajalcu.</w:t>
      </w:r>
    </w:p>
    <w:p w14:paraId="2BFA1636" w14:textId="77777777" w:rsidR="00483026" w:rsidRPr="005B4A18" w:rsidRDefault="00483026" w:rsidP="00483026">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83026" w:rsidRPr="005B4A18" w14:paraId="4A4915BC" w14:textId="77777777" w:rsidTr="001352FA">
        <w:trPr>
          <w:trHeight w:val="235"/>
        </w:trPr>
        <w:tc>
          <w:tcPr>
            <w:tcW w:w="3402" w:type="dxa"/>
            <w:tcBorders>
              <w:bottom w:val="single" w:sz="4" w:space="0" w:color="auto"/>
            </w:tcBorders>
          </w:tcPr>
          <w:p w14:paraId="3432EB56" w14:textId="77777777" w:rsidR="00483026" w:rsidRPr="005B4A18" w:rsidRDefault="00483026" w:rsidP="001352FA">
            <w:pPr>
              <w:keepNext/>
              <w:keepLines/>
              <w:jc w:val="both"/>
              <w:rPr>
                <w:rFonts w:ascii="Tahoma" w:hAnsi="Tahoma" w:cs="Tahoma"/>
                <w:snapToGrid w:val="0"/>
                <w:color w:val="000000"/>
              </w:rPr>
            </w:pPr>
          </w:p>
        </w:tc>
        <w:tc>
          <w:tcPr>
            <w:tcW w:w="2268" w:type="dxa"/>
          </w:tcPr>
          <w:p w14:paraId="207B144A" w14:textId="77777777" w:rsidR="00483026" w:rsidRPr="005B4A18" w:rsidRDefault="00483026" w:rsidP="001352FA">
            <w:pPr>
              <w:keepNext/>
              <w:keepLines/>
              <w:jc w:val="both"/>
              <w:rPr>
                <w:rFonts w:ascii="Tahoma" w:hAnsi="Tahoma" w:cs="Tahoma"/>
                <w:snapToGrid w:val="0"/>
                <w:color w:val="000000"/>
              </w:rPr>
            </w:pPr>
          </w:p>
        </w:tc>
        <w:tc>
          <w:tcPr>
            <w:tcW w:w="3686" w:type="dxa"/>
            <w:tcBorders>
              <w:bottom w:val="single" w:sz="4" w:space="0" w:color="auto"/>
            </w:tcBorders>
          </w:tcPr>
          <w:p w14:paraId="2CC630C1" w14:textId="77777777" w:rsidR="00483026" w:rsidRPr="005B4A18" w:rsidRDefault="00483026" w:rsidP="001352FA">
            <w:pPr>
              <w:keepNext/>
              <w:keepLines/>
              <w:tabs>
                <w:tab w:val="left" w:pos="567"/>
                <w:tab w:val="num" w:pos="851"/>
                <w:tab w:val="left" w:pos="993"/>
              </w:tabs>
              <w:jc w:val="both"/>
              <w:rPr>
                <w:rFonts w:ascii="Tahoma" w:hAnsi="Tahoma" w:cs="Tahoma"/>
                <w:snapToGrid w:val="0"/>
                <w:color w:val="000000"/>
              </w:rPr>
            </w:pPr>
          </w:p>
        </w:tc>
      </w:tr>
      <w:tr w:rsidR="00483026" w:rsidRPr="005B4A18" w14:paraId="3127A61B" w14:textId="77777777" w:rsidTr="001352FA">
        <w:trPr>
          <w:trHeight w:val="235"/>
        </w:trPr>
        <w:tc>
          <w:tcPr>
            <w:tcW w:w="3402" w:type="dxa"/>
            <w:tcBorders>
              <w:top w:val="single" w:sz="4" w:space="0" w:color="auto"/>
            </w:tcBorders>
          </w:tcPr>
          <w:p w14:paraId="70D39AEC" w14:textId="4B6F735E" w:rsidR="00483026" w:rsidRPr="005B4A18" w:rsidRDefault="00483026" w:rsidP="001352FA">
            <w:pPr>
              <w:keepNext/>
              <w:keepLines/>
              <w:jc w:val="both"/>
              <w:rPr>
                <w:rFonts w:ascii="Tahoma" w:hAnsi="Tahoma" w:cs="Tahoma"/>
                <w:snapToGrid w:val="0"/>
                <w:color w:val="000000"/>
              </w:rPr>
            </w:pPr>
            <w:r w:rsidRPr="005B4A18">
              <w:rPr>
                <w:rFonts w:ascii="Tahoma" w:hAnsi="Tahoma" w:cs="Tahoma"/>
                <w:snapToGrid w:val="0"/>
                <w:color w:val="000000"/>
              </w:rPr>
              <w:t>(</w:t>
            </w:r>
            <w:r w:rsidR="004A721A">
              <w:rPr>
                <w:rFonts w:ascii="Tahoma" w:hAnsi="Tahoma" w:cs="Tahoma"/>
                <w:snapToGrid w:val="0"/>
                <w:color w:val="000000"/>
              </w:rPr>
              <w:t>K</w:t>
            </w:r>
            <w:r w:rsidRPr="005B4A18">
              <w:rPr>
                <w:rFonts w:ascii="Tahoma" w:hAnsi="Tahoma" w:cs="Tahoma"/>
                <w:snapToGrid w:val="0"/>
                <w:color w:val="000000"/>
              </w:rPr>
              <w:t>raj, datum)</w:t>
            </w:r>
          </w:p>
        </w:tc>
        <w:tc>
          <w:tcPr>
            <w:tcW w:w="2268" w:type="dxa"/>
          </w:tcPr>
          <w:p w14:paraId="00EB3079" w14:textId="4495A5CC" w:rsidR="00483026" w:rsidRPr="005B4A18" w:rsidRDefault="004A721A" w:rsidP="001352FA">
            <w:pPr>
              <w:keepNext/>
              <w:keepLines/>
              <w:jc w:val="center"/>
              <w:rPr>
                <w:rFonts w:ascii="Tahoma" w:hAnsi="Tahoma" w:cs="Tahoma"/>
                <w:snapToGrid w:val="0"/>
                <w:color w:val="000000"/>
              </w:rPr>
            </w:pPr>
            <w:r>
              <w:rPr>
                <w:rFonts w:ascii="Tahoma" w:hAnsi="Tahoma" w:cs="Tahoma"/>
                <w:snapToGrid w:val="0"/>
                <w:color w:val="000000"/>
              </w:rPr>
              <w:t>Ž</w:t>
            </w:r>
            <w:r w:rsidR="00483026" w:rsidRPr="005B4A18">
              <w:rPr>
                <w:rFonts w:ascii="Tahoma" w:hAnsi="Tahoma" w:cs="Tahoma"/>
                <w:snapToGrid w:val="0"/>
                <w:color w:val="000000"/>
              </w:rPr>
              <w:t>ig</w:t>
            </w:r>
          </w:p>
        </w:tc>
        <w:tc>
          <w:tcPr>
            <w:tcW w:w="3686" w:type="dxa"/>
            <w:tcBorders>
              <w:top w:val="single" w:sz="4" w:space="0" w:color="auto"/>
            </w:tcBorders>
          </w:tcPr>
          <w:p w14:paraId="59AF3240" w14:textId="58966590" w:rsidR="00483026" w:rsidRPr="005B4A18" w:rsidRDefault="00483026" w:rsidP="001352FA">
            <w:pPr>
              <w:keepNext/>
              <w:keepLines/>
              <w:jc w:val="both"/>
              <w:rPr>
                <w:rFonts w:ascii="Tahoma" w:hAnsi="Tahoma" w:cs="Tahoma"/>
                <w:snapToGrid w:val="0"/>
                <w:color w:val="000000"/>
              </w:rPr>
            </w:pPr>
            <w:r w:rsidRPr="005B4A18">
              <w:rPr>
                <w:rFonts w:ascii="Tahoma" w:hAnsi="Tahoma" w:cs="Tahoma"/>
                <w:snapToGrid w:val="0"/>
                <w:color w:val="000000"/>
              </w:rPr>
              <w:t>(</w:t>
            </w:r>
            <w:r w:rsidR="004A721A">
              <w:rPr>
                <w:rFonts w:ascii="Tahoma" w:hAnsi="Tahoma" w:cs="Tahoma"/>
                <w:snapToGrid w:val="0"/>
                <w:color w:val="000000"/>
              </w:rPr>
              <w:t>I</w:t>
            </w:r>
            <w:r w:rsidRPr="0034267C">
              <w:rPr>
                <w:rFonts w:ascii="Tahoma" w:hAnsi="Tahoma" w:cs="Tahoma"/>
                <w:snapToGrid w:val="0"/>
              </w:rPr>
              <w:t xml:space="preserve">me in priimek odgovorne osebe ter podpis </w:t>
            </w:r>
            <w:r>
              <w:rPr>
                <w:rFonts w:ascii="Tahoma" w:hAnsi="Tahoma" w:cs="Tahoma"/>
                <w:snapToGrid w:val="0"/>
              </w:rPr>
              <w:t>ponudnika</w:t>
            </w:r>
            <w:r w:rsidRPr="005B4A18">
              <w:rPr>
                <w:rFonts w:ascii="Tahoma" w:hAnsi="Tahoma" w:cs="Tahoma"/>
                <w:snapToGrid w:val="0"/>
                <w:color w:val="000000"/>
              </w:rPr>
              <w:t>)</w:t>
            </w:r>
          </w:p>
        </w:tc>
      </w:tr>
    </w:tbl>
    <w:p w14:paraId="591C2B7B" w14:textId="77777777" w:rsidR="00483026" w:rsidRPr="005B4A18" w:rsidRDefault="00483026" w:rsidP="00483026">
      <w:pPr>
        <w:keepNext/>
        <w:keepLines/>
        <w:jc w:val="both"/>
        <w:rPr>
          <w:rFonts w:ascii="Tahoma" w:hAnsi="Tahoma" w:cs="Tahoma"/>
          <w:b/>
        </w:rPr>
      </w:pPr>
    </w:p>
    <w:p w14:paraId="28BCE713" w14:textId="77777777" w:rsidR="00483026" w:rsidRPr="005B4A18" w:rsidRDefault="00483026" w:rsidP="00483026">
      <w:pPr>
        <w:keepNext/>
        <w:keepLines/>
        <w:jc w:val="center"/>
        <w:rPr>
          <w:rFonts w:ascii="Tahoma" w:hAnsi="Tahoma" w:cs="Tahoma"/>
          <w:b/>
          <w:bCs/>
        </w:rPr>
      </w:pPr>
      <w:r w:rsidRPr="005B4A18">
        <w:rPr>
          <w:rFonts w:ascii="Tahoma" w:hAnsi="Tahoma" w:cs="Tahoma"/>
          <w:b/>
          <w:bCs/>
        </w:rPr>
        <w:t>Pooblastilo B: v primeru, da je pri podizvajalcu označeno z "NE" – ne dajemo</w:t>
      </w:r>
    </w:p>
    <w:p w14:paraId="71F99220" w14:textId="77777777" w:rsidR="00483026" w:rsidRPr="005B4A18" w:rsidRDefault="00483026" w:rsidP="00483026">
      <w:pPr>
        <w:keepNext/>
        <w:keepLines/>
        <w:jc w:val="center"/>
        <w:rPr>
          <w:rFonts w:ascii="Tahoma" w:hAnsi="Tahoma" w:cs="Tahoma"/>
          <w:b/>
          <w:bCs/>
        </w:rPr>
      </w:pPr>
      <w:r w:rsidRPr="005B4A18">
        <w:rPr>
          <w:rFonts w:ascii="Tahoma" w:hAnsi="Tahoma" w:cs="Tahoma"/>
          <w:b/>
          <w:bCs/>
        </w:rPr>
        <w:t>POOBLASTILA ZA NEPOSREDNO PLAČEVANJE PODIZVAJALCU</w:t>
      </w:r>
    </w:p>
    <w:p w14:paraId="0E67C7BF" w14:textId="77777777" w:rsidR="00483026" w:rsidRPr="005B4A18" w:rsidRDefault="00483026" w:rsidP="00483026">
      <w:pPr>
        <w:keepNext/>
        <w:keepLines/>
        <w:jc w:val="both"/>
        <w:rPr>
          <w:rFonts w:ascii="Tahoma" w:hAnsi="Tahoma" w:cs="Tahoma"/>
          <w:b/>
        </w:rPr>
      </w:pPr>
    </w:p>
    <w:p w14:paraId="3E669013" w14:textId="77777777" w:rsidR="00483026" w:rsidRPr="005B4A18" w:rsidRDefault="00483026" w:rsidP="00483026">
      <w:pPr>
        <w:keepNext/>
        <w:keepLines/>
        <w:jc w:val="both"/>
        <w:rPr>
          <w:rFonts w:ascii="Tahoma" w:hAnsi="Tahoma" w:cs="Tahoma"/>
        </w:rPr>
      </w:pPr>
      <w:r w:rsidRPr="005B4A18">
        <w:rPr>
          <w:rFonts w:ascii="Tahoma" w:hAnsi="Tahoma" w:cs="Tahoma"/>
        </w:rPr>
        <w:t>Nastopamo s podizvajalcem, ki ne zahteva neposredno plačilo, kar pomeni, da s tem ni podana zahteva za neposredno plačilo podizvajalcu in naročnik plačuje ponudnikove obveznosti do podizvajalca ponudniku.</w:t>
      </w:r>
    </w:p>
    <w:p w14:paraId="7FB210C0" w14:textId="77777777" w:rsidR="00483026" w:rsidRPr="005B4A18" w:rsidRDefault="00483026" w:rsidP="00483026">
      <w:pPr>
        <w:keepNext/>
        <w:keepLines/>
        <w:jc w:val="both"/>
        <w:rPr>
          <w:rFonts w:ascii="Tahoma" w:hAnsi="Tahoma" w:cs="Tahoma"/>
        </w:rPr>
      </w:pPr>
      <w:r w:rsidRPr="005B4A18">
        <w:rPr>
          <w:rFonts w:ascii="Tahoma" w:hAnsi="Tahoma" w:cs="Tahoma"/>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6D398C82" w14:textId="77777777" w:rsidR="00483026" w:rsidRPr="005B4A18" w:rsidRDefault="00483026" w:rsidP="00483026">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83026" w:rsidRPr="005B4A18" w14:paraId="3E95A080" w14:textId="77777777" w:rsidTr="001352FA">
        <w:trPr>
          <w:trHeight w:val="235"/>
        </w:trPr>
        <w:tc>
          <w:tcPr>
            <w:tcW w:w="3402" w:type="dxa"/>
            <w:tcBorders>
              <w:bottom w:val="single" w:sz="4" w:space="0" w:color="auto"/>
            </w:tcBorders>
          </w:tcPr>
          <w:p w14:paraId="53D053AE" w14:textId="77777777" w:rsidR="00483026" w:rsidRPr="005B4A18" w:rsidRDefault="00483026" w:rsidP="001352FA">
            <w:pPr>
              <w:keepNext/>
              <w:keepLines/>
              <w:jc w:val="both"/>
              <w:rPr>
                <w:rFonts w:ascii="Tahoma" w:hAnsi="Tahoma" w:cs="Tahoma"/>
                <w:snapToGrid w:val="0"/>
                <w:color w:val="000000"/>
              </w:rPr>
            </w:pPr>
          </w:p>
        </w:tc>
        <w:tc>
          <w:tcPr>
            <w:tcW w:w="2268" w:type="dxa"/>
          </w:tcPr>
          <w:p w14:paraId="7A272F2C" w14:textId="77777777" w:rsidR="00483026" w:rsidRPr="005B4A18" w:rsidRDefault="00483026" w:rsidP="001352FA">
            <w:pPr>
              <w:keepNext/>
              <w:keepLines/>
              <w:jc w:val="both"/>
              <w:rPr>
                <w:rFonts w:ascii="Tahoma" w:hAnsi="Tahoma" w:cs="Tahoma"/>
                <w:snapToGrid w:val="0"/>
                <w:color w:val="000000"/>
              </w:rPr>
            </w:pPr>
          </w:p>
        </w:tc>
        <w:tc>
          <w:tcPr>
            <w:tcW w:w="3686" w:type="dxa"/>
            <w:tcBorders>
              <w:bottom w:val="single" w:sz="4" w:space="0" w:color="auto"/>
            </w:tcBorders>
          </w:tcPr>
          <w:p w14:paraId="4C499994" w14:textId="77777777" w:rsidR="00483026" w:rsidRPr="005B4A18" w:rsidRDefault="00483026" w:rsidP="001352FA">
            <w:pPr>
              <w:keepNext/>
              <w:keepLines/>
              <w:tabs>
                <w:tab w:val="left" w:pos="567"/>
                <w:tab w:val="num" w:pos="851"/>
                <w:tab w:val="left" w:pos="993"/>
              </w:tabs>
              <w:jc w:val="both"/>
              <w:rPr>
                <w:rFonts w:ascii="Tahoma" w:hAnsi="Tahoma" w:cs="Tahoma"/>
                <w:snapToGrid w:val="0"/>
                <w:color w:val="000000"/>
              </w:rPr>
            </w:pPr>
          </w:p>
        </w:tc>
      </w:tr>
      <w:tr w:rsidR="00483026" w:rsidRPr="005B4A18" w14:paraId="2C07456E" w14:textId="77777777" w:rsidTr="001352FA">
        <w:trPr>
          <w:trHeight w:val="235"/>
        </w:trPr>
        <w:tc>
          <w:tcPr>
            <w:tcW w:w="3402" w:type="dxa"/>
            <w:tcBorders>
              <w:top w:val="single" w:sz="4" w:space="0" w:color="auto"/>
            </w:tcBorders>
          </w:tcPr>
          <w:p w14:paraId="0D3B3142" w14:textId="07F025EB" w:rsidR="00483026" w:rsidRPr="005B4A18" w:rsidRDefault="00483026" w:rsidP="001352FA">
            <w:pPr>
              <w:keepNext/>
              <w:keepLines/>
              <w:jc w:val="both"/>
              <w:rPr>
                <w:rFonts w:ascii="Tahoma" w:hAnsi="Tahoma" w:cs="Tahoma"/>
                <w:snapToGrid w:val="0"/>
                <w:color w:val="000000"/>
              </w:rPr>
            </w:pPr>
            <w:r w:rsidRPr="005B4A18">
              <w:rPr>
                <w:rFonts w:ascii="Tahoma" w:hAnsi="Tahoma" w:cs="Tahoma"/>
                <w:snapToGrid w:val="0"/>
                <w:color w:val="000000"/>
              </w:rPr>
              <w:t>(</w:t>
            </w:r>
            <w:r w:rsidR="004A721A">
              <w:rPr>
                <w:rFonts w:ascii="Tahoma" w:hAnsi="Tahoma" w:cs="Tahoma"/>
                <w:snapToGrid w:val="0"/>
                <w:color w:val="000000"/>
              </w:rPr>
              <w:t>K</w:t>
            </w:r>
            <w:r w:rsidRPr="005B4A18">
              <w:rPr>
                <w:rFonts w:ascii="Tahoma" w:hAnsi="Tahoma" w:cs="Tahoma"/>
                <w:snapToGrid w:val="0"/>
                <w:color w:val="000000"/>
              </w:rPr>
              <w:t>raj, datum)</w:t>
            </w:r>
          </w:p>
        </w:tc>
        <w:tc>
          <w:tcPr>
            <w:tcW w:w="2268" w:type="dxa"/>
          </w:tcPr>
          <w:p w14:paraId="32DD73E3" w14:textId="38329C65" w:rsidR="00483026" w:rsidRPr="005B4A18" w:rsidRDefault="004A721A" w:rsidP="001352FA">
            <w:pPr>
              <w:keepNext/>
              <w:keepLines/>
              <w:jc w:val="center"/>
              <w:rPr>
                <w:rFonts w:ascii="Tahoma" w:hAnsi="Tahoma" w:cs="Tahoma"/>
                <w:snapToGrid w:val="0"/>
                <w:color w:val="000000"/>
              </w:rPr>
            </w:pPr>
            <w:r>
              <w:rPr>
                <w:rFonts w:ascii="Tahoma" w:hAnsi="Tahoma" w:cs="Tahoma"/>
                <w:snapToGrid w:val="0"/>
                <w:color w:val="000000"/>
              </w:rPr>
              <w:t>Ž</w:t>
            </w:r>
            <w:r w:rsidR="00483026" w:rsidRPr="005B4A18">
              <w:rPr>
                <w:rFonts w:ascii="Tahoma" w:hAnsi="Tahoma" w:cs="Tahoma"/>
                <w:snapToGrid w:val="0"/>
                <w:color w:val="000000"/>
              </w:rPr>
              <w:t>ig</w:t>
            </w:r>
          </w:p>
        </w:tc>
        <w:tc>
          <w:tcPr>
            <w:tcW w:w="3686" w:type="dxa"/>
            <w:tcBorders>
              <w:top w:val="single" w:sz="4" w:space="0" w:color="auto"/>
            </w:tcBorders>
          </w:tcPr>
          <w:p w14:paraId="74B3AD2B" w14:textId="7C9F1AF2" w:rsidR="00483026" w:rsidRPr="005B4A18" w:rsidRDefault="00483026" w:rsidP="001352FA">
            <w:pPr>
              <w:keepNext/>
              <w:keepLines/>
              <w:jc w:val="both"/>
              <w:rPr>
                <w:rFonts w:ascii="Tahoma" w:hAnsi="Tahoma" w:cs="Tahoma"/>
                <w:snapToGrid w:val="0"/>
                <w:color w:val="000000"/>
              </w:rPr>
            </w:pPr>
            <w:r w:rsidRPr="005B4A18">
              <w:rPr>
                <w:rFonts w:ascii="Tahoma" w:hAnsi="Tahoma" w:cs="Tahoma"/>
                <w:snapToGrid w:val="0"/>
                <w:color w:val="000000"/>
              </w:rPr>
              <w:t>(</w:t>
            </w:r>
            <w:r w:rsidR="004A721A">
              <w:rPr>
                <w:rFonts w:ascii="Tahoma" w:hAnsi="Tahoma" w:cs="Tahoma"/>
                <w:snapToGrid w:val="0"/>
                <w:color w:val="000000"/>
              </w:rPr>
              <w:t>I</w:t>
            </w:r>
            <w:r w:rsidRPr="0034267C">
              <w:rPr>
                <w:rFonts w:ascii="Tahoma" w:hAnsi="Tahoma" w:cs="Tahoma"/>
                <w:snapToGrid w:val="0"/>
              </w:rPr>
              <w:t xml:space="preserve">me in priimek odgovorne osebe ter podpis </w:t>
            </w:r>
            <w:r>
              <w:rPr>
                <w:rFonts w:ascii="Tahoma" w:hAnsi="Tahoma" w:cs="Tahoma"/>
                <w:snapToGrid w:val="0"/>
              </w:rPr>
              <w:t>ponudnika</w:t>
            </w:r>
            <w:r w:rsidRPr="005B4A18">
              <w:rPr>
                <w:rFonts w:ascii="Tahoma" w:hAnsi="Tahoma" w:cs="Tahoma"/>
                <w:snapToGrid w:val="0"/>
                <w:color w:val="000000"/>
              </w:rPr>
              <w:t>)</w:t>
            </w:r>
          </w:p>
        </w:tc>
      </w:tr>
    </w:tbl>
    <w:p w14:paraId="2DFF5BB6" w14:textId="77777777" w:rsidR="00483026" w:rsidRDefault="00483026" w:rsidP="00483026">
      <w:pPr>
        <w:keepNext/>
        <w:keepLines/>
        <w:tabs>
          <w:tab w:val="left" w:pos="284"/>
        </w:tabs>
        <w:jc w:val="both"/>
        <w:rPr>
          <w:rFonts w:ascii="Tahoma" w:hAnsi="Tahoma" w:cs="Tahoma"/>
          <w:b/>
          <w:i/>
          <w:sz w:val="16"/>
          <w:szCs w:val="16"/>
        </w:rPr>
      </w:pPr>
    </w:p>
    <w:p w14:paraId="386E2B49" w14:textId="77777777" w:rsidR="00483026" w:rsidRPr="005B4A18" w:rsidRDefault="00483026" w:rsidP="00483026">
      <w:pPr>
        <w:keepNext/>
        <w:keepLines/>
        <w:tabs>
          <w:tab w:val="left" w:pos="284"/>
        </w:tabs>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757F6503" w14:textId="77777777" w:rsidR="00483026" w:rsidRPr="005B4A18" w:rsidRDefault="00483026" w:rsidP="00483026">
      <w:pPr>
        <w:keepNext/>
        <w:keepLines/>
        <w:numPr>
          <w:ilvl w:val="0"/>
          <w:numId w:val="3"/>
        </w:numPr>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33530799" w14:textId="77777777" w:rsidR="00483026" w:rsidRPr="005B4A18" w:rsidRDefault="00483026" w:rsidP="00483026">
      <w:pPr>
        <w:keepNext/>
        <w:keepLines/>
        <w:numPr>
          <w:ilvl w:val="0"/>
          <w:numId w:val="3"/>
        </w:numPr>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13573474" w14:textId="77777777" w:rsidR="00483026" w:rsidRPr="005B4A18" w:rsidRDefault="00483026" w:rsidP="00483026">
      <w:pPr>
        <w:keepNext/>
        <w:keepLines/>
        <w:numPr>
          <w:ilvl w:val="0"/>
          <w:numId w:val="3"/>
        </w:numPr>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1383FEA4" w14:textId="77777777" w:rsidR="00483026" w:rsidRPr="005B4A18" w:rsidRDefault="00483026" w:rsidP="00483026">
      <w:pPr>
        <w:keepNext/>
        <w:keepLines/>
        <w:tabs>
          <w:tab w:val="left" w:pos="567"/>
          <w:tab w:val="num" w:pos="851"/>
          <w:tab w:val="left" w:pos="993"/>
        </w:tabs>
        <w:jc w:val="both"/>
        <w:rPr>
          <w:rFonts w:ascii="Tahoma" w:hAnsi="Tahoma" w:cs="Tahoma"/>
          <w:b/>
          <w:i/>
          <w:sz w:val="12"/>
          <w:szCs w:val="12"/>
        </w:rPr>
      </w:pPr>
    </w:p>
    <w:p w14:paraId="49CC8B68" w14:textId="77777777" w:rsidR="00483026" w:rsidRPr="005B4A18" w:rsidRDefault="00483026" w:rsidP="00483026">
      <w:pPr>
        <w:keepNext/>
        <w:keepLines/>
        <w:tabs>
          <w:tab w:val="left" w:pos="567"/>
          <w:tab w:val="num" w:pos="851"/>
          <w:tab w:val="left" w:pos="993"/>
        </w:tabs>
        <w:jc w:val="both"/>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r w:rsidRPr="005B4A18">
        <w:rPr>
          <w:rFonts w:ascii="Tahoma" w:hAnsi="Tahoma" w:cs="Tahoma"/>
          <w:b/>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483026" w:rsidRPr="005B4A18" w14:paraId="375A086A" w14:textId="77777777" w:rsidTr="001352FA">
        <w:tc>
          <w:tcPr>
            <w:tcW w:w="8008" w:type="dxa"/>
            <w:tcBorders>
              <w:top w:val="single" w:sz="4" w:space="0" w:color="auto"/>
              <w:bottom w:val="single" w:sz="4" w:space="0" w:color="auto"/>
            </w:tcBorders>
          </w:tcPr>
          <w:p w14:paraId="470CE69A" w14:textId="77777777" w:rsidR="00483026" w:rsidRPr="005B4A18" w:rsidRDefault="00483026" w:rsidP="001352FA">
            <w:pPr>
              <w:keepNext/>
              <w:keepLines/>
              <w:jc w:val="both"/>
              <w:outlineLvl w:val="1"/>
              <w:rPr>
                <w:rFonts w:ascii="Tahoma" w:hAnsi="Tahoma" w:cs="Tahoma"/>
                <w:b/>
              </w:rPr>
            </w:pPr>
            <w:bookmarkStart w:id="19" w:name="_Toc495914072"/>
            <w:r w:rsidRPr="005B4A18">
              <w:rPr>
                <w:rFonts w:ascii="Tahoma" w:hAnsi="Tahoma" w:cs="Tahoma"/>
                <w:b/>
              </w:rPr>
              <w:lastRenderedPageBreak/>
              <w:t>SOGLASJE PODIZVAJALCA ZA NEPOSREDNA PLAČILA</w:t>
            </w:r>
            <w:bookmarkEnd w:id="19"/>
          </w:p>
        </w:tc>
        <w:tc>
          <w:tcPr>
            <w:tcW w:w="1418" w:type="dxa"/>
            <w:tcBorders>
              <w:top w:val="single" w:sz="4" w:space="0" w:color="auto"/>
              <w:bottom w:val="single" w:sz="4" w:space="0" w:color="auto"/>
            </w:tcBorders>
          </w:tcPr>
          <w:p w14:paraId="54F78945" w14:textId="77777777" w:rsidR="00483026" w:rsidRPr="005B4A18" w:rsidRDefault="00483026" w:rsidP="001352FA">
            <w:pPr>
              <w:keepNext/>
              <w:keepLines/>
              <w:jc w:val="both"/>
              <w:outlineLvl w:val="1"/>
              <w:rPr>
                <w:rFonts w:ascii="Tahoma" w:hAnsi="Tahoma" w:cs="Tahoma"/>
                <w:b/>
                <w:i/>
              </w:rPr>
            </w:pPr>
            <w:r w:rsidRPr="005B4A18">
              <w:rPr>
                <w:rFonts w:ascii="Tahoma" w:hAnsi="Tahoma" w:cs="Tahoma"/>
                <w:b/>
              </w:rPr>
              <w:t>Priloga 4/2</w:t>
            </w:r>
          </w:p>
        </w:tc>
      </w:tr>
    </w:tbl>
    <w:p w14:paraId="14019703" w14:textId="77777777" w:rsidR="00483026" w:rsidRPr="005B4A18" w:rsidRDefault="00483026" w:rsidP="00483026">
      <w:pPr>
        <w:keepNext/>
        <w:keepLines/>
        <w:jc w:val="both"/>
        <w:rPr>
          <w:rFonts w:ascii="Tahoma" w:hAnsi="Tahoma" w:cs="Tahoma"/>
        </w:rPr>
      </w:pPr>
    </w:p>
    <w:p w14:paraId="1C0B1307" w14:textId="58678EB3" w:rsidR="00483026" w:rsidRDefault="00F2504D" w:rsidP="00483026">
      <w:pPr>
        <w:keepNext/>
        <w:keepLines/>
        <w:jc w:val="both"/>
        <w:rPr>
          <w:rFonts w:ascii="Tahoma" w:hAnsi="Tahoma" w:cs="Tahoma"/>
          <w:b/>
          <w:sz w:val="22"/>
        </w:rPr>
      </w:pPr>
      <w:r>
        <w:rPr>
          <w:rFonts w:ascii="Tahoma" w:hAnsi="Tahoma" w:cs="Tahoma"/>
          <w:b/>
          <w:sz w:val="22"/>
        </w:rPr>
        <w:t>JPE-VOD-OK-84/24</w:t>
      </w:r>
      <w:r w:rsidR="00483026" w:rsidRPr="00AA72FE">
        <w:rPr>
          <w:rFonts w:ascii="Tahoma" w:hAnsi="Tahoma" w:cs="Tahoma"/>
          <w:b/>
          <w:sz w:val="22"/>
        </w:rPr>
        <w:t xml:space="preserve"> – </w:t>
      </w:r>
      <w:r w:rsidR="0020405B">
        <w:rPr>
          <w:rFonts w:ascii="Tahoma" w:hAnsi="Tahoma" w:cs="Tahoma"/>
          <w:b/>
          <w:sz w:val="22"/>
        </w:rPr>
        <w:t>Izvajanje obratovalnega monitoring</w:t>
      </w:r>
      <w:r w:rsidR="00A60BFA">
        <w:rPr>
          <w:rFonts w:ascii="Tahoma" w:hAnsi="Tahoma" w:cs="Tahoma"/>
          <w:b/>
          <w:sz w:val="22"/>
        </w:rPr>
        <w:t>a</w:t>
      </w:r>
      <w:r w:rsidR="0020405B">
        <w:rPr>
          <w:rFonts w:ascii="Tahoma" w:hAnsi="Tahoma" w:cs="Tahoma"/>
          <w:b/>
          <w:sz w:val="22"/>
        </w:rPr>
        <w:t xml:space="preserve"> emisij snovi v zrak in kakovosti zunanje</w:t>
      </w:r>
      <w:r w:rsidR="0023296A">
        <w:rPr>
          <w:rFonts w:ascii="Tahoma" w:hAnsi="Tahoma" w:cs="Tahoma"/>
          <w:b/>
          <w:sz w:val="22"/>
        </w:rPr>
        <w:t>ga</w:t>
      </w:r>
      <w:r w:rsidR="0020405B">
        <w:rPr>
          <w:rFonts w:ascii="Tahoma" w:hAnsi="Tahoma" w:cs="Tahoma"/>
          <w:b/>
          <w:sz w:val="22"/>
        </w:rPr>
        <w:t xml:space="preserve"> zraka</w:t>
      </w:r>
    </w:p>
    <w:p w14:paraId="6FE5AB36" w14:textId="77777777" w:rsidR="00483026" w:rsidRPr="005B4A18" w:rsidRDefault="00483026" w:rsidP="00483026">
      <w:pPr>
        <w:keepNext/>
        <w:keepLines/>
        <w:jc w:val="both"/>
        <w:rPr>
          <w:rFonts w:ascii="Tahoma" w:hAnsi="Tahoma" w:cs="Tahoma"/>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483026" w:rsidRPr="005B4A18" w14:paraId="0BE09D3A" w14:textId="77777777" w:rsidTr="001352FA">
        <w:trPr>
          <w:trHeight w:val="385"/>
          <w:jc w:val="center"/>
        </w:trPr>
        <w:tc>
          <w:tcPr>
            <w:tcW w:w="2762" w:type="dxa"/>
          </w:tcPr>
          <w:p w14:paraId="58E6353F" w14:textId="77777777" w:rsidR="00483026" w:rsidRPr="005B4A18" w:rsidRDefault="00483026" w:rsidP="001352FA">
            <w:pPr>
              <w:keepNext/>
              <w:keepLines/>
              <w:jc w:val="both"/>
              <w:rPr>
                <w:rFonts w:ascii="Tahoma" w:hAnsi="Tahoma" w:cs="Tahoma"/>
              </w:rPr>
            </w:pPr>
            <w:r w:rsidRPr="005B4A18">
              <w:rPr>
                <w:rFonts w:ascii="Tahoma" w:hAnsi="Tahoma" w:cs="Tahoma"/>
              </w:rPr>
              <w:t>NAZIV PODIZVAJALCA</w:t>
            </w:r>
          </w:p>
          <w:p w14:paraId="12958AD4" w14:textId="77777777" w:rsidR="00483026" w:rsidRPr="005B4A18" w:rsidRDefault="00483026" w:rsidP="001352FA">
            <w:pPr>
              <w:keepNext/>
              <w:keepLines/>
              <w:jc w:val="both"/>
              <w:rPr>
                <w:rFonts w:ascii="Tahoma" w:hAnsi="Tahoma" w:cs="Tahoma"/>
              </w:rPr>
            </w:pPr>
          </w:p>
        </w:tc>
        <w:tc>
          <w:tcPr>
            <w:tcW w:w="6446" w:type="dxa"/>
          </w:tcPr>
          <w:p w14:paraId="0DFBB1CC" w14:textId="77777777" w:rsidR="00483026" w:rsidRPr="005B4A18" w:rsidRDefault="00483026" w:rsidP="001352FA">
            <w:pPr>
              <w:keepNext/>
              <w:keepLines/>
              <w:jc w:val="both"/>
              <w:rPr>
                <w:rFonts w:ascii="Tahoma" w:hAnsi="Tahoma" w:cs="Tahoma"/>
              </w:rPr>
            </w:pPr>
          </w:p>
        </w:tc>
      </w:tr>
      <w:tr w:rsidR="00483026" w:rsidRPr="005B4A18" w14:paraId="089DCBB6" w14:textId="77777777" w:rsidTr="001352FA">
        <w:trPr>
          <w:jc w:val="center"/>
        </w:trPr>
        <w:tc>
          <w:tcPr>
            <w:tcW w:w="2762" w:type="dxa"/>
          </w:tcPr>
          <w:p w14:paraId="42FC83CD" w14:textId="77777777" w:rsidR="00483026" w:rsidRPr="005B4A18" w:rsidRDefault="00483026" w:rsidP="001352FA">
            <w:pPr>
              <w:keepNext/>
              <w:keepLines/>
              <w:jc w:val="both"/>
              <w:rPr>
                <w:rFonts w:ascii="Tahoma" w:hAnsi="Tahoma" w:cs="Tahoma"/>
              </w:rPr>
            </w:pPr>
            <w:r w:rsidRPr="005B4A18">
              <w:rPr>
                <w:rFonts w:ascii="Tahoma" w:hAnsi="Tahoma" w:cs="Tahoma"/>
              </w:rPr>
              <w:t>POLNI NASLOV</w:t>
            </w:r>
          </w:p>
          <w:p w14:paraId="6C591F1E" w14:textId="77777777" w:rsidR="00483026" w:rsidRPr="005B4A18" w:rsidRDefault="00483026" w:rsidP="001352FA">
            <w:pPr>
              <w:keepNext/>
              <w:keepLines/>
              <w:jc w:val="both"/>
              <w:rPr>
                <w:rFonts w:ascii="Tahoma" w:hAnsi="Tahoma" w:cs="Tahoma"/>
              </w:rPr>
            </w:pPr>
          </w:p>
        </w:tc>
        <w:tc>
          <w:tcPr>
            <w:tcW w:w="6446" w:type="dxa"/>
          </w:tcPr>
          <w:p w14:paraId="320BC553" w14:textId="77777777" w:rsidR="00483026" w:rsidRPr="005B4A18" w:rsidRDefault="00483026" w:rsidP="001352FA">
            <w:pPr>
              <w:keepNext/>
              <w:keepLines/>
              <w:jc w:val="both"/>
              <w:rPr>
                <w:rFonts w:ascii="Tahoma" w:hAnsi="Tahoma" w:cs="Tahoma"/>
              </w:rPr>
            </w:pPr>
          </w:p>
        </w:tc>
      </w:tr>
      <w:tr w:rsidR="00483026" w:rsidRPr="005B4A18" w14:paraId="12E4AACB" w14:textId="77777777" w:rsidTr="001352FA">
        <w:trPr>
          <w:jc w:val="center"/>
        </w:trPr>
        <w:tc>
          <w:tcPr>
            <w:tcW w:w="2762" w:type="dxa"/>
          </w:tcPr>
          <w:p w14:paraId="289CAE54" w14:textId="77777777" w:rsidR="00483026" w:rsidRPr="005B4A18" w:rsidRDefault="00483026" w:rsidP="001352FA">
            <w:pPr>
              <w:keepNext/>
              <w:keepLines/>
              <w:jc w:val="both"/>
              <w:rPr>
                <w:rFonts w:ascii="Tahoma" w:hAnsi="Tahoma" w:cs="Tahoma"/>
              </w:rPr>
            </w:pPr>
            <w:r w:rsidRPr="005B4A18">
              <w:rPr>
                <w:rFonts w:ascii="Tahoma" w:hAnsi="Tahoma" w:cs="Tahoma"/>
              </w:rPr>
              <w:t>TELEFON</w:t>
            </w:r>
          </w:p>
          <w:p w14:paraId="1DD8A29C" w14:textId="77777777" w:rsidR="00483026" w:rsidRPr="005B4A18" w:rsidRDefault="00483026" w:rsidP="001352FA">
            <w:pPr>
              <w:keepNext/>
              <w:keepLines/>
              <w:jc w:val="both"/>
              <w:rPr>
                <w:rFonts w:ascii="Tahoma" w:hAnsi="Tahoma" w:cs="Tahoma"/>
              </w:rPr>
            </w:pPr>
          </w:p>
        </w:tc>
        <w:tc>
          <w:tcPr>
            <w:tcW w:w="6446" w:type="dxa"/>
          </w:tcPr>
          <w:p w14:paraId="1AE30933" w14:textId="77777777" w:rsidR="00483026" w:rsidRPr="005B4A18" w:rsidRDefault="00483026" w:rsidP="001352FA">
            <w:pPr>
              <w:keepNext/>
              <w:keepLines/>
              <w:jc w:val="both"/>
              <w:rPr>
                <w:rFonts w:ascii="Tahoma" w:hAnsi="Tahoma" w:cs="Tahoma"/>
              </w:rPr>
            </w:pPr>
          </w:p>
        </w:tc>
      </w:tr>
      <w:tr w:rsidR="00483026" w:rsidRPr="005B4A18" w14:paraId="21F9B9EE" w14:textId="77777777" w:rsidTr="001352FA">
        <w:trPr>
          <w:jc w:val="center"/>
        </w:trPr>
        <w:tc>
          <w:tcPr>
            <w:tcW w:w="2762" w:type="dxa"/>
            <w:tcBorders>
              <w:top w:val="single" w:sz="4" w:space="0" w:color="auto"/>
              <w:left w:val="single" w:sz="4" w:space="0" w:color="auto"/>
              <w:bottom w:val="single" w:sz="4" w:space="0" w:color="auto"/>
              <w:right w:val="single" w:sz="4" w:space="0" w:color="auto"/>
            </w:tcBorders>
          </w:tcPr>
          <w:p w14:paraId="6978E93D" w14:textId="77777777" w:rsidR="00483026" w:rsidRPr="005B4A18" w:rsidRDefault="00483026" w:rsidP="001352FA">
            <w:pPr>
              <w:keepNext/>
              <w:keepLines/>
              <w:jc w:val="both"/>
              <w:rPr>
                <w:rFonts w:ascii="Tahoma" w:hAnsi="Tahoma" w:cs="Tahoma"/>
              </w:rPr>
            </w:pPr>
            <w:r w:rsidRPr="005B4A18">
              <w:rPr>
                <w:rFonts w:ascii="Tahoma" w:hAnsi="Tahoma" w:cs="Tahoma"/>
              </w:rPr>
              <w:t>KONTAKTNA OSEBA</w:t>
            </w:r>
          </w:p>
        </w:tc>
        <w:tc>
          <w:tcPr>
            <w:tcW w:w="6446" w:type="dxa"/>
            <w:tcBorders>
              <w:top w:val="single" w:sz="4" w:space="0" w:color="auto"/>
              <w:left w:val="single" w:sz="4" w:space="0" w:color="auto"/>
              <w:bottom w:val="single" w:sz="4" w:space="0" w:color="auto"/>
              <w:right w:val="single" w:sz="4" w:space="0" w:color="auto"/>
            </w:tcBorders>
          </w:tcPr>
          <w:p w14:paraId="5E98AB8A" w14:textId="77777777" w:rsidR="00483026" w:rsidRPr="005B4A18" w:rsidRDefault="00483026" w:rsidP="001352FA">
            <w:pPr>
              <w:keepNext/>
              <w:keepLines/>
              <w:jc w:val="both"/>
              <w:rPr>
                <w:rFonts w:ascii="Tahoma" w:hAnsi="Tahoma" w:cs="Tahoma"/>
              </w:rPr>
            </w:pPr>
          </w:p>
        </w:tc>
      </w:tr>
      <w:tr w:rsidR="009A12AA" w:rsidRPr="005B4A18" w14:paraId="182649C4" w14:textId="77777777" w:rsidTr="001352FA">
        <w:trPr>
          <w:jc w:val="center"/>
        </w:trPr>
        <w:tc>
          <w:tcPr>
            <w:tcW w:w="2762" w:type="dxa"/>
            <w:tcBorders>
              <w:top w:val="single" w:sz="4" w:space="0" w:color="auto"/>
              <w:left w:val="single" w:sz="4" w:space="0" w:color="auto"/>
              <w:bottom w:val="single" w:sz="4" w:space="0" w:color="auto"/>
              <w:right w:val="single" w:sz="4" w:space="0" w:color="auto"/>
            </w:tcBorders>
          </w:tcPr>
          <w:p w14:paraId="045EAF6A" w14:textId="77777777" w:rsidR="009A12AA" w:rsidRPr="005B4A18" w:rsidRDefault="009A12AA" w:rsidP="009A12AA">
            <w:pPr>
              <w:keepNext/>
              <w:keepLines/>
              <w:jc w:val="both"/>
              <w:rPr>
                <w:rFonts w:ascii="Tahoma" w:hAnsi="Tahoma" w:cs="Tahoma"/>
              </w:rPr>
            </w:pPr>
            <w:r>
              <w:rPr>
                <w:rFonts w:ascii="Tahoma" w:hAnsi="Tahoma" w:cs="Tahoma"/>
              </w:rPr>
              <w:t>Vse osebe, ki so člani</w:t>
            </w:r>
            <w:r w:rsidRPr="00591B47">
              <w:rPr>
                <w:rFonts w:ascii="Tahoma" w:hAnsi="Tahoma" w:cs="Tahoma"/>
              </w:rPr>
              <w:t xml:space="preserve"> upravnega, vodstvenega ali nadzornega organa tega gospodarskega subjekta ali ki ima pooblastila za njegovo zastopanje ali odločanje ali nadzor v njem</w:t>
            </w:r>
          </w:p>
        </w:tc>
        <w:tc>
          <w:tcPr>
            <w:tcW w:w="6446" w:type="dxa"/>
            <w:tcBorders>
              <w:top w:val="single" w:sz="4" w:space="0" w:color="auto"/>
              <w:left w:val="single" w:sz="4" w:space="0" w:color="auto"/>
              <w:bottom w:val="single" w:sz="4" w:space="0" w:color="auto"/>
              <w:right w:val="single" w:sz="4" w:space="0" w:color="auto"/>
            </w:tcBorders>
          </w:tcPr>
          <w:p w14:paraId="3F7C21B7" w14:textId="77777777" w:rsidR="009A12AA" w:rsidRPr="005B4A18" w:rsidRDefault="009A12AA" w:rsidP="009A12AA">
            <w:pPr>
              <w:keepNext/>
              <w:keepLines/>
              <w:jc w:val="both"/>
              <w:rPr>
                <w:rFonts w:ascii="Tahoma" w:hAnsi="Tahoma" w:cs="Tahoma"/>
              </w:rPr>
            </w:pPr>
          </w:p>
        </w:tc>
      </w:tr>
      <w:tr w:rsidR="00483026" w:rsidRPr="005B4A18" w14:paraId="23BD8DA4" w14:textId="77777777" w:rsidTr="001352FA">
        <w:trPr>
          <w:trHeight w:val="163"/>
          <w:jc w:val="center"/>
        </w:trPr>
        <w:tc>
          <w:tcPr>
            <w:tcW w:w="2762" w:type="dxa"/>
          </w:tcPr>
          <w:p w14:paraId="0FE8A758" w14:textId="77777777" w:rsidR="00483026" w:rsidRPr="005B4A18" w:rsidRDefault="00483026" w:rsidP="001352FA">
            <w:pPr>
              <w:keepNext/>
              <w:keepLines/>
              <w:jc w:val="both"/>
              <w:rPr>
                <w:rFonts w:ascii="Tahoma" w:hAnsi="Tahoma" w:cs="Tahoma"/>
              </w:rPr>
            </w:pPr>
            <w:r w:rsidRPr="005B4A18">
              <w:rPr>
                <w:rFonts w:ascii="Tahoma" w:hAnsi="Tahoma" w:cs="Tahoma"/>
              </w:rPr>
              <w:t>MATIČNA ŠTEVILKA</w:t>
            </w:r>
          </w:p>
        </w:tc>
        <w:tc>
          <w:tcPr>
            <w:tcW w:w="6446" w:type="dxa"/>
          </w:tcPr>
          <w:p w14:paraId="6B6884DA" w14:textId="77777777" w:rsidR="00483026" w:rsidRPr="005B4A18" w:rsidRDefault="00483026" w:rsidP="001352FA">
            <w:pPr>
              <w:keepNext/>
              <w:keepLines/>
              <w:jc w:val="both"/>
              <w:rPr>
                <w:rFonts w:ascii="Tahoma" w:hAnsi="Tahoma" w:cs="Tahoma"/>
              </w:rPr>
            </w:pPr>
          </w:p>
        </w:tc>
      </w:tr>
      <w:tr w:rsidR="00483026" w:rsidRPr="005B4A18" w14:paraId="25619C52" w14:textId="77777777" w:rsidTr="001352FA">
        <w:trPr>
          <w:jc w:val="center"/>
        </w:trPr>
        <w:tc>
          <w:tcPr>
            <w:tcW w:w="2762" w:type="dxa"/>
          </w:tcPr>
          <w:p w14:paraId="39EF9C87" w14:textId="77777777" w:rsidR="00483026" w:rsidRPr="005B4A18" w:rsidRDefault="00483026" w:rsidP="001352FA">
            <w:pPr>
              <w:keepNext/>
              <w:keepLines/>
              <w:jc w:val="both"/>
              <w:rPr>
                <w:rFonts w:ascii="Tahoma" w:hAnsi="Tahoma" w:cs="Tahoma"/>
              </w:rPr>
            </w:pPr>
            <w:r w:rsidRPr="005B4A18">
              <w:rPr>
                <w:rFonts w:ascii="Tahoma" w:hAnsi="Tahoma" w:cs="Tahoma"/>
              </w:rPr>
              <w:t>DAVČNA ŠTEVILKA</w:t>
            </w:r>
          </w:p>
        </w:tc>
        <w:tc>
          <w:tcPr>
            <w:tcW w:w="6446" w:type="dxa"/>
          </w:tcPr>
          <w:p w14:paraId="3854B99D" w14:textId="77777777" w:rsidR="00483026" w:rsidRPr="005B4A18" w:rsidRDefault="00483026" w:rsidP="001352FA">
            <w:pPr>
              <w:keepNext/>
              <w:keepLines/>
              <w:jc w:val="both"/>
              <w:rPr>
                <w:rFonts w:ascii="Tahoma" w:hAnsi="Tahoma" w:cs="Tahoma"/>
              </w:rPr>
            </w:pPr>
          </w:p>
        </w:tc>
      </w:tr>
      <w:tr w:rsidR="00483026" w:rsidRPr="005B4A18" w14:paraId="716F1A69" w14:textId="77777777" w:rsidTr="001352FA">
        <w:trPr>
          <w:jc w:val="center"/>
        </w:trPr>
        <w:tc>
          <w:tcPr>
            <w:tcW w:w="2762" w:type="dxa"/>
          </w:tcPr>
          <w:p w14:paraId="2CB6B8ED" w14:textId="77777777" w:rsidR="00483026" w:rsidRPr="005B4A18" w:rsidRDefault="00483026" w:rsidP="001352FA">
            <w:pPr>
              <w:keepNext/>
              <w:keepLines/>
              <w:jc w:val="both"/>
              <w:rPr>
                <w:rFonts w:ascii="Tahoma" w:hAnsi="Tahoma" w:cs="Tahoma"/>
              </w:rPr>
            </w:pPr>
            <w:r w:rsidRPr="005B4A18">
              <w:rPr>
                <w:rFonts w:ascii="Tahoma" w:hAnsi="Tahoma" w:cs="Tahoma"/>
              </w:rPr>
              <w:t>TRANSAKCIJSKI RAČUN in navedba banke</w:t>
            </w:r>
          </w:p>
        </w:tc>
        <w:tc>
          <w:tcPr>
            <w:tcW w:w="6446" w:type="dxa"/>
          </w:tcPr>
          <w:p w14:paraId="78E12C58" w14:textId="77777777" w:rsidR="00483026" w:rsidRPr="005B4A18" w:rsidRDefault="00483026" w:rsidP="001352FA">
            <w:pPr>
              <w:keepNext/>
              <w:keepLines/>
              <w:jc w:val="both"/>
              <w:rPr>
                <w:rFonts w:ascii="Tahoma" w:hAnsi="Tahoma" w:cs="Tahoma"/>
              </w:rPr>
            </w:pPr>
          </w:p>
        </w:tc>
      </w:tr>
      <w:tr w:rsidR="00483026" w:rsidRPr="005B4A18" w14:paraId="3BA5911E" w14:textId="77777777" w:rsidTr="001352FA">
        <w:trPr>
          <w:trHeight w:val="1276"/>
          <w:jc w:val="center"/>
        </w:trPr>
        <w:tc>
          <w:tcPr>
            <w:tcW w:w="2762" w:type="dxa"/>
          </w:tcPr>
          <w:p w14:paraId="4E552475" w14:textId="77777777" w:rsidR="00483026" w:rsidRPr="005B4A18" w:rsidRDefault="00483026" w:rsidP="001352FA">
            <w:pPr>
              <w:keepNext/>
              <w:keepLines/>
              <w:rPr>
                <w:rFonts w:ascii="Tahoma" w:hAnsi="Tahoma" w:cs="Tahoma"/>
              </w:rPr>
            </w:pPr>
            <w:r w:rsidRPr="005B4A18">
              <w:rPr>
                <w:rFonts w:ascii="Tahoma" w:hAnsi="Tahoma" w:cs="Tahoma"/>
              </w:rPr>
              <w:t>Vsak del javnega naročila (storitev/gradnja/blago), ki se oddaja v podizvajanje (vrsta/opis del)</w:t>
            </w:r>
          </w:p>
        </w:tc>
        <w:tc>
          <w:tcPr>
            <w:tcW w:w="6446" w:type="dxa"/>
          </w:tcPr>
          <w:p w14:paraId="33646F27" w14:textId="77777777" w:rsidR="00483026" w:rsidRPr="005B4A18" w:rsidRDefault="00483026" w:rsidP="001352FA">
            <w:pPr>
              <w:keepNext/>
              <w:keepLines/>
              <w:jc w:val="both"/>
              <w:rPr>
                <w:rFonts w:ascii="Tahoma" w:hAnsi="Tahoma" w:cs="Tahoma"/>
              </w:rPr>
            </w:pPr>
          </w:p>
          <w:p w14:paraId="2F08EC0F" w14:textId="77777777" w:rsidR="00483026" w:rsidRPr="005B4A18" w:rsidRDefault="00483026" w:rsidP="001352FA">
            <w:pPr>
              <w:keepNext/>
              <w:keepLines/>
              <w:jc w:val="both"/>
              <w:rPr>
                <w:rFonts w:ascii="Tahoma" w:hAnsi="Tahoma" w:cs="Tahoma"/>
              </w:rPr>
            </w:pPr>
          </w:p>
          <w:p w14:paraId="0454BA78" w14:textId="77777777" w:rsidR="00483026" w:rsidRPr="005B4A18" w:rsidRDefault="00483026" w:rsidP="001352FA">
            <w:pPr>
              <w:keepNext/>
              <w:keepLines/>
              <w:jc w:val="both"/>
              <w:rPr>
                <w:rFonts w:ascii="Tahoma" w:hAnsi="Tahoma" w:cs="Tahoma"/>
              </w:rPr>
            </w:pPr>
          </w:p>
          <w:p w14:paraId="418237DB" w14:textId="77777777" w:rsidR="00483026" w:rsidRPr="005B4A18" w:rsidRDefault="00483026" w:rsidP="001352FA">
            <w:pPr>
              <w:keepNext/>
              <w:keepLines/>
              <w:jc w:val="both"/>
              <w:rPr>
                <w:rFonts w:ascii="Tahoma" w:hAnsi="Tahoma" w:cs="Tahoma"/>
              </w:rPr>
            </w:pPr>
          </w:p>
        </w:tc>
      </w:tr>
    </w:tbl>
    <w:p w14:paraId="59BD0D74" w14:textId="77777777" w:rsidR="00483026" w:rsidRDefault="00483026" w:rsidP="00483026">
      <w:pPr>
        <w:keepLines/>
        <w:widowControl w:val="0"/>
        <w:tabs>
          <w:tab w:val="left" w:pos="567"/>
          <w:tab w:val="left" w:pos="851"/>
          <w:tab w:val="left" w:pos="993"/>
        </w:tabs>
        <w:jc w:val="both"/>
        <w:rPr>
          <w:rFonts w:ascii="Tahoma" w:hAnsi="Tahoma" w:cs="Tahoma"/>
          <w:lang w:eastAsia="ar-SA"/>
        </w:rPr>
      </w:pPr>
    </w:p>
    <w:p w14:paraId="44BA0803" w14:textId="77777777" w:rsidR="00483026" w:rsidRPr="00A90D85" w:rsidRDefault="00483026" w:rsidP="00483026">
      <w:pPr>
        <w:keepLines/>
        <w:widowControl w:val="0"/>
        <w:tabs>
          <w:tab w:val="left" w:pos="567"/>
          <w:tab w:val="left" w:pos="851"/>
          <w:tab w:val="left" w:pos="993"/>
        </w:tabs>
        <w:jc w:val="both"/>
        <w:rPr>
          <w:rFonts w:ascii="Tahoma" w:hAnsi="Tahoma" w:cs="Tahoma"/>
          <w:sz w:val="18"/>
          <w:szCs w:val="18"/>
          <w:lang w:eastAsia="ar-SA"/>
        </w:rPr>
      </w:pPr>
      <w:r w:rsidRPr="00A90D85">
        <w:rPr>
          <w:rFonts w:ascii="Tahoma" w:hAnsi="Tahoma" w:cs="Tahoma"/>
          <w:sz w:val="18"/>
          <w:szCs w:val="18"/>
          <w:lang w:eastAsia="ar-SA"/>
        </w:rPr>
        <w:t xml:space="preserve">Zgoraj navedeni podizvajalec izjavljamo, </w:t>
      </w:r>
      <w:r w:rsidR="00A90D85" w:rsidRPr="00A90D85">
        <w:rPr>
          <w:rFonts w:ascii="Tahoma" w:hAnsi="Tahoma" w:cs="Tahoma"/>
          <w:sz w:val="18"/>
          <w:szCs w:val="18"/>
        </w:rPr>
        <w:t xml:space="preserve">da izpolnjujemo omejevalne ukrepe navedene v členu 1h »sklepa Sveta (SZVP) 2022/578 z dne 8. aprila 2022 o spremembi Sklepa 2014/512/SZVP o omejevalnih ukrepih zaradi delovanja Rusije, ki povzroča destabilizacijo razmer v Ukrajini« ter da </w:t>
      </w:r>
      <w:r w:rsidRPr="00A90D85">
        <w:rPr>
          <w:rFonts w:ascii="Tahoma" w:hAnsi="Tahoma" w:cs="Tahoma"/>
          <w:sz w:val="18"/>
          <w:szCs w:val="18"/>
          <w:lang w:eastAsia="ar-SA"/>
        </w:rPr>
        <w:t>se strinjamo z vsemi pogoji in zahtevami razpisne dokumentacije, ki se nanašajo na podizvajalca/e oziroma da v celoti izpolnjujemo le-te.</w:t>
      </w:r>
    </w:p>
    <w:p w14:paraId="2FD23202" w14:textId="77777777" w:rsidR="00A90D85" w:rsidRDefault="00A90D85" w:rsidP="00483026">
      <w:pPr>
        <w:keepNext/>
        <w:keepLines/>
        <w:jc w:val="center"/>
        <w:rPr>
          <w:rFonts w:ascii="Tahoma" w:hAnsi="Tahoma" w:cs="Tahoma"/>
          <w:sz w:val="18"/>
        </w:rPr>
      </w:pPr>
    </w:p>
    <w:p w14:paraId="2DD5452E" w14:textId="77777777" w:rsidR="00483026" w:rsidRPr="005B4A18" w:rsidRDefault="00483026" w:rsidP="00483026">
      <w:pPr>
        <w:keepNext/>
        <w:keepLines/>
        <w:jc w:val="center"/>
        <w:rPr>
          <w:rFonts w:ascii="Tahoma" w:hAnsi="Tahoma" w:cs="Tahoma"/>
          <w:b/>
          <w:bCs/>
        </w:rPr>
      </w:pPr>
      <w:r w:rsidRPr="005B4A18">
        <w:rPr>
          <w:rFonts w:ascii="Tahoma" w:hAnsi="Tahoma" w:cs="Tahoma"/>
          <w:b/>
          <w:bCs/>
        </w:rPr>
        <w:t>SOGLASJE ZA NEPOSREDNO PLAČEVANJE PODIZVAJALCEM</w:t>
      </w:r>
    </w:p>
    <w:p w14:paraId="69CBB001" w14:textId="77777777" w:rsidR="00483026" w:rsidRPr="005B4A18" w:rsidRDefault="00483026" w:rsidP="00483026">
      <w:pPr>
        <w:keepNext/>
        <w:keepLines/>
        <w:jc w:val="center"/>
        <w:rPr>
          <w:rFonts w:ascii="Tahoma" w:hAnsi="Tahoma" w:cs="Tahoma"/>
          <w:b/>
          <w:bCs/>
        </w:rPr>
      </w:pPr>
    </w:p>
    <w:p w14:paraId="462BFC57" w14:textId="77777777" w:rsidR="00483026" w:rsidRPr="005B4A18" w:rsidRDefault="00483026" w:rsidP="00483026">
      <w:pPr>
        <w:keepNext/>
        <w:keepLines/>
        <w:jc w:val="both"/>
        <w:rPr>
          <w:rFonts w:ascii="Tahoma" w:hAnsi="Tahoma" w:cs="Tahoma"/>
        </w:rPr>
      </w:pPr>
      <w:r w:rsidRPr="005B4A18">
        <w:rPr>
          <w:rFonts w:ascii="Tahoma" w:hAnsi="Tahoma" w:cs="Tahoma"/>
        </w:rPr>
        <w:t>Podizvajalec _____________________________________________________ (</w:t>
      </w:r>
      <w:r w:rsidR="00473B5C">
        <w:rPr>
          <w:rFonts w:ascii="Tahoma" w:hAnsi="Tahoma" w:cs="Tahoma"/>
        </w:rPr>
        <w:t>N</w:t>
      </w:r>
      <w:r w:rsidRPr="005B4A18">
        <w:rPr>
          <w:rFonts w:ascii="Tahoma" w:hAnsi="Tahoma" w:cs="Tahoma"/>
        </w:rPr>
        <w:t>aziv in naslov)</w:t>
      </w:r>
    </w:p>
    <w:tbl>
      <w:tblPr>
        <w:tblW w:w="0" w:type="auto"/>
        <w:tblInd w:w="108" w:type="dxa"/>
        <w:tblLook w:val="04A0" w:firstRow="1" w:lastRow="0" w:firstColumn="1" w:lastColumn="0" w:noHBand="0" w:noVBand="1"/>
      </w:tblPr>
      <w:tblGrid>
        <w:gridCol w:w="4820"/>
        <w:gridCol w:w="4394"/>
      </w:tblGrid>
      <w:tr w:rsidR="00483026" w:rsidRPr="005B4A18" w14:paraId="09D84D78" w14:textId="77777777" w:rsidTr="001352FA">
        <w:tc>
          <w:tcPr>
            <w:tcW w:w="4820" w:type="dxa"/>
          </w:tcPr>
          <w:p w14:paraId="207C779D" w14:textId="77777777" w:rsidR="00483026" w:rsidRPr="005B4A18" w:rsidRDefault="00483026" w:rsidP="00483026">
            <w:pPr>
              <w:keepNext/>
              <w:keepLines/>
              <w:numPr>
                <w:ilvl w:val="0"/>
                <w:numId w:val="6"/>
              </w:numPr>
              <w:ind w:left="318" w:hanging="426"/>
              <w:jc w:val="both"/>
              <w:rPr>
                <w:rFonts w:ascii="Tahoma" w:hAnsi="Tahoma" w:cs="Tahoma"/>
                <w:b/>
              </w:rPr>
            </w:pPr>
            <w:r w:rsidRPr="005B4A18">
              <w:rPr>
                <w:rFonts w:ascii="Tahoma" w:hAnsi="Tahoma" w:cs="Tahoma"/>
              </w:rPr>
              <w:t>zahtevam in soglašam,</w:t>
            </w:r>
          </w:p>
        </w:tc>
        <w:tc>
          <w:tcPr>
            <w:tcW w:w="4394" w:type="dxa"/>
          </w:tcPr>
          <w:p w14:paraId="62058BFD" w14:textId="77777777" w:rsidR="00483026" w:rsidRPr="005B4A18" w:rsidRDefault="00483026" w:rsidP="00483026">
            <w:pPr>
              <w:keepNext/>
              <w:keepLines/>
              <w:numPr>
                <w:ilvl w:val="0"/>
                <w:numId w:val="6"/>
              </w:numPr>
              <w:ind w:left="459"/>
              <w:jc w:val="both"/>
              <w:rPr>
                <w:rFonts w:ascii="Tahoma" w:hAnsi="Tahoma" w:cs="Tahoma"/>
                <w:b/>
              </w:rPr>
            </w:pPr>
            <w:r w:rsidRPr="005B4A18">
              <w:rPr>
                <w:rFonts w:ascii="Tahoma" w:hAnsi="Tahoma" w:cs="Tahoma"/>
              </w:rPr>
              <w:t>ne soglašam,</w:t>
            </w:r>
          </w:p>
        </w:tc>
      </w:tr>
    </w:tbl>
    <w:p w14:paraId="4A209EEE" w14:textId="77777777" w:rsidR="00483026" w:rsidRPr="005B4A18" w:rsidRDefault="00483026" w:rsidP="00483026">
      <w:pPr>
        <w:keepNext/>
        <w:keepLines/>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607DDBFD" w14:textId="77777777" w:rsidR="00483026" w:rsidRPr="005B4A18" w:rsidRDefault="00483026" w:rsidP="00483026">
      <w:pPr>
        <w:keepNext/>
        <w:keepLines/>
        <w:tabs>
          <w:tab w:val="left" w:pos="5400"/>
        </w:tabs>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483026" w:rsidRPr="005B4A18" w14:paraId="4684E315" w14:textId="77777777" w:rsidTr="001352FA">
        <w:trPr>
          <w:trHeight w:val="235"/>
        </w:trPr>
        <w:tc>
          <w:tcPr>
            <w:tcW w:w="3374" w:type="dxa"/>
            <w:tcBorders>
              <w:bottom w:val="single" w:sz="4" w:space="0" w:color="auto"/>
            </w:tcBorders>
          </w:tcPr>
          <w:p w14:paraId="576D5658" w14:textId="77777777" w:rsidR="00483026" w:rsidRPr="005B4A18" w:rsidRDefault="00483026" w:rsidP="001352FA">
            <w:pPr>
              <w:keepNext/>
              <w:keepLines/>
              <w:jc w:val="both"/>
              <w:rPr>
                <w:rFonts w:ascii="Tahoma" w:hAnsi="Tahoma" w:cs="Tahoma"/>
                <w:snapToGrid w:val="0"/>
              </w:rPr>
            </w:pPr>
          </w:p>
        </w:tc>
        <w:tc>
          <w:tcPr>
            <w:tcW w:w="2977" w:type="dxa"/>
          </w:tcPr>
          <w:p w14:paraId="18965B38" w14:textId="77777777" w:rsidR="00483026" w:rsidRPr="005B4A18" w:rsidRDefault="00483026" w:rsidP="001352FA">
            <w:pPr>
              <w:keepNext/>
              <w:keepLines/>
              <w:jc w:val="both"/>
              <w:rPr>
                <w:rFonts w:ascii="Tahoma" w:hAnsi="Tahoma" w:cs="Tahoma"/>
                <w:snapToGrid w:val="0"/>
              </w:rPr>
            </w:pPr>
          </w:p>
        </w:tc>
        <w:tc>
          <w:tcPr>
            <w:tcW w:w="3119" w:type="dxa"/>
            <w:tcBorders>
              <w:bottom w:val="single" w:sz="4" w:space="0" w:color="auto"/>
            </w:tcBorders>
          </w:tcPr>
          <w:p w14:paraId="5B362060" w14:textId="77777777" w:rsidR="00483026" w:rsidRPr="005B4A18" w:rsidRDefault="00483026" w:rsidP="001352FA">
            <w:pPr>
              <w:keepNext/>
              <w:keepLines/>
              <w:jc w:val="both"/>
              <w:rPr>
                <w:rFonts w:ascii="Tahoma" w:hAnsi="Tahoma" w:cs="Tahoma"/>
                <w:snapToGrid w:val="0"/>
              </w:rPr>
            </w:pPr>
          </w:p>
        </w:tc>
      </w:tr>
      <w:tr w:rsidR="00483026" w:rsidRPr="005B4A18" w14:paraId="75676334" w14:textId="77777777" w:rsidTr="001352FA">
        <w:trPr>
          <w:trHeight w:val="235"/>
        </w:trPr>
        <w:tc>
          <w:tcPr>
            <w:tcW w:w="3374" w:type="dxa"/>
            <w:tcBorders>
              <w:top w:val="single" w:sz="4" w:space="0" w:color="auto"/>
            </w:tcBorders>
          </w:tcPr>
          <w:p w14:paraId="73087F28" w14:textId="14D4E760" w:rsidR="00483026" w:rsidRPr="005B4A18" w:rsidRDefault="009E00C4" w:rsidP="001352FA">
            <w:pPr>
              <w:keepNext/>
              <w:keepLines/>
              <w:jc w:val="center"/>
              <w:rPr>
                <w:rFonts w:ascii="Tahoma" w:hAnsi="Tahoma" w:cs="Tahoma"/>
                <w:snapToGrid w:val="0"/>
              </w:rPr>
            </w:pPr>
            <w:r>
              <w:rPr>
                <w:rFonts w:ascii="Tahoma" w:hAnsi="Tahoma" w:cs="Tahoma"/>
                <w:snapToGrid w:val="0"/>
              </w:rPr>
              <w:t>K</w:t>
            </w:r>
            <w:r w:rsidR="00483026" w:rsidRPr="005B4A18">
              <w:rPr>
                <w:rFonts w:ascii="Tahoma" w:hAnsi="Tahoma" w:cs="Tahoma"/>
                <w:snapToGrid w:val="0"/>
              </w:rPr>
              <w:t>raj, datum</w:t>
            </w:r>
          </w:p>
        </w:tc>
        <w:tc>
          <w:tcPr>
            <w:tcW w:w="2977" w:type="dxa"/>
          </w:tcPr>
          <w:p w14:paraId="28031C44" w14:textId="5F4244D4" w:rsidR="00483026" w:rsidRPr="005B4A18" w:rsidRDefault="009E00C4" w:rsidP="001352FA">
            <w:pPr>
              <w:keepNext/>
              <w:keepLines/>
              <w:jc w:val="center"/>
              <w:rPr>
                <w:rFonts w:ascii="Tahoma" w:hAnsi="Tahoma" w:cs="Tahoma"/>
                <w:snapToGrid w:val="0"/>
              </w:rPr>
            </w:pPr>
            <w:r>
              <w:rPr>
                <w:rFonts w:ascii="Tahoma" w:hAnsi="Tahoma" w:cs="Tahoma"/>
                <w:snapToGrid w:val="0"/>
              </w:rPr>
              <w:t>Ž</w:t>
            </w:r>
            <w:r w:rsidR="00483026" w:rsidRPr="005B4A18">
              <w:rPr>
                <w:rFonts w:ascii="Tahoma" w:hAnsi="Tahoma" w:cs="Tahoma"/>
                <w:snapToGrid w:val="0"/>
              </w:rPr>
              <w:t>ig</w:t>
            </w:r>
          </w:p>
        </w:tc>
        <w:tc>
          <w:tcPr>
            <w:tcW w:w="3119" w:type="dxa"/>
            <w:tcBorders>
              <w:top w:val="single" w:sz="4" w:space="0" w:color="auto"/>
            </w:tcBorders>
          </w:tcPr>
          <w:p w14:paraId="1A602490" w14:textId="0CEFEEC9" w:rsidR="00483026" w:rsidRPr="005B4A18" w:rsidRDefault="009E00C4" w:rsidP="001352FA">
            <w:pPr>
              <w:keepNext/>
              <w:keepLines/>
              <w:jc w:val="center"/>
              <w:rPr>
                <w:rFonts w:ascii="Tahoma" w:hAnsi="Tahoma" w:cs="Tahoma"/>
                <w:snapToGrid w:val="0"/>
              </w:rPr>
            </w:pPr>
            <w:r>
              <w:rPr>
                <w:rFonts w:ascii="Tahoma" w:hAnsi="Tahoma" w:cs="Tahoma"/>
              </w:rPr>
              <w:t>I</w:t>
            </w:r>
            <w:r w:rsidR="00483026" w:rsidRPr="005B4A18">
              <w:rPr>
                <w:rFonts w:ascii="Tahoma" w:hAnsi="Tahoma" w:cs="Tahoma"/>
              </w:rPr>
              <w:t xml:space="preserve">me in priimek ter </w:t>
            </w:r>
            <w:r w:rsidR="00483026" w:rsidRPr="005B4A18">
              <w:rPr>
                <w:rFonts w:ascii="Tahoma" w:hAnsi="Tahoma" w:cs="Tahoma"/>
                <w:snapToGrid w:val="0"/>
              </w:rPr>
              <w:t>podpis odgovorne osebe podizvajalca</w:t>
            </w:r>
          </w:p>
        </w:tc>
      </w:tr>
    </w:tbl>
    <w:p w14:paraId="1A55B941" w14:textId="77777777" w:rsidR="00483026" w:rsidRPr="005B4A18" w:rsidRDefault="00483026" w:rsidP="00483026">
      <w:pPr>
        <w:keepNext/>
        <w:keepLines/>
        <w:jc w:val="both"/>
        <w:rPr>
          <w:rFonts w:ascii="Tahoma" w:hAnsi="Tahoma" w:cs="Tahoma"/>
        </w:rPr>
      </w:pPr>
    </w:p>
    <w:p w14:paraId="65B0B3B9" w14:textId="77777777" w:rsidR="00483026" w:rsidRPr="005B4A18" w:rsidRDefault="00483026" w:rsidP="00483026">
      <w:pPr>
        <w:keepNext/>
        <w:keepLines/>
        <w:tabs>
          <w:tab w:val="left" w:pos="284"/>
        </w:tabs>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46EBBA7D" w14:textId="77777777" w:rsidR="00483026" w:rsidRPr="005B4A18" w:rsidRDefault="00483026" w:rsidP="00483026">
      <w:pPr>
        <w:keepNext/>
        <w:keepLines/>
        <w:numPr>
          <w:ilvl w:val="0"/>
          <w:numId w:val="3"/>
        </w:numPr>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5C5E3808" w14:textId="77777777" w:rsidR="00483026" w:rsidRPr="005B4A18" w:rsidRDefault="00483026" w:rsidP="00483026">
      <w:pPr>
        <w:keepNext/>
        <w:keepLines/>
        <w:tabs>
          <w:tab w:val="left" w:pos="567"/>
          <w:tab w:val="left" w:pos="851"/>
          <w:tab w:val="left" w:pos="993"/>
        </w:tabs>
        <w:suppressAutoHyphens/>
        <w:jc w:val="both"/>
        <w:rPr>
          <w:rFonts w:ascii="Tahoma" w:hAnsi="Tahoma" w:cs="Tahoma"/>
          <w:b/>
          <w:i/>
          <w:sz w:val="16"/>
          <w:lang w:eastAsia="ar-SA"/>
        </w:rPr>
      </w:pPr>
    </w:p>
    <w:p w14:paraId="259876F4" w14:textId="77777777" w:rsidR="00483026" w:rsidRPr="005B4A18" w:rsidRDefault="00483026" w:rsidP="00483026">
      <w:pPr>
        <w:keepNext/>
        <w:keepLines/>
        <w:tabs>
          <w:tab w:val="left" w:pos="567"/>
          <w:tab w:val="left" w:pos="851"/>
          <w:tab w:val="left" w:pos="993"/>
        </w:tabs>
        <w:suppressAutoHyphens/>
        <w:jc w:val="both"/>
        <w:rPr>
          <w:rFonts w:ascii="Tahoma" w:hAnsi="Tahoma" w:cs="Tahoma"/>
        </w:rPr>
      </w:pPr>
      <w:r w:rsidRPr="005B4A18">
        <w:rPr>
          <w:rFonts w:ascii="Tahoma" w:hAnsi="Tahoma" w:cs="Tahoma"/>
          <w:b/>
          <w:i/>
          <w:sz w:val="16"/>
          <w:lang w:eastAsia="ar-SA"/>
        </w:rPr>
        <w:t>Navodilo</w:t>
      </w:r>
      <w:r w:rsidRPr="005B4A18">
        <w:rPr>
          <w:rFonts w:ascii="Tahoma" w:hAnsi="Tahoma" w:cs="Tahoma"/>
          <w:i/>
          <w:sz w:val="16"/>
          <w:lang w:eastAsia="ar-SA"/>
        </w:rPr>
        <w:t>: Obrazec se po potrebi kopira!</w:t>
      </w: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483026" w:rsidRPr="005B4A18" w14:paraId="3FB98C9A" w14:textId="77777777" w:rsidTr="001352FA">
        <w:tc>
          <w:tcPr>
            <w:tcW w:w="8008" w:type="dxa"/>
            <w:tcBorders>
              <w:top w:val="single" w:sz="4" w:space="0" w:color="auto"/>
              <w:bottom w:val="single" w:sz="4" w:space="0" w:color="auto"/>
            </w:tcBorders>
          </w:tcPr>
          <w:p w14:paraId="651845A1" w14:textId="77777777" w:rsidR="00483026" w:rsidRPr="005B4A18" w:rsidRDefault="00483026" w:rsidP="001352FA">
            <w:pPr>
              <w:keepNext/>
              <w:keepLines/>
              <w:jc w:val="both"/>
              <w:outlineLvl w:val="1"/>
              <w:rPr>
                <w:rFonts w:ascii="Tahoma" w:hAnsi="Tahoma" w:cs="Tahoma"/>
                <w:b/>
              </w:rPr>
            </w:pPr>
            <w:bookmarkStart w:id="20" w:name="_Toc495914073"/>
            <w:r w:rsidRPr="005B4A18">
              <w:rPr>
                <w:rFonts w:ascii="Tahoma" w:hAnsi="Tahoma" w:cs="Tahoma"/>
                <w:b/>
              </w:rPr>
              <w:lastRenderedPageBreak/>
              <w:t>SEZNAM SUBJEKTOV, KATERIH ZMOGLJIVOST UPORABLJA PONUDNIK</w:t>
            </w:r>
            <w:bookmarkEnd w:id="20"/>
          </w:p>
        </w:tc>
        <w:tc>
          <w:tcPr>
            <w:tcW w:w="1418" w:type="dxa"/>
            <w:tcBorders>
              <w:top w:val="single" w:sz="4" w:space="0" w:color="auto"/>
              <w:bottom w:val="single" w:sz="4" w:space="0" w:color="auto"/>
            </w:tcBorders>
          </w:tcPr>
          <w:p w14:paraId="6F342D44" w14:textId="77777777" w:rsidR="00483026" w:rsidRPr="005B4A18" w:rsidRDefault="00483026" w:rsidP="001352FA">
            <w:pPr>
              <w:keepNext/>
              <w:keepLines/>
              <w:jc w:val="both"/>
              <w:outlineLvl w:val="1"/>
              <w:rPr>
                <w:rFonts w:ascii="Tahoma" w:hAnsi="Tahoma" w:cs="Tahoma"/>
                <w:b/>
                <w:i/>
              </w:rPr>
            </w:pPr>
            <w:r w:rsidRPr="005B4A18">
              <w:rPr>
                <w:rFonts w:ascii="Tahoma" w:hAnsi="Tahoma" w:cs="Tahoma"/>
                <w:b/>
              </w:rPr>
              <w:t>Priloga 4/3</w:t>
            </w:r>
          </w:p>
        </w:tc>
      </w:tr>
    </w:tbl>
    <w:p w14:paraId="4C53D65F" w14:textId="77777777" w:rsidR="00483026" w:rsidRPr="00B6004A" w:rsidRDefault="00483026" w:rsidP="00483026">
      <w:pPr>
        <w:keepNext/>
        <w:keepLines/>
        <w:jc w:val="both"/>
        <w:rPr>
          <w:rFonts w:ascii="Tahoma" w:hAnsi="Tahoma" w:cs="Tahoma"/>
        </w:rPr>
      </w:pPr>
    </w:p>
    <w:p w14:paraId="4753DFF7" w14:textId="7D3687BB" w:rsidR="00483026" w:rsidRPr="005B4A18" w:rsidRDefault="00F2504D" w:rsidP="00483026">
      <w:pPr>
        <w:keepNext/>
        <w:keepLines/>
        <w:jc w:val="both"/>
        <w:rPr>
          <w:rFonts w:ascii="Tahoma" w:hAnsi="Tahoma" w:cs="Tahoma"/>
        </w:rPr>
      </w:pPr>
      <w:r>
        <w:rPr>
          <w:rFonts w:ascii="Tahoma" w:hAnsi="Tahoma" w:cs="Tahoma"/>
          <w:b/>
          <w:sz w:val="22"/>
        </w:rPr>
        <w:t>JPE-VOD-OK-84/24</w:t>
      </w:r>
      <w:r w:rsidR="00483026" w:rsidRPr="00AA72FE">
        <w:rPr>
          <w:rFonts w:ascii="Tahoma" w:hAnsi="Tahoma" w:cs="Tahoma"/>
          <w:b/>
          <w:sz w:val="22"/>
        </w:rPr>
        <w:t xml:space="preserve"> – </w:t>
      </w:r>
      <w:r w:rsidR="0020405B">
        <w:rPr>
          <w:rFonts w:ascii="Tahoma" w:hAnsi="Tahoma" w:cs="Tahoma"/>
          <w:b/>
          <w:sz w:val="22"/>
        </w:rPr>
        <w:t xml:space="preserve">Izvajanje obratovalnega </w:t>
      </w:r>
      <w:r w:rsidR="00A60BFA">
        <w:rPr>
          <w:rFonts w:ascii="Tahoma" w:hAnsi="Tahoma" w:cs="Tahoma"/>
          <w:b/>
          <w:sz w:val="22"/>
        </w:rPr>
        <w:t>monitoring</w:t>
      </w:r>
      <w:r w:rsidR="002F349F">
        <w:rPr>
          <w:rFonts w:ascii="Tahoma" w:hAnsi="Tahoma" w:cs="Tahoma"/>
          <w:b/>
          <w:sz w:val="22"/>
        </w:rPr>
        <w:t>a</w:t>
      </w:r>
      <w:r w:rsidR="0020405B">
        <w:rPr>
          <w:rFonts w:ascii="Tahoma" w:hAnsi="Tahoma" w:cs="Tahoma"/>
          <w:b/>
          <w:sz w:val="22"/>
        </w:rPr>
        <w:t xml:space="preserve"> emisij snovi v zrak in kakovosti zunanje</w:t>
      </w:r>
      <w:r w:rsidR="0023296A">
        <w:rPr>
          <w:rFonts w:ascii="Tahoma" w:hAnsi="Tahoma" w:cs="Tahoma"/>
          <w:b/>
          <w:sz w:val="22"/>
        </w:rPr>
        <w:t>ga</w:t>
      </w:r>
      <w:r w:rsidR="0020405B">
        <w:rPr>
          <w:rFonts w:ascii="Tahoma" w:hAnsi="Tahoma" w:cs="Tahoma"/>
          <w:b/>
          <w:sz w:val="22"/>
        </w:rPr>
        <w:t xml:space="preserve"> zraka</w:t>
      </w: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483026" w:rsidRPr="005B4A18" w14:paraId="41D7485E" w14:textId="77777777" w:rsidTr="001352FA">
        <w:trPr>
          <w:trHeight w:val="385"/>
          <w:jc w:val="center"/>
        </w:trPr>
        <w:tc>
          <w:tcPr>
            <w:tcW w:w="2762" w:type="dxa"/>
          </w:tcPr>
          <w:p w14:paraId="77C3DE52" w14:textId="77777777" w:rsidR="00483026" w:rsidRPr="005B4A18" w:rsidRDefault="00483026" w:rsidP="001352FA">
            <w:pPr>
              <w:keepNext/>
              <w:keepLines/>
              <w:jc w:val="both"/>
              <w:rPr>
                <w:rFonts w:ascii="Tahoma" w:hAnsi="Tahoma" w:cs="Tahoma"/>
              </w:rPr>
            </w:pPr>
            <w:r w:rsidRPr="005B4A18">
              <w:rPr>
                <w:rFonts w:ascii="Tahoma" w:hAnsi="Tahoma" w:cs="Tahoma"/>
              </w:rPr>
              <w:t>NAZIV GOSPODARSKEGA SUBJEKTA</w:t>
            </w:r>
          </w:p>
          <w:p w14:paraId="3034D698" w14:textId="77777777" w:rsidR="00483026" w:rsidRPr="005B4A18" w:rsidRDefault="00483026" w:rsidP="001352FA">
            <w:pPr>
              <w:keepNext/>
              <w:keepLines/>
              <w:jc w:val="both"/>
              <w:rPr>
                <w:rFonts w:ascii="Tahoma" w:hAnsi="Tahoma" w:cs="Tahoma"/>
              </w:rPr>
            </w:pPr>
          </w:p>
        </w:tc>
        <w:tc>
          <w:tcPr>
            <w:tcW w:w="6446" w:type="dxa"/>
          </w:tcPr>
          <w:p w14:paraId="761940C9" w14:textId="77777777" w:rsidR="00483026" w:rsidRPr="005B4A18" w:rsidRDefault="00483026" w:rsidP="001352FA">
            <w:pPr>
              <w:keepNext/>
              <w:keepLines/>
              <w:jc w:val="both"/>
              <w:rPr>
                <w:rFonts w:ascii="Tahoma" w:hAnsi="Tahoma" w:cs="Tahoma"/>
              </w:rPr>
            </w:pPr>
          </w:p>
        </w:tc>
      </w:tr>
      <w:tr w:rsidR="00483026" w:rsidRPr="005B4A18" w14:paraId="0516C3D7" w14:textId="77777777" w:rsidTr="001352FA">
        <w:trPr>
          <w:jc w:val="center"/>
        </w:trPr>
        <w:tc>
          <w:tcPr>
            <w:tcW w:w="2762" w:type="dxa"/>
          </w:tcPr>
          <w:p w14:paraId="7B0026F8" w14:textId="77777777" w:rsidR="00483026" w:rsidRPr="005B4A18" w:rsidRDefault="00483026" w:rsidP="001352FA">
            <w:pPr>
              <w:keepNext/>
              <w:keepLines/>
              <w:jc w:val="both"/>
              <w:rPr>
                <w:rFonts w:ascii="Tahoma" w:hAnsi="Tahoma" w:cs="Tahoma"/>
              </w:rPr>
            </w:pPr>
            <w:r w:rsidRPr="005B4A18">
              <w:rPr>
                <w:rFonts w:ascii="Tahoma" w:hAnsi="Tahoma" w:cs="Tahoma"/>
              </w:rPr>
              <w:t>POLNI NASLOV</w:t>
            </w:r>
          </w:p>
          <w:p w14:paraId="4FE3FCB7" w14:textId="77777777" w:rsidR="00483026" w:rsidRPr="005B4A18" w:rsidRDefault="00483026" w:rsidP="001352FA">
            <w:pPr>
              <w:keepNext/>
              <w:keepLines/>
              <w:jc w:val="both"/>
              <w:rPr>
                <w:rFonts w:ascii="Tahoma" w:hAnsi="Tahoma" w:cs="Tahoma"/>
              </w:rPr>
            </w:pPr>
          </w:p>
        </w:tc>
        <w:tc>
          <w:tcPr>
            <w:tcW w:w="6446" w:type="dxa"/>
          </w:tcPr>
          <w:p w14:paraId="7862E5CC" w14:textId="77777777" w:rsidR="00483026" w:rsidRPr="005B4A18" w:rsidRDefault="00483026" w:rsidP="001352FA">
            <w:pPr>
              <w:keepNext/>
              <w:keepLines/>
              <w:jc w:val="both"/>
              <w:rPr>
                <w:rFonts w:ascii="Tahoma" w:hAnsi="Tahoma" w:cs="Tahoma"/>
              </w:rPr>
            </w:pPr>
          </w:p>
        </w:tc>
      </w:tr>
      <w:tr w:rsidR="00483026" w:rsidRPr="005B4A18" w14:paraId="377D7713" w14:textId="77777777" w:rsidTr="001352FA">
        <w:trPr>
          <w:jc w:val="center"/>
        </w:trPr>
        <w:tc>
          <w:tcPr>
            <w:tcW w:w="2762" w:type="dxa"/>
          </w:tcPr>
          <w:p w14:paraId="5563C4FA" w14:textId="77777777" w:rsidR="00483026" w:rsidRPr="005B4A18" w:rsidRDefault="00483026" w:rsidP="001352FA">
            <w:pPr>
              <w:keepNext/>
              <w:keepLines/>
              <w:jc w:val="both"/>
              <w:rPr>
                <w:rFonts w:ascii="Tahoma" w:hAnsi="Tahoma" w:cs="Tahoma"/>
              </w:rPr>
            </w:pPr>
            <w:r w:rsidRPr="005B4A18">
              <w:rPr>
                <w:rFonts w:ascii="Tahoma" w:hAnsi="Tahoma" w:cs="Tahoma"/>
              </w:rPr>
              <w:t>TELEFON</w:t>
            </w:r>
          </w:p>
          <w:p w14:paraId="6F889BA9" w14:textId="77777777" w:rsidR="00483026" w:rsidRPr="005B4A18" w:rsidRDefault="00483026" w:rsidP="001352FA">
            <w:pPr>
              <w:keepNext/>
              <w:keepLines/>
              <w:jc w:val="both"/>
              <w:rPr>
                <w:rFonts w:ascii="Tahoma" w:hAnsi="Tahoma" w:cs="Tahoma"/>
              </w:rPr>
            </w:pPr>
          </w:p>
        </w:tc>
        <w:tc>
          <w:tcPr>
            <w:tcW w:w="6446" w:type="dxa"/>
          </w:tcPr>
          <w:p w14:paraId="66C8915C" w14:textId="77777777" w:rsidR="00483026" w:rsidRPr="005B4A18" w:rsidRDefault="00483026" w:rsidP="001352FA">
            <w:pPr>
              <w:keepNext/>
              <w:keepLines/>
              <w:jc w:val="both"/>
              <w:rPr>
                <w:rFonts w:ascii="Tahoma" w:hAnsi="Tahoma" w:cs="Tahoma"/>
              </w:rPr>
            </w:pPr>
          </w:p>
        </w:tc>
      </w:tr>
      <w:tr w:rsidR="00483026" w:rsidRPr="005B4A18" w14:paraId="49F76DF1" w14:textId="77777777" w:rsidTr="001352FA">
        <w:trPr>
          <w:trHeight w:val="341"/>
          <w:jc w:val="center"/>
        </w:trPr>
        <w:tc>
          <w:tcPr>
            <w:tcW w:w="2762" w:type="dxa"/>
          </w:tcPr>
          <w:p w14:paraId="634DE905" w14:textId="77777777" w:rsidR="00483026" w:rsidRPr="005B4A18" w:rsidRDefault="00483026" w:rsidP="001352FA">
            <w:pPr>
              <w:keepNext/>
              <w:keepLines/>
              <w:jc w:val="both"/>
              <w:rPr>
                <w:rFonts w:ascii="Tahoma" w:hAnsi="Tahoma" w:cs="Tahoma"/>
              </w:rPr>
            </w:pPr>
            <w:r w:rsidRPr="005B4A18">
              <w:rPr>
                <w:rFonts w:ascii="Tahoma" w:hAnsi="Tahoma" w:cs="Tahoma"/>
              </w:rPr>
              <w:t>KONTAKTNA OSEBA</w:t>
            </w:r>
          </w:p>
        </w:tc>
        <w:tc>
          <w:tcPr>
            <w:tcW w:w="6446" w:type="dxa"/>
          </w:tcPr>
          <w:p w14:paraId="3EF14BD8" w14:textId="77777777" w:rsidR="00483026" w:rsidRPr="005B4A18" w:rsidRDefault="00483026" w:rsidP="001352FA">
            <w:pPr>
              <w:keepNext/>
              <w:keepLines/>
              <w:jc w:val="both"/>
              <w:rPr>
                <w:rFonts w:ascii="Tahoma" w:hAnsi="Tahoma" w:cs="Tahoma"/>
              </w:rPr>
            </w:pPr>
          </w:p>
        </w:tc>
      </w:tr>
      <w:tr w:rsidR="009A12AA" w:rsidRPr="005B4A18" w14:paraId="0B121ECD" w14:textId="77777777" w:rsidTr="001352FA">
        <w:trPr>
          <w:jc w:val="center"/>
        </w:trPr>
        <w:tc>
          <w:tcPr>
            <w:tcW w:w="2762" w:type="dxa"/>
          </w:tcPr>
          <w:p w14:paraId="3441938A" w14:textId="77777777" w:rsidR="009A12AA" w:rsidRPr="005B4A18" w:rsidRDefault="009A12AA" w:rsidP="001352FA">
            <w:pPr>
              <w:keepNext/>
              <w:keepLines/>
              <w:jc w:val="both"/>
              <w:rPr>
                <w:rFonts w:ascii="Tahoma" w:hAnsi="Tahoma" w:cs="Tahoma"/>
              </w:rPr>
            </w:pPr>
            <w:r>
              <w:rPr>
                <w:rFonts w:ascii="Tahoma" w:hAnsi="Tahoma" w:cs="Tahoma"/>
              </w:rPr>
              <w:t>Vse osebe, ki so člani</w:t>
            </w:r>
            <w:r w:rsidRPr="00591B47">
              <w:rPr>
                <w:rFonts w:ascii="Tahoma" w:hAnsi="Tahoma" w:cs="Tahoma"/>
              </w:rPr>
              <w:t xml:space="preserve"> upravnega, vodstvenega ali nadzornega organa tega gospodarskega subjekta ali ki ima pooblastila za njegovo zastopanje ali odločanje ali nadzor v njem</w:t>
            </w:r>
          </w:p>
        </w:tc>
        <w:tc>
          <w:tcPr>
            <w:tcW w:w="6446" w:type="dxa"/>
          </w:tcPr>
          <w:p w14:paraId="52C5D891" w14:textId="77777777" w:rsidR="009A12AA" w:rsidRPr="005B4A18" w:rsidRDefault="009A12AA" w:rsidP="001352FA">
            <w:pPr>
              <w:keepNext/>
              <w:keepLines/>
              <w:jc w:val="both"/>
              <w:rPr>
                <w:rFonts w:ascii="Tahoma" w:hAnsi="Tahoma" w:cs="Tahoma"/>
              </w:rPr>
            </w:pPr>
          </w:p>
        </w:tc>
      </w:tr>
      <w:tr w:rsidR="00483026" w:rsidRPr="005B4A18" w14:paraId="4CD70BA7" w14:textId="77777777" w:rsidTr="001352FA">
        <w:trPr>
          <w:jc w:val="center"/>
        </w:trPr>
        <w:tc>
          <w:tcPr>
            <w:tcW w:w="2762" w:type="dxa"/>
          </w:tcPr>
          <w:p w14:paraId="51345612" w14:textId="77777777" w:rsidR="00483026" w:rsidRPr="005B4A18" w:rsidRDefault="00483026" w:rsidP="001352FA">
            <w:pPr>
              <w:keepNext/>
              <w:keepLines/>
              <w:jc w:val="both"/>
              <w:rPr>
                <w:rFonts w:ascii="Tahoma" w:hAnsi="Tahoma" w:cs="Tahoma"/>
              </w:rPr>
            </w:pPr>
            <w:r w:rsidRPr="005B4A18">
              <w:rPr>
                <w:rFonts w:ascii="Tahoma" w:hAnsi="Tahoma" w:cs="Tahoma"/>
              </w:rPr>
              <w:t>MATIČNA ŠTEVILKA</w:t>
            </w:r>
          </w:p>
        </w:tc>
        <w:tc>
          <w:tcPr>
            <w:tcW w:w="6446" w:type="dxa"/>
          </w:tcPr>
          <w:p w14:paraId="5FD6C1D6" w14:textId="77777777" w:rsidR="00483026" w:rsidRPr="005B4A18" w:rsidRDefault="00483026" w:rsidP="001352FA">
            <w:pPr>
              <w:keepNext/>
              <w:keepLines/>
              <w:jc w:val="both"/>
              <w:rPr>
                <w:rFonts w:ascii="Tahoma" w:hAnsi="Tahoma" w:cs="Tahoma"/>
              </w:rPr>
            </w:pPr>
          </w:p>
        </w:tc>
      </w:tr>
      <w:tr w:rsidR="00483026" w:rsidRPr="005B4A18" w14:paraId="6B1CA6F9" w14:textId="77777777" w:rsidTr="001352FA">
        <w:trPr>
          <w:jc w:val="center"/>
        </w:trPr>
        <w:tc>
          <w:tcPr>
            <w:tcW w:w="2762" w:type="dxa"/>
          </w:tcPr>
          <w:p w14:paraId="70E6E87F" w14:textId="77777777" w:rsidR="00483026" w:rsidRPr="005B4A18" w:rsidRDefault="00483026" w:rsidP="001352FA">
            <w:pPr>
              <w:keepNext/>
              <w:keepLines/>
              <w:jc w:val="both"/>
              <w:rPr>
                <w:rFonts w:ascii="Tahoma" w:hAnsi="Tahoma" w:cs="Tahoma"/>
              </w:rPr>
            </w:pPr>
            <w:r w:rsidRPr="005B4A18">
              <w:rPr>
                <w:rFonts w:ascii="Tahoma" w:hAnsi="Tahoma" w:cs="Tahoma"/>
              </w:rPr>
              <w:t>DAVČNA ŠTEVILKA</w:t>
            </w:r>
          </w:p>
        </w:tc>
        <w:tc>
          <w:tcPr>
            <w:tcW w:w="6446" w:type="dxa"/>
          </w:tcPr>
          <w:p w14:paraId="65724061" w14:textId="77777777" w:rsidR="00483026" w:rsidRPr="005B4A18" w:rsidRDefault="00483026" w:rsidP="001352FA">
            <w:pPr>
              <w:keepNext/>
              <w:keepLines/>
              <w:jc w:val="both"/>
              <w:rPr>
                <w:rFonts w:ascii="Tahoma" w:hAnsi="Tahoma" w:cs="Tahoma"/>
              </w:rPr>
            </w:pPr>
          </w:p>
        </w:tc>
      </w:tr>
      <w:tr w:rsidR="00483026" w:rsidRPr="005B4A18" w14:paraId="1A0B10FF" w14:textId="77777777" w:rsidTr="001352FA">
        <w:trPr>
          <w:jc w:val="center"/>
        </w:trPr>
        <w:tc>
          <w:tcPr>
            <w:tcW w:w="2762" w:type="dxa"/>
          </w:tcPr>
          <w:p w14:paraId="453E8136" w14:textId="77777777" w:rsidR="00483026" w:rsidRPr="005B4A18" w:rsidRDefault="00483026" w:rsidP="001352FA">
            <w:pPr>
              <w:keepNext/>
              <w:keepLines/>
              <w:jc w:val="both"/>
              <w:rPr>
                <w:rFonts w:ascii="Tahoma" w:hAnsi="Tahoma" w:cs="Tahoma"/>
              </w:rPr>
            </w:pPr>
            <w:r w:rsidRPr="005B4A18">
              <w:rPr>
                <w:rFonts w:ascii="Tahoma" w:hAnsi="Tahoma" w:cs="Tahoma"/>
              </w:rPr>
              <w:t>TRANSAKCIJSKI RAČUN in navedba banke</w:t>
            </w:r>
          </w:p>
          <w:p w14:paraId="09EFDE0B" w14:textId="77777777" w:rsidR="00483026" w:rsidRPr="005B4A18" w:rsidRDefault="00483026" w:rsidP="001352FA">
            <w:pPr>
              <w:keepNext/>
              <w:keepLines/>
              <w:jc w:val="both"/>
              <w:rPr>
                <w:rFonts w:ascii="Tahoma" w:hAnsi="Tahoma" w:cs="Tahoma"/>
              </w:rPr>
            </w:pPr>
          </w:p>
        </w:tc>
        <w:tc>
          <w:tcPr>
            <w:tcW w:w="6446" w:type="dxa"/>
          </w:tcPr>
          <w:p w14:paraId="52261546" w14:textId="77777777" w:rsidR="00483026" w:rsidRPr="005B4A18" w:rsidRDefault="00483026" w:rsidP="001352FA">
            <w:pPr>
              <w:keepNext/>
              <w:keepLines/>
              <w:jc w:val="both"/>
              <w:rPr>
                <w:rFonts w:ascii="Tahoma" w:hAnsi="Tahoma" w:cs="Tahoma"/>
              </w:rPr>
            </w:pPr>
          </w:p>
        </w:tc>
      </w:tr>
      <w:tr w:rsidR="00483026" w:rsidRPr="005B4A18" w14:paraId="7BA261CC" w14:textId="77777777" w:rsidTr="001352FA">
        <w:trPr>
          <w:jc w:val="center"/>
        </w:trPr>
        <w:tc>
          <w:tcPr>
            <w:tcW w:w="2762" w:type="dxa"/>
            <w:vAlign w:val="center"/>
          </w:tcPr>
          <w:p w14:paraId="3597D610" w14:textId="77777777" w:rsidR="00483026" w:rsidRPr="005B4A18" w:rsidRDefault="00483026" w:rsidP="001352FA">
            <w:pPr>
              <w:keepNext/>
              <w:keepLines/>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6446" w:type="dxa"/>
            <w:vAlign w:val="center"/>
          </w:tcPr>
          <w:p w14:paraId="1CFBEBF9" w14:textId="77777777" w:rsidR="00483026" w:rsidRPr="005B4A18" w:rsidRDefault="00483026" w:rsidP="001352FA">
            <w:pPr>
              <w:keepNext/>
              <w:keepLines/>
              <w:rPr>
                <w:sz w:val="18"/>
                <w:szCs w:val="18"/>
              </w:rPr>
            </w:pPr>
          </w:p>
          <w:p w14:paraId="07985FDD" w14:textId="77777777" w:rsidR="00483026" w:rsidRPr="005B4A18" w:rsidRDefault="00483026" w:rsidP="001352FA">
            <w:pPr>
              <w:keepNext/>
              <w:keepLines/>
              <w:rPr>
                <w:sz w:val="18"/>
                <w:szCs w:val="18"/>
              </w:rPr>
            </w:pPr>
          </w:p>
        </w:tc>
      </w:tr>
    </w:tbl>
    <w:p w14:paraId="1F8EB803" w14:textId="77777777" w:rsidR="00483026" w:rsidRDefault="00483026" w:rsidP="00483026">
      <w:pPr>
        <w:keepNext/>
        <w:keepLines/>
        <w:tabs>
          <w:tab w:val="left" w:pos="567"/>
          <w:tab w:val="left" w:pos="851"/>
          <w:tab w:val="left" w:pos="993"/>
        </w:tabs>
        <w:suppressAutoHyphens/>
        <w:jc w:val="both"/>
        <w:rPr>
          <w:rFonts w:ascii="Tahoma" w:hAnsi="Tahoma" w:cs="Tahoma"/>
          <w:lang w:eastAsia="ar-SA"/>
        </w:rPr>
      </w:pPr>
    </w:p>
    <w:p w14:paraId="413609F4" w14:textId="77777777" w:rsidR="00483026" w:rsidRPr="001F743A" w:rsidRDefault="00483026" w:rsidP="00483026">
      <w:pPr>
        <w:keepLines/>
        <w:widowControl w:val="0"/>
        <w:tabs>
          <w:tab w:val="left" w:pos="567"/>
          <w:tab w:val="left" w:pos="851"/>
          <w:tab w:val="left" w:pos="993"/>
        </w:tabs>
        <w:jc w:val="both"/>
        <w:rPr>
          <w:rFonts w:ascii="Tahoma" w:hAnsi="Tahoma" w:cs="Tahoma"/>
          <w:lang w:eastAsia="ar-SA"/>
        </w:rPr>
      </w:pPr>
    </w:p>
    <w:p w14:paraId="5128BEB0" w14:textId="77777777" w:rsidR="00483026" w:rsidRPr="00A90D85" w:rsidRDefault="00483026" w:rsidP="00483026">
      <w:pPr>
        <w:keepLines/>
        <w:widowControl w:val="0"/>
        <w:tabs>
          <w:tab w:val="left" w:pos="567"/>
          <w:tab w:val="left" w:pos="851"/>
          <w:tab w:val="left" w:pos="993"/>
        </w:tabs>
        <w:jc w:val="both"/>
        <w:rPr>
          <w:rFonts w:ascii="Tahoma" w:hAnsi="Tahoma" w:cs="Tahoma"/>
          <w:sz w:val="18"/>
          <w:szCs w:val="18"/>
          <w:lang w:eastAsia="ar-SA"/>
        </w:rPr>
      </w:pPr>
      <w:r w:rsidRPr="00A90D85">
        <w:rPr>
          <w:rFonts w:ascii="Tahoma" w:hAnsi="Tahoma" w:cs="Tahoma"/>
          <w:sz w:val="18"/>
          <w:szCs w:val="18"/>
          <w:lang w:eastAsia="ar-SA"/>
        </w:rPr>
        <w:t xml:space="preserve">Zgoraj navedeni subjekt </w:t>
      </w:r>
      <w:r w:rsidR="00A90D85" w:rsidRPr="00A90D85">
        <w:rPr>
          <w:rFonts w:ascii="Tahoma" w:hAnsi="Tahoma" w:cs="Tahoma"/>
          <w:sz w:val="18"/>
          <w:szCs w:val="18"/>
          <w:lang w:eastAsia="ar-SA"/>
        </w:rPr>
        <w:t xml:space="preserve">izjavljamo, </w:t>
      </w:r>
      <w:r w:rsidR="00A90D85" w:rsidRPr="00A90D85">
        <w:rPr>
          <w:rFonts w:ascii="Tahoma" w:hAnsi="Tahoma" w:cs="Tahoma"/>
          <w:sz w:val="18"/>
          <w:szCs w:val="18"/>
        </w:rPr>
        <w:t xml:space="preserve">da izpolnjujemo omejevalne ukrepe navedene v členu 1h »sklepa Sveta (SZVP) 2022/578 z dne 8. aprila 2022 o spremembi Sklepa 2014/512/SZVP o omejevalnih ukrepih zaradi delovanja Rusije, ki povzroča destabilizacijo razmer v Ukrajini« ter da </w:t>
      </w:r>
      <w:r w:rsidR="00A90D85" w:rsidRPr="00A90D85">
        <w:rPr>
          <w:rFonts w:ascii="Tahoma" w:hAnsi="Tahoma" w:cs="Tahoma"/>
          <w:sz w:val="18"/>
          <w:szCs w:val="18"/>
          <w:lang w:eastAsia="ar-SA"/>
        </w:rPr>
        <w:t>se strinjamo z vsemi pogoji in zahtevami razpisne dokumentacije, ki se nanašajo na podizvajalca/e oziroma da v celoti izpolnjujemo le-te</w:t>
      </w:r>
      <w:r w:rsidRPr="00A90D85">
        <w:rPr>
          <w:rFonts w:ascii="Tahoma" w:hAnsi="Tahoma" w:cs="Tahoma"/>
          <w:sz w:val="18"/>
          <w:szCs w:val="18"/>
          <w:lang w:eastAsia="ar-SA"/>
        </w:rPr>
        <w:t>.</w:t>
      </w:r>
    </w:p>
    <w:p w14:paraId="2328591B" w14:textId="77777777" w:rsidR="00483026" w:rsidRPr="005B4A18" w:rsidRDefault="00483026" w:rsidP="00483026">
      <w:pPr>
        <w:keepNext/>
        <w:keepLines/>
        <w:tabs>
          <w:tab w:val="left" w:pos="567"/>
          <w:tab w:val="left" w:pos="851"/>
          <w:tab w:val="left" w:pos="993"/>
        </w:tabs>
        <w:suppressAutoHyphens/>
        <w:jc w:val="both"/>
        <w:rPr>
          <w:rFonts w:ascii="Tahoma" w:hAnsi="Tahoma" w:cs="Tahoma"/>
          <w:lang w:eastAsia="ar-SA"/>
        </w:rPr>
      </w:pPr>
    </w:p>
    <w:p w14:paraId="5DEF1B40" w14:textId="77777777" w:rsidR="00483026" w:rsidRPr="005B4A18" w:rsidRDefault="00483026" w:rsidP="00483026">
      <w:pPr>
        <w:keepNext/>
        <w:keepLines/>
        <w:tabs>
          <w:tab w:val="left" w:pos="5400"/>
        </w:tabs>
        <w:rPr>
          <w:rFonts w:ascii="Tahoma" w:hAnsi="Tahoma" w:cs="Tahoma"/>
          <w:lang w:val="x-none" w:eastAsia="x-none"/>
        </w:rPr>
      </w:pPr>
      <w:r w:rsidRPr="005B4A18">
        <w:rPr>
          <w:rFonts w:ascii="Tahoma" w:hAnsi="Tahoma" w:cs="Tahoma"/>
          <w:lang w:val="x-none" w:eastAsia="x-none"/>
        </w:rPr>
        <w:t>Datum:.........................</w:t>
      </w:r>
      <w:r w:rsidRPr="005B4A18">
        <w:rPr>
          <w:rFonts w:ascii="Tahoma" w:hAnsi="Tahoma" w:cs="Tahoma"/>
          <w:lang w:val="x-none" w:eastAsia="x-none"/>
        </w:rPr>
        <w:tab/>
      </w:r>
    </w:p>
    <w:p w14:paraId="38F55A2A" w14:textId="77777777" w:rsidR="00483026" w:rsidRDefault="00483026" w:rsidP="00483026">
      <w:pPr>
        <w:keepNext/>
        <w:keepLines/>
        <w:tabs>
          <w:tab w:val="left" w:pos="5400"/>
        </w:tabs>
        <w:jc w:val="both"/>
        <w:rPr>
          <w:rFonts w:ascii="Tahoma" w:hAnsi="Tahoma" w:cs="Tahoma"/>
          <w:lang w:eastAsia="x-none"/>
        </w:rPr>
      </w:pPr>
    </w:p>
    <w:p w14:paraId="3790D706" w14:textId="77777777" w:rsidR="00483026" w:rsidRDefault="00483026" w:rsidP="00483026">
      <w:pPr>
        <w:keepNext/>
        <w:keepLines/>
        <w:tabs>
          <w:tab w:val="left" w:pos="5400"/>
        </w:tabs>
        <w:jc w:val="both"/>
        <w:rPr>
          <w:rFonts w:ascii="Tahoma" w:hAnsi="Tahoma" w:cs="Tahoma"/>
          <w:lang w:eastAsia="x-none"/>
        </w:rPr>
      </w:pPr>
    </w:p>
    <w:p w14:paraId="4A95CBE2" w14:textId="77777777" w:rsidR="00483026" w:rsidRPr="005B4A18" w:rsidRDefault="00483026" w:rsidP="00483026">
      <w:pPr>
        <w:keepNext/>
        <w:keepLines/>
        <w:tabs>
          <w:tab w:val="left" w:pos="5400"/>
        </w:tabs>
        <w:jc w:val="both"/>
        <w:rPr>
          <w:rFonts w:ascii="Tahoma" w:hAnsi="Tahoma" w:cs="Tahoma"/>
          <w:lang w:eastAsia="x-none"/>
        </w:rPr>
      </w:pPr>
    </w:p>
    <w:tbl>
      <w:tblPr>
        <w:tblW w:w="0" w:type="auto"/>
        <w:tblLook w:val="04A0" w:firstRow="1" w:lastRow="0" w:firstColumn="1" w:lastColumn="0" w:noHBand="0" w:noVBand="1"/>
      </w:tblPr>
      <w:tblGrid>
        <w:gridCol w:w="5406"/>
        <w:gridCol w:w="3948"/>
      </w:tblGrid>
      <w:tr w:rsidR="00483026" w:rsidRPr="0072775B" w14:paraId="66EB036C" w14:textId="77777777" w:rsidTr="001352FA">
        <w:tc>
          <w:tcPr>
            <w:tcW w:w="5495" w:type="dxa"/>
            <w:shd w:val="clear" w:color="auto" w:fill="auto"/>
          </w:tcPr>
          <w:p w14:paraId="6FBB7A9C" w14:textId="77777777" w:rsidR="00483026" w:rsidRPr="0072775B" w:rsidRDefault="00483026" w:rsidP="001352FA">
            <w:pPr>
              <w:keepNext/>
              <w:keepLines/>
              <w:tabs>
                <w:tab w:val="left" w:pos="5400"/>
              </w:tabs>
              <w:jc w:val="both"/>
              <w:rPr>
                <w:rFonts w:ascii="Tahoma" w:hAnsi="Tahoma" w:cs="Tahoma"/>
                <w:snapToGrid w:val="0"/>
              </w:rPr>
            </w:pPr>
            <w:r w:rsidRPr="0072775B">
              <w:rPr>
                <w:rFonts w:ascii="Tahoma" w:hAnsi="Tahoma" w:cs="Tahoma"/>
                <w:snapToGrid w:val="0"/>
              </w:rPr>
              <w:t xml:space="preserve">Ime in priimek odgovorne osebe </w:t>
            </w:r>
          </w:p>
          <w:p w14:paraId="065BA6E4" w14:textId="77777777" w:rsidR="00483026" w:rsidRPr="0072775B" w:rsidRDefault="00483026" w:rsidP="001352FA">
            <w:pPr>
              <w:keepNext/>
              <w:keepLines/>
              <w:tabs>
                <w:tab w:val="left" w:pos="5400"/>
              </w:tabs>
              <w:jc w:val="both"/>
              <w:rPr>
                <w:rFonts w:ascii="Tahoma" w:hAnsi="Tahoma" w:cs="Tahoma"/>
                <w:lang w:eastAsia="x-none"/>
              </w:rPr>
            </w:pPr>
            <w:r w:rsidRPr="0072775B">
              <w:rPr>
                <w:rFonts w:ascii="Tahoma" w:hAnsi="Tahoma" w:cs="Tahoma"/>
                <w:snapToGrid w:val="0"/>
              </w:rPr>
              <w:t>ter podpis ponudnika:</w:t>
            </w:r>
          </w:p>
        </w:tc>
        <w:tc>
          <w:tcPr>
            <w:tcW w:w="3999" w:type="dxa"/>
            <w:shd w:val="clear" w:color="auto" w:fill="auto"/>
          </w:tcPr>
          <w:p w14:paraId="051E21D1" w14:textId="77777777" w:rsidR="00483026" w:rsidRPr="0072775B" w:rsidRDefault="00483026" w:rsidP="001352FA">
            <w:pPr>
              <w:keepNext/>
              <w:keepLines/>
              <w:tabs>
                <w:tab w:val="left" w:pos="5400"/>
              </w:tabs>
              <w:jc w:val="both"/>
              <w:rPr>
                <w:rFonts w:ascii="Tahoma" w:hAnsi="Tahoma" w:cs="Tahoma"/>
                <w:snapToGrid w:val="0"/>
              </w:rPr>
            </w:pPr>
            <w:r w:rsidRPr="0072775B">
              <w:rPr>
                <w:rFonts w:ascii="Tahoma" w:hAnsi="Tahoma" w:cs="Tahoma"/>
                <w:lang w:val="x-none" w:eastAsia="x-none"/>
              </w:rPr>
              <w:t xml:space="preserve">Ime in priimek </w:t>
            </w:r>
            <w:r w:rsidRPr="0072775B">
              <w:rPr>
                <w:rFonts w:ascii="Tahoma" w:hAnsi="Tahoma" w:cs="Tahoma"/>
                <w:snapToGrid w:val="0"/>
              </w:rPr>
              <w:t xml:space="preserve">odgovorne osebe </w:t>
            </w:r>
          </w:p>
          <w:p w14:paraId="7004101C" w14:textId="77777777" w:rsidR="00483026" w:rsidRPr="0072775B" w:rsidRDefault="00483026" w:rsidP="001352FA">
            <w:pPr>
              <w:keepNext/>
              <w:keepLines/>
              <w:tabs>
                <w:tab w:val="left" w:pos="5400"/>
              </w:tabs>
              <w:jc w:val="both"/>
              <w:rPr>
                <w:rFonts w:ascii="Tahoma" w:hAnsi="Tahoma" w:cs="Tahoma"/>
                <w:lang w:eastAsia="x-none"/>
              </w:rPr>
            </w:pPr>
            <w:r w:rsidRPr="0072775B">
              <w:rPr>
                <w:rFonts w:ascii="Tahoma" w:hAnsi="Tahoma" w:cs="Tahoma"/>
                <w:snapToGrid w:val="0"/>
              </w:rPr>
              <w:t>ter podpis</w:t>
            </w:r>
            <w:r w:rsidRPr="0072775B">
              <w:rPr>
                <w:rFonts w:ascii="Tahoma" w:hAnsi="Tahoma" w:cs="Tahoma"/>
                <w:lang w:eastAsia="x-none"/>
              </w:rPr>
              <w:t xml:space="preserve"> gospodarskega subjekta:</w:t>
            </w:r>
          </w:p>
        </w:tc>
      </w:tr>
    </w:tbl>
    <w:p w14:paraId="60EF2CCF" w14:textId="77777777" w:rsidR="00483026" w:rsidRPr="005B4A18" w:rsidRDefault="00483026" w:rsidP="00483026">
      <w:pPr>
        <w:keepNext/>
        <w:keepLines/>
        <w:tabs>
          <w:tab w:val="left" w:pos="5400"/>
        </w:tabs>
        <w:rPr>
          <w:rFonts w:ascii="Tahoma" w:hAnsi="Tahoma" w:cs="Tahoma"/>
          <w:lang w:val="x-none" w:eastAsia="x-none"/>
        </w:rPr>
      </w:pPr>
    </w:p>
    <w:p w14:paraId="5296F497" w14:textId="77777777" w:rsidR="00483026" w:rsidRPr="005B4A18" w:rsidRDefault="00483026" w:rsidP="00483026">
      <w:pPr>
        <w:keepNext/>
        <w:keepLines/>
        <w:tabs>
          <w:tab w:val="left" w:pos="5387"/>
        </w:tabs>
        <w:rPr>
          <w:rFonts w:ascii="Tahoma" w:hAnsi="Tahoma" w:cs="Tahoma"/>
          <w:lang w:val="x-none" w:eastAsia="x-none"/>
        </w:rPr>
      </w:pPr>
      <w:r w:rsidRPr="005B4A18">
        <w:rPr>
          <w:rFonts w:ascii="Tahoma" w:hAnsi="Tahoma" w:cs="Tahoma"/>
          <w:lang w:val="x-none" w:eastAsia="x-none"/>
        </w:rPr>
        <w:t>..........................................</w:t>
      </w:r>
      <w:r w:rsidRPr="005B4A18">
        <w:rPr>
          <w:rFonts w:ascii="Tahoma" w:hAnsi="Tahoma" w:cs="Tahoma"/>
          <w:lang w:val="x-none" w:eastAsia="x-none"/>
        </w:rPr>
        <w:tab/>
        <w:t>………………………………………………</w:t>
      </w:r>
    </w:p>
    <w:p w14:paraId="04321435" w14:textId="77777777" w:rsidR="00483026" w:rsidRPr="005B4A18" w:rsidRDefault="00483026" w:rsidP="00483026">
      <w:pPr>
        <w:keepNext/>
        <w:keepLines/>
        <w:tabs>
          <w:tab w:val="left" w:pos="284"/>
        </w:tabs>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103DF672" w14:textId="77777777" w:rsidR="00483026" w:rsidRPr="005B4A18" w:rsidRDefault="00483026" w:rsidP="00483026">
      <w:pPr>
        <w:keepNext/>
        <w:keepLines/>
        <w:jc w:val="both"/>
        <w:rPr>
          <w:rFonts w:ascii="Tahoma" w:hAnsi="Tahoma" w:cs="Tahoma"/>
        </w:rPr>
      </w:pPr>
    </w:p>
    <w:p w14:paraId="342427F1" w14:textId="77777777" w:rsidR="00483026" w:rsidRPr="005B4A18" w:rsidRDefault="00483026" w:rsidP="00483026">
      <w:pPr>
        <w:keepNext/>
        <w:keepLines/>
        <w:jc w:val="both"/>
        <w:rPr>
          <w:rFonts w:ascii="Tahoma" w:hAnsi="Tahoma" w:cs="Tahoma"/>
        </w:rPr>
      </w:pPr>
    </w:p>
    <w:p w14:paraId="6A1D08B0" w14:textId="77777777" w:rsidR="00483026" w:rsidRPr="005B4A18" w:rsidRDefault="00483026" w:rsidP="00483026">
      <w:pPr>
        <w:keepNext/>
        <w:keepLines/>
        <w:tabs>
          <w:tab w:val="left" w:pos="567"/>
          <w:tab w:val="left" w:pos="851"/>
          <w:tab w:val="left" w:pos="993"/>
        </w:tabs>
        <w:suppressAutoHyphens/>
        <w:jc w:val="both"/>
        <w:rPr>
          <w:rFonts w:ascii="Tahoma" w:hAnsi="Tahoma" w:cs="Tahoma"/>
          <w:i/>
          <w:lang w:eastAsia="ar-SA"/>
        </w:rPr>
      </w:pPr>
      <w:r w:rsidRPr="005B4A18">
        <w:rPr>
          <w:rFonts w:ascii="Tahoma" w:hAnsi="Tahoma" w:cs="Tahoma"/>
          <w:b/>
          <w:i/>
          <w:lang w:eastAsia="ar-SA"/>
        </w:rPr>
        <w:t>Navodilo</w:t>
      </w:r>
      <w:r w:rsidRPr="005B4A18">
        <w:rPr>
          <w:rFonts w:ascii="Tahoma" w:hAnsi="Tahoma" w:cs="Tahoma"/>
          <w:i/>
          <w:lang w:eastAsia="ar-SA"/>
        </w:rPr>
        <w:t>: Obrazec se po potrebi kopira!</w:t>
      </w:r>
    </w:p>
    <w:p w14:paraId="76E3345B" w14:textId="77777777" w:rsidR="006822B0" w:rsidRPr="00AA72FE" w:rsidRDefault="006822B0" w:rsidP="00483026">
      <w:pPr>
        <w:keepNext/>
        <w:keepLines/>
        <w:rPr>
          <w:sz w:val="22"/>
        </w:rPr>
      </w:pPr>
      <w:r w:rsidRPr="00AA72FE">
        <w:rPr>
          <w:sz w:val="22"/>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6822B0" w:rsidRPr="00AA72FE" w14:paraId="77F8CE83" w14:textId="77777777" w:rsidTr="009F421F">
        <w:tc>
          <w:tcPr>
            <w:tcW w:w="8150" w:type="dxa"/>
            <w:tcBorders>
              <w:top w:val="single" w:sz="4" w:space="0" w:color="auto"/>
              <w:bottom w:val="single" w:sz="4" w:space="0" w:color="auto"/>
            </w:tcBorders>
          </w:tcPr>
          <w:p w14:paraId="055C80E5" w14:textId="77777777" w:rsidR="006822B0" w:rsidRPr="008538DB" w:rsidRDefault="006822B0" w:rsidP="00483026">
            <w:pPr>
              <w:keepNext/>
              <w:keepLines/>
              <w:rPr>
                <w:rFonts w:ascii="Tahoma" w:hAnsi="Tahoma" w:cs="Tahoma"/>
                <w:sz w:val="22"/>
              </w:rPr>
            </w:pPr>
            <w:r w:rsidRPr="008538DB">
              <w:rPr>
                <w:rFonts w:ascii="Tahoma" w:hAnsi="Tahoma" w:cs="Tahoma"/>
                <w:sz w:val="22"/>
              </w:rPr>
              <w:lastRenderedPageBreak/>
              <w:t>REFERENCE PONUDNIKA</w:t>
            </w:r>
          </w:p>
        </w:tc>
        <w:tc>
          <w:tcPr>
            <w:tcW w:w="1565" w:type="dxa"/>
            <w:tcBorders>
              <w:top w:val="single" w:sz="4" w:space="0" w:color="auto"/>
              <w:bottom w:val="single" w:sz="4" w:space="0" w:color="auto"/>
            </w:tcBorders>
          </w:tcPr>
          <w:p w14:paraId="48C99227" w14:textId="77777777" w:rsidR="006822B0" w:rsidRPr="00AA72FE" w:rsidRDefault="006822B0" w:rsidP="009A12AA">
            <w:pPr>
              <w:keepNext/>
              <w:keepLines/>
              <w:rPr>
                <w:rFonts w:ascii="Tahoma" w:hAnsi="Tahoma" w:cs="Tahoma"/>
                <w:b/>
                <w:i/>
                <w:sz w:val="22"/>
              </w:rPr>
            </w:pPr>
            <w:r w:rsidRPr="008538DB">
              <w:rPr>
                <w:rFonts w:ascii="Tahoma" w:hAnsi="Tahoma" w:cs="Tahoma"/>
                <w:b/>
                <w:i/>
                <w:sz w:val="22"/>
              </w:rPr>
              <w:t xml:space="preserve">Priloga </w:t>
            </w:r>
            <w:r w:rsidR="009A12AA" w:rsidRPr="008538DB">
              <w:rPr>
                <w:rFonts w:ascii="Tahoma" w:hAnsi="Tahoma" w:cs="Tahoma"/>
                <w:b/>
                <w:i/>
                <w:sz w:val="22"/>
              </w:rPr>
              <w:t>5</w:t>
            </w:r>
          </w:p>
        </w:tc>
      </w:tr>
    </w:tbl>
    <w:p w14:paraId="1F176A75" w14:textId="77777777" w:rsidR="009D78B6" w:rsidRDefault="009D78B6" w:rsidP="00483026">
      <w:pPr>
        <w:keepNext/>
        <w:keepLines/>
        <w:jc w:val="center"/>
        <w:rPr>
          <w:rFonts w:ascii="Tahoma" w:hAnsi="Tahoma" w:cs="Tahoma"/>
          <w:b/>
        </w:rPr>
      </w:pPr>
    </w:p>
    <w:p w14:paraId="605BCF83" w14:textId="77777777" w:rsidR="006822B0" w:rsidRPr="009F0400" w:rsidRDefault="006822B0" w:rsidP="00483026">
      <w:pPr>
        <w:keepNext/>
        <w:keepLines/>
        <w:jc w:val="center"/>
        <w:rPr>
          <w:rFonts w:ascii="Tahoma" w:hAnsi="Tahoma" w:cs="Tahoma"/>
          <w:b/>
        </w:rPr>
      </w:pPr>
      <w:r w:rsidRPr="009F0400">
        <w:rPr>
          <w:rFonts w:ascii="Tahoma" w:hAnsi="Tahoma" w:cs="Tahoma"/>
          <w:b/>
        </w:rPr>
        <w:t xml:space="preserve">Javno naročilo: </w:t>
      </w:r>
    </w:p>
    <w:p w14:paraId="3D34B998" w14:textId="4D4EEBA5" w:rsidR="006822B0" w:rsidRPr="009F0400" w:rsidRDefault="00F2504D" w:rsidP="00483026">
      <w:pPr>
        <w:keepNext/>
        <w:keepLines/>
        <w:jc w:val="center"/>
        <w:rPr>
          <w:rFonts w:ascii="Tahoma" w:hAnsi="Tahoma" w:cs="Tahoma"/>
          <w:b/>
        </w:rPr>
      </w:pPr>
      <w:r w:rsidRPr="009F0400">
        <w:rPr>
          <w:rFonts w:ascii="Tahoma" w:hAnsi="Tahoma" w:cs="Tahoma"/>
          <w:b/>
        </w:rPr>
        <w:t>JPE-VOD-OK-84/24</w:t>
      </w:r>
      <w:r w:rsidR="006822B0" w:rsidRPr="009F0400">
        <w:rPr>
          <w:rFonts w:ascii="Tahoma" w:hAnsi="Tahoma" w:cs="Tahoma"/>
          <w:b/>
        </w:rPr>
        <w:t xml:space="preserve"> – </w:t>
      </w:r>
      <w:r w:rsidR="0020405B" w:rsidRPr="009F0400">
        <w:rPr>
          <w:rFonts w:ascii="Tahoma" w:hAnsi="Tahoma" w:cs="Tahoma"/>
          <w:b/>
        </w:rPr>
        <w:t xml:space="preserve">Izvajanje obratovalnega </w:t>
      </w:r>
      <w:r w:rsidR="00A60BFA">
        <w:rPr>
          <w:rFonts w:ascii="Tahoma" w:hAnsi="Tahoma" w:cs="Tahoma"/>
          <w:b/>
        </w:rPr>
        <w:t>monitoring</w:t>
      </w:r>
      <w:r w:rsidR="0020405B" w:rsidRPr="009F0400">
        <w:rPr>
          <w:rFonts w:ascii="Tahoma" w:hAnsi="Tahoma" w:cs="Tahoma"/>
          <w:b/>
        </w:rPr>
        <w:t xml:space="preserve"> emisij snovi v zrak in kakovosti zunanje</w:t>
      </w:r>
      <w:r w:rsidR="0023296A">
        <w:rPr>
          <w:rFonts w:ascii="Tahoma" w:hAnsi="Tahoma" w:cs="Tahoma"/>
          <w:b/>
        </w:rPr>
        <w:t>ga</w:t>
      </w:r>
      <w:r w:rsidR="0020405B" w:rsidRPr="009F0400">
        <w:rPr>
          <w:rFonts w:ascii="Tahoma" w:hAnsi="Tahoma" w:cs="Tahoma"/>
          <w:b/>
        </w:rPr>
        <w:t xml:space="preserve"> zraka</w:t>
      </w:r>
      <w:r w:rsidR="006822B0" w:rsidRPr="009F0400">
        <w:rPr>
          <w:rFonts w:ascii="Tahoma" w:hAnsi="Tahoma" w:cs="Tahoma"/>
          <w:b/>
        </w:rPr>
        <w:t xml:space="preserve"> </w:t>
      </w:r>
    </w:p>
    <w:p w14:paraId="2AC0D05D" w14:textId="77777777" w:rsidR="006822B0" w:rsidRPr="00AA72FE" w:rsidRDefault="006822B0" w:rsidP="00483026">
      <w:pPr>
        <w:keepNext/>
        <w:keepLines/>
        <w:rPr>
          <w:rFonts w:ascii="Tahoma" w:hAnsi="Tahoma" w:cs="Tahoma"/>
          <w:i/>
          <w:sz w:val="22"/>
        </w:rPr>
      </w:pPr>
    </w:p>
    <w:p w14:paraId="420658F3" w14:textId="77777777" w:rsidR="006822B0" w:rsidRPr="00AA72FE" w:rsidRDefault="006822B0" w:rsidP="00483026">
      <w:pPr>
        <w:pStyle w:val="Naslov"/>
        <w:keepNext/>
        <w:keepLines/>
        <w:tabs>
          <w:tab w:val="left" w:pos="6120"/>
        </w:tabs>
        <w:jc w:val="left"/>
        <w:rPr>
          <w:rFonts w:ascii="Tahoma" w:hAnsi="Tahoma" w:cs="Tahoma"/>
          <w:b w:val="0"/>
          <w:szCs w:val="22"/>
        </w:rPr>
      </w:pPr>
      <w:r w:rsidRPr="00AA72FE">
        <w:rPr>
          <w:rFonts w:ascii="Tahoma" w:hAnsi="Tahoma" w:cs="Tahoma"/>
          <w:b w:val="0"/>
          <w:szCs w:val="22"/>
        </w:rPr>
        <w:tab/>
      </w:r>
    </w:p>
    <w:p w14:paraId="088F41F7" w14:textId="77777777" w:rsidR="000252F1" w:rsidRPr="000252F1" w:rsidRDefault="000252F1" w:rsidP="000252F1">
      <w:pPr>
        <w:tabs>
          <w:tab w:val="left" w:pos="0"/>
        </w:tabs>
        <w:jc w:val="center"/>
        <w:rPr>
          <w:rFonts w:ascii="Tahoma" w:hAnsi="Tahoma" w:cs="Tahoma"/>
          <w:b/>
          <w:sz w:val="22"/>
        </w:rPr>
      </w:pPr>
      <w:r w:rsidRPr="000252F1">
        <w:rPr>
          <w:rFonts w:ascii="Tahoma" w:hAnsi="Tahoma" w:cs="Tahoma"/>
          <w:b/>
          <w:sz w:val="22"/>
        </w:rPr>
        <w:t>Seznam referenc</w:t>
      </w:r>
    </w:p>
    <w:p w14:paraId="7AE2527B" w14:textId="77777777" w:rsidR="000252F1" w:rsidRPr="000252F1" w:rsidRDefault="000252F1" w:rsidP="000252F1">
      <w:pPr>
        <w:tabs>
          <w:tab w:val="left" w:pos="567"/>
          <w:tab w:val="num" w:pos="851"/>
          <w:tab w:val="left" w:pos="993"/>
        </w:tabs>
        <w:jc w:val="both"/>
        <w:rPr>
          <w:rFonts w:ascii="Tahoma" w:hAnsi="Tahoma" w:cs="Tahoma"/>
          <w:sz w:val="22"/>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993"/>
        <w:gridCol w:w="3612"/>
        <w:gridCol w:w="4184"/>
      </w:tblGrid>
      <w:tr w:rsidR="000252F1" w:rsidRPr="000252F1" w14:paraId="67FB2A6D" w14:textId="77777777" w:rsidTr="00221517">
        <w:trPr>
          <w:trHeight w:val="482"/>
        </w:trPr>
        <w:tc>
          <w:tcPr>
            <w:tcW w:w="637" w:type="dxa"/>
            <w:tcBorders>
              <w:top w:val="single" w:sz="2" w:space="0" w:color="auto"/>
              <w:left w:val="single" w:sz="2" w:space="0" w:color="auto"/>
              <w:bottom w:val="single" w:sz="12" w:space="0" w:color="auto"/>
              <w:right w:val="single" w:sz="2" w:space="0" w:color="auto"/>
            </w:tcBorders>
            <w:vAlign w:val="center"/>
          </w:tcPr>
          <w:p w14:paraId="578329E6" w14:textId="77777777" w:rsidR="000252F1" w:rsidRPr="000252F1" w:rsidRDefault="000252F1" w:rsidP="000252F1">
            <w:pPr>
              <w:tabs>
                <w:tab w:val="left" w:pos="567"/>
                <w:tab w:val="num" w:pos="851"/>
                <w:tab w:val="left" w:pos="993"/>
              </w:tabs>
              <w:jc w:val="center"/>
              <w:rPr>
                <w:rFonts w:ascii="Tahoma" w:hAnsi="Tahoma" w:cs="Tahoma"/>
                <w:sz w:val="18"/>
              </w:rPr>
            </w:pPr>
            <w:proofErr w:type="spellStart"/>
            <w:r w:rsidRPr="000252F1">
              <w:rPr>
                <w:rFonts w:ascii="Tahoma" w:hAnsi="Tahoma" w:cs="Tahoma"/>
                <w:sz w:val="18"/>
              </w:rPr>
              <w:t>Zap</w:t>
            </w:r>
            <w:proofErr w:type="spellEnd"/>
            <w:r w:rsidRPr="000252F1">
              <w:rPr>
                <w:rFonts w:ascii="Tahoma" w:hAnsi="Tahoma" w:cs="Tahoma"/>
                <w:sz w:val="18"/>
              </w:rPr>
              <w:t>. št.</w:t>
            </w:r>
          </w:p>
        </w:tc>
        <w:tc>
          <w:tcPr>
            <w:tcW w:w="993" w:type="dxa"/>
            <w:tcBorders>
              <w:top w:val="single" w:sz="2" w:space="0" w:color="auto"/>
              <w:left w:val="single" w:sz="2" w:space="0" w:color="auto"/>
              <w:bottom w:val="single" w:sz="12" w:space="0" w:color="auto"/>
              <w:right w:val="single" w:sz="2" w:space="0" w:color="auto"/>
            </w:tcBorders>
          </w:tcPr>
          <w:p w14:paraId="5DEB4813" w14:textId="77777777" w:rsidR="000252F1" w:rsidRPr="000252F1" w:rsidRDefault="000252F1" w:rsidP="000252F1">
            <w:pPr>
              <w:autoSpaceDE w:val="0"/>
              <w:autoSpaceDN w:val="0"/>
              <w:adjustRightInd w:val="0"/>
              <w:jc w:val="center"/>
              <w:rPr>
                <w:rFonts w:ascii="Tahoma" w:eastAsia="Calibri" w:hAnsi="Tahoma" w:cs="Tahoma"/>
                <w:sz w:val="18"/>
                <w:szCs w:val="18"/>
              </w:rPr>
            </w:pPr>
            <w:r w:rsidRPr="000252F1">
              <w:rPr>
                <w:rFonts w:ascii="Tahoma" w:eastAsia="Calibri" w:hAnsi="Tahoma" w:cs="Tahoma"/>
                <w:sz w:val="18"/>
                <w:szCs w:val="18"/>
              </w:rPr>
              <w:t>Javni</w:t>
            </w:r>
          </w:p>
          <w:p w14:paraId="2638F3D8" w14:textId="77777777" w:rsidR="000252F1" w:rsidRPr="000252F1" w:rsidRDefault="000252F1" w:rsidP="000252F1">
            <w:pPr>
              <w:tabs>
                <w:tab w:val="left" w:pos="567"/>
                <w:tab w:val="num" w:pos="851"/>
                <w:tab w:val="left" w:pos="993"/>
              </w:tabs>
              <w:jc w:val="center"/>
              <w:rPr>
                <w:rFonts w:ascii="Tahoma" w:hAnsi="Tahoma" w:cs="Tahoma"/>
                <w:sz w:val="18"/>
              </w:rPr>
            </w:pPr>
            <w:r w:rsidRPr="000252F1">
              <w:rPr>
                <w:rFonts w:ascii="Tahoma" w:eastAsia="Calibri" w:hAnsi="Tahoma" w:cs="Tahoma"/>
                <w:sz w:val="18"/>
                <w:szCs w:val="18"/>
              </w:rPr>
              <w:t>naročnik</w:t>
            </w:r>
          </w:p>
        </w:tc>
        <w:tc>
          <w:tcPr>
            <w:tcW w:w="3612" w:type="dxa"/>
            <w:tcBorders>
              <w:top w:val="single" w:sz="2" w:space="0" w:color="auto"/>
              <w:left w:val="single" w:sz="2" w:space="0" w:color="auto"/>
              <w:bottom w:val="single" w:sz="12" w:space="0" w:color="auto"/>
              <w:right w:val="single" w:sz="2" w:space="0" w:color="auto"/>
            </w:tcBorders>
          </w:tcPr>
          <w:p w14:paraId="71EF715E" w14:textId="77777777" w:rsidR="000252F1" w:rsidRPr="000252F1" w:rsidRDefault="000252F1" w:rsidP="000252F1">
            <w:pPr>
              <w:tabs>
                <w:tab w:val="left" w:pos="567"/>
                <w:tab w:val="num" w:pos="851"/>
                <w:tab w:val="left" w:pos="993"/>
              </w:tabs>
              <w:jc w:val="center"/>
              <w:rPr>
                <w:rFonts w:ascii="Tahoma" w:hAnsi="Tahoma" w:cs="Tahoma"/>
                <w:sz w:val="18"/>
              </w:rPr>
            </w:pPr>
          </w:p>
          <w:p w14:paraId="09DD236E" w14:textId="77777777" w:rsidR="000252F1" w:rsidRPr="000252F1" w:rsidRDefault="000252F1" w:rsidP="000252F1">
            <w:pPr>
              <w:tabs>
                <w:tab w:val="left" w:pos="567"/>
                <w:tab w:val="num" w:pos="851"/>
                <w:tab w:val="left" w:pos="993"/>
              </w:tabs>
              <w:jc w:val="center"/>
              <w:rPr>
                <w:rFonts w:ascii="Tahoma" w:hAnsi="Tahoma" w:cs="Tahoma"/>
                <w:sz w:val="18"/>
              </w:rPr>
            </w:pPr>
            <w:r w:rsidRPr="000252F1">
              <w:rPr>
                <w:rFonts w:ascii="Tahoma" w:eastAsia="Calibri" w:hAnsi="Tahoma" w:cs="Tahoma"/>
                <w:sz w:val="18"/>
                <w:szCs w:val="18"/>
              </w:rPr>
              <w:t>Naziv naročnika</w:t>
            </w:r>
          </w:p>
        </w:tc>
        <w:tc>
          <w:tcPr>
            <w:tcW w:w="4184" w:type="dxa"/>
            <w:tcBorders>
              <w:top w:val="single" w:sz="2" w:space="0" w:color="auto"/>
              <w:left w:val="single" w:sz="2" w:space="0" w:color="auto"/>
              <w:bottom w:val="single" w:sz="12" w:space="0" w:color="auto"/>
              <w:right w:val="single" w:sz="2" w:space="0" w:color="auto"/>
            </w:tcBorders>
            <w:vAlign w:val="center"/>
          </w:tcPr>
          <w:p w14:paraId="03A4E53E" w14:textId="77777777" w:rsidR="000252F1" w:rsidRPr="000252F1" w:rsidRDefault="000252F1" w:rsidP="000252F1">
            <w:pPr>
              <w:tabs>
                <w:tab w:val="left" w:pos="567"/>
                <w:tab w:val="num" w:pos="851"/>
                <w:tab w:val="left" w:pos="993"/>
              </w:tabs>
              <w:ind w:left="330" w:hanging="330"/>
              <w:jc w:val="center"/>
              <w:rPr>
                <w:rFonts w:ascii="Tahoma" w:hAnsi="Tahoma" w:cs="Tahoma"/>
                <w:sz w:val="18"/>
              </w:rPr>
            </w:pPr>
            <w:r w:rsidRPr="000252F1">
              <w:rPr>
                <w:rFonts w:ascii="Tahoma" w:hAnsi="Tahoma" w:cs="Tahoma"/>
                <w:sz w:val="18"/>
              </w:rPr>
              <w:t>Predmet reference</w:t>
            </w:r>
          </w:p>
        </w:tc>
      </w:tr>
      <w:tr w:rsidR="000252F1" w:rsidRPr="000252F1" w14:paraId="0098D5D4" w14:textId="77777777" w:rsidTr="00221517">
        <w:trPr>
          <w:trHeight w:val="780"/>
        </w:trPr>
        <w:tc>
          <w:tcPr>
            <w:tcW w:w="637" w:type="dxa"/>
            <w:tcBorders>
              <w:top w:val="nil"/>
            </w:tcBorders>
          </w:tcPr>
          <w:p w14:paraId="29978C90" w14:textId="77777777" w:rsidR="000252F1" w:rsidRPr="000252F1" w:rsidRDefault="000252F1" w:rsidP="000252F1">
            <w:pPr>
              <w:tabs>
                <w:tab w:val="left" w:pos="567"/>
                <w:tab w:val="num" w:pos="851"/>
                <w:tab w:val="left" w:pos="993"/>
              </w:tabs>
              <w:rPr>
                <w:rFonts w:ascii="Tahoma" w:hAnsi="Tahoma" w:cs="Tahoma"/>
              </w:rPr>
            </w:pPr>
            <w:r w:rsidRPr="000252F1">
              <w:rPr>
                <w:rFonts w:ascii="Tahoma" w:hAnsi="Tahoma" w:cs="Tahoma"/>
              </w:rPr>
              <w:t xml:space="preserve"> 1.</w:t>
            </w:r>
          </w:p>
        </w:tc>
        <w:tc>
          <w:tcPr>
            <w:tcW w:w="993" w:type="dxa"/>
            <w:tcBorders>
              <w:top w:val="nil"/>
            </w:tcBorders>
            <w:vAlign w:val="center"/>
          </w:tcPr>
          <w:p w14:paraId="35F8388B" w14:textId="77777777" w:rsidR="000252F1" w:rsidRPr="000252F1" w:rsidRDefault="000252F1" w:rsidP="000252F1">
            <w:pPr>
              <w:autoSpaceDE w:val="0"/>
              <w:autoSpaceDN w:val="0"/>
              <w:adjustRightInd w:val="0"/>
              <w:jc w:val="center"/>
              <w:rPr>
                <w:rFonts w:ascii="Tahoma" w:eastAsia="Calibri" w:hAnsi="Tahoma" w:cs="Tahoma"/>
              </w:rPr>
            </w:pPr>
            <w:r w:rsidRPr="000252F1">
              <w:rPr>
                <w:rFonts w:ascii="Tahoma" w:eastAsia="Calibri" w:hAnsi="Tahoma" w:cs="Tahoma"/>
              </w:rPr>
              <w:t>DA</w:t>
            </w:r>
          </w:p>
          <w:p w14:paraId="0E9E0A3C" w14:textId="77777777" w:rsidR="000252F1" w:rsidRPr="000252F1" w:rsidRDefault="000252F1" w:rsidP="000252F1">
            <w:pPr>
              <w:tabs>
                <w:tab w:val="left" w:pos="567"/>
                <w:tab w:val="num" w:pos="851"/>
                <w:tab w:val="left" w:pos="993"/>
              </w:tabs>
              <w:jc w:val="center"/>
              <w:rPr>
                <w:rFonts w:ascii="Tahoma" w:hAnsi="Tahoma" w:cs="Tahoma"/>
                <w:sz w:val="22"/>
              </w:rPr>
            </w:pPr>
            <w:r w:rsidRPr="000252F1">
              <w:rPr>
                <w:rFonts w:ascii="Tahoma" w:eastAsia="Calibri" w:hAnsi="Tahoma" w:cs="Tahoma"/>
              </w:rPr>
              <w:t>NE</w:t>
            </w:r>
          </w:p>
        </w:tc>
        <w:tc>
          <w:tcPr>
            <w:tcW w:w="3612" w:type="dxa"/>
            <w:tcBorders>
              <w:top w:val="nil"/>
            </w:tcBorders>
          </w:tcPr>
          <w:p w14:paraId="5FFB5C30" w14:textId="77777777" w:rsidR="000252F1" w:rsidRPr="000252F1" w:rsidRDefault="000252F1" w:rsidP="000252F1">
            <w:pPr>
              <w:tabs>
                <w:tab w:val="left" w:pos="567"/>
                <w:tab w:val="num" w:pos="851"/>
                <w:tab w:val="left" w:pos="993"/>
              </w:tabs>
              <w:rPr>
                <w:rFonts w:ascii="Tahoma" w:hAnsi="Tahoma" w:cs="Tahoma"/>
                <w:sz w:val="22"/>
              </w:rPr>
            </w:pPr>
          </w:p>
        </w:tc>
        <w:tc>
          <w:tcPr>
            <w:tcW w:w="4184" w:type="dxa"/>
            <w:tcBorders>
              <w:top w:val="nil"/>
            </w:tcBorders>
          </w:tcPr>
          <w:p w14:paraId="490C86B6" w14:textId="77777777" w:rsidR="000252F1" w:rsidRPr="000252F1" w:rsidRDefault="000252F1" w:rsidP="000252F1">
            <w:pPr>
              <w:tabs>
                <w:tab w:val="left" w:pos="567"/>
                <w:tab w:val="num" w:pos="851"/>
                <w:tab w:val="left" w:pos="993"/>
              </w:tabs>
              <w:ind w:left="330" w:hanging="330"/>
              <w:rPr>
                <w:rFonts w:ascii="Tahoma" w:hAnsi="Tahoma" w:cs="Tahoma"/>
                <w:sz w:val="22"/>
              </w:rPr>
            </w:pPr>
          </w:p>
        </w:tc>
      </w:tr>
      <w:tr w:rsidR="000252F1" w:rsidRPr="000252F1" w14:paraId="4CD65507" w14:textId="77777777" w:rsidTr="00221517">
        <w:trPr>
          <w:trHeight w:val="780"/>
        </w:trPr>
        <w:tc>
          <w:tcPr>
            <w:tcW w:w="637" w:type="dxa"/>
          </w:tcPr>
          <w:p w14:paraId="024FD41A" w14:textId="77777777" w:rsidR="000252F1" w:rsidRPr="000252F1" w:rsidRDefault="000252F1" w:rsidP="000252F1">
            <w:pPr>
              <w:tabs>
                <w:tab w:val="left" w:pos="567"/>
                <w:tab w:val="num" w:pos="851"/>
                <w:tab w:val="left" w:pos="993"/>
              </w:tabs>
              <w:rPr>
                <w:rFonts w:ascii="Tahoma" w:hAnsi="Tahoma" w:cs="Tahoma"/>
              </w:rPr>
            </w:pPr>
            <w:r w:rsidRPr="000252F1">
              <w:rPr>
                <w:rFonts w:ascii="Tahoma" w:hAnsi="Tahoma" w:cs="Tahoma"/>
              </w:rPr>
              <w:t>2.</w:t>
            </w:r>
          </w:p>
        </w:tc>
        <w:tc>
          <w:tcPr>
            <w:tcW w:w="993" w:type="dxa"/>
            <w:vAlign w:val="center"/>
          </w:tcPr>
          <w:p w14:paraId="4B8891C2" w14:textId="77777777" w:rsidR="000252F1" w:rsidRPr="000252F1" w:rsidRDefault="000252F1" w:rsidP="000252F1">
            <w:pPr>
              <w:autoSpaceDE w:val="0"/>
              <w:autoSpaceDN w:val="0"/>
              <w:adjustRightInd w:val="0"/>
              <w:jc w:val="center"/>
              <w:rPr>
                <w:rFonts w:ascii="Tahoma" w:eastAsia="Calibri" w:hAnsi="Tahoma" w:cs="Tahoma"/>
              </w:rPr>
            </w:pPr>
            <w:r w:rsidRPr="000252F1">
              <w:rPr>
                <w:rFonts w:ascii="Tahoma" w:eastAsia="Calibri" w:hAnsi="Tahoma" w:cs="Tahoma"/>
              </w:rPr>
              <w:t>DA</w:t>
            </w:r>
          </w:p>
          <w:p w14:paraId="514C9A2D" w14:textId="77777777" w:rsidR="000252F1" w:rsidRPr="000252F1" w:rsidRDefault="000252F1" w:rsidP="000252F1">
            <w:pPr>
              <w:tabs>
                <w:tab w:val="left" w:pos="567"/>
                <w:tab w:val="num" w:pos="851"/>
                <w:tab w:val="left" w:pos="993"/>
              </w:tabs>
              <w:jc w:val="center"/>
              <w:rPr>
                <w:rFonts w:ascii="Tahoma" w:hAnsi="Tahoma" w:cs="Tahoma"/>
                <w:sz w:val="22"/>
              </w:rPr>
            </w:pPr>
            <w:r w:rsidRPr="000252F1">
              <w:rPr>
                <w:rFonts w:ascii="Tahoma" w:eastAsia="Calibri" w:hAnsi="Tahoma" w:cs="Tahoma"/>
              </w:rPr>
              <w:t>NE</w:t>
            </w:r>
          </w:p>
        </w:tc>
        <w:tc>
          <w:tcPr>
            <w:tcW w:w="3612" w:type="dxa"/>
          </w:tcPr>
          <w:p w14:paraId="02C381A6" w14:textId="77777777" w:rsidR="000252F1" w:rsidRPr="000252F1" w:rsidRDefault="000252F1" w:rsidP="000252F1">
            <w:pPr>
              <w:tabs>
                <w:tab w:val="left" w:pos="567"/>
                <w:tab w:val="num" w:pos="851"/>
                <w:tab w:val="left" w:pos="993"/>
              </w:tabs>
              <w:rPr>
                <w:rFonts w:ascii="Tahoma" w:hAnsi="Tahoma" w:cs="Tahoma"/>
                <w:sz w:val="22"/>
              </w:rPr>
            </w:pPr>
          </w:p>
        </w:tc>
        <w:tc>
          <w:tcPr>
            <w:tcW w:w="4184" w:type="dxa"/>
          </w:tcPr>
          <w:p w14:paraId="215173DB" w14:textId="77777777" w:rsidR="000252F1" w:rsidRPr="000252F1" w:rsidRDefault="000252F1" w:rsidP="000252F1">
            <w:pPr>
              <w:tabs>
                <w:tab w:val="left" w:pos="567"/>
                <w:tab w:val="num" w:pos="851"/>
                <w:tab w:val="left" w:pos="993"/>
              </w:tabs>
              <w:ind w:left="330" w:hanging="330"/>
              <w:rPr>
                <w:rFonts w:ascii="Tahoma" w:hAnsi="Tahoma" w:cs="Tahoma"/>
                <w:sz w:val="22"/>
              </w:rPr>
            </w:pPr>
          </w:p>
        </w:tc>
      </w:tr>
      <w:tr w:rsidR="000252F1" w:rsidRPr="000252F1" w14:paraId="69D77DD4" w14:textId="77777777" w:rsidTr="00221517">
        <w:trPr>
          <w:trHeight w:val="780"/>
        </w:trPr>
        <w:tc>
          <w:tcPr>
            <w:tcW w:w="637" w:type="dxa"/>
          </w:tcPr>
          <w:p w14:paraId="5588CE6D" w14:textId="77777777" w:rsidR="000252F1" w:rsidRPr="000252F1" w:rsidRDefault="000252F1" w:rsidP="000252F1">
            <w:pPr>
              <w:tabs>
                <w:tab w:val="left" w:pos="567"/>
                <w:tab w:val="num" w:pos="851"/>
                <w:tab w:val="left" w:pos="993"/>
              </w:tabs>
              <w:rPr>
                <w:rFonts w:ascii="Tahoma" w:hAnsi="Tahoma" w:cs="Tahoma"/>
              </w:rPr>
            </w:pPr>
            <w:r w:rsidRPr="000252F1">
              <w:rPr>
                <w:rFonts w:ascii="Tahoma" w:hAnsi="Tahoma" w:cs="Tahoma"/>
              </w:rPr>
              <w:t>3.</w:t>
            </w:r>
          </w:p>
        </w:tc>
        <w:tc>
          <w:tcPr>
            <w:tcW w:w="993" w:type="dxa"/>
            <w:vAlign w:val="center"/>
          </w:tcPr>
          <w:p w14:paraId="7C64001D" w14:textId="77777777" w:rsidR="000252F1" w:rsidRPr="000252F1" w:rsidRDefault="000252F1" w:rsidP="000252F1">
            <w:pPr>
              <w:autoSpaceDE w:val="0"/>
              <w:autoSpaceDN w:val="0"/>
              <w:adjustRightInd w:val="0"/>
              <w:jc w:val="center"/>
              <w:rPr>
                <w:rFonts w:ascii="Tahoma" w:eastAsia="Calibri" w:hAnsi="Tahoma" w:cs="Tahoma"/>
              </w:rPr>
            </w:pPr>
            <w:r w:rsidRPr="000252F1">
              <w:rPr>
                <w:rFonts w:ascii="Tahoma" w:eastAsia="Calibri" w:hAnsi="Tahoma" w:cs="Tahoma"/>
              </w:rPr>
              <w:t>DA</w:t>
            </w:r>
          </w:p>
          <w:p w14:paraId="2365548B" w14:textId="77777777" w:rsidR="000252F1" w:rsidRPr="000252F1" w:rsidRDefault="000252F1" w:rsidP="000252F1">
            <w:pPr>
              <w:tabs>
                <w:tab w:val="left" w:pos="567"/>
                <w:tab w:val="num" w:pos="851"/>
                <w:tab w:val="left" w:pos="993"/>
              </w:tabs>
              <w:jc w:val="center"/>
              <w:rPr>
                <w:rFonts w:ascii="Tahoma" w:hAnsi="Tahoma" w:cs="Tahoma"/>
                <w:sz w:val="22"/>
              </w:rPr>
            </w:pPr>
            <w:r w:rsidRPr="000252F1">
              <w:rPr>
                <w:rFonts w:ascii="Tahoma" w:eastAsia="Calibri" w:hAnsi="Tahoma" w:cs="Tahoma"/>
              </w:rPr>
              <w:t>NE</w:t>
            </w:r>
          </w:p>
        </w:tc>
        <w:tc>
          <w:tcPr>
            <w:tcW w:w="3612" w:type="dxa"/>
          </w:tcPr>
          <w:p w14:paraId="016923A7" w14:textId="77777777" w:rsidR="000252F1" w:rsidRPr="000252F1" w:rsidRDefault="000252F1" w:rsidP="000252F1">
            <w:pPr>
              <w:tabs>
                <w:tab w:val="left" w:pos="567"/>
                <w:tab w:val="num" w:pos="851"/>
                <w:tab w:val="left" w:pos="993"/>
              </w:tabs>
              <w:rPr>
                <w:rFonts w:ascii="Tahoma" w:hAnsi="Tahoma" w:cs="Tahoma"/>
                <w:sz w:val="22"/>
              </w:rPr>
            </w:pPr>
          </w:p>
        </w:tc>
        <w:tc>
          <w:tcPr>
            <w:tcW w:w="4184" w:type="dxa"/>
          </w:tcPr>
          <w:p w14:paraId="39897843" w14:textId="77777777" w:rsidR="000252F1" w:rsidRPr="000252F1" w:rsidRDefault="000252F1" w:rsidP="000252F1">
            <w:pPr>
              <w:tabs>
                <w:tab w:val="left" w:pos="567"/>
                <w:tab w:val="num" w:pos="851"/>
                <w:tab w:val="left" w:pos="993"/>
              </w:tabs>
              <w:ind w:left="330" w:hanging="330"/>
              <w:rPr>
                <w:rFonts w:ascii="Tahoma" w:hAnsi="Tahoma" w:cs="Tahoma"/>
                <w:sz w:val="22"/>
              </w:rPr>
            </w:pPr>
          </w:p>
        </w:tc>
      </w:tr>
      <w:tr w:rsidR="000252F1" w:rsidRPr="000252F1" w14:paraId="1B95C891" w14:textId="77777777" w:rsidTr="00221517">
        <w:trPr>
          <w:trHeight w:val="780"/>
        </w:trPr>
        <w:tc>
          <w:tcPr>
            <w:tcW w:w="637" w:type="dxa"/>
          </w:tcPr>
          <w:p w14:paraId="0B030B01" w14:textId="77777777" w:rsidR="000252F1" w:rsidRPr="000252F1" w:rsidRDefault="000252F1" w:rsidP="000252F1">
            <w:pPr>
              <w:tabs>
                <w:tab w:val="left" w:pos="567"/>
                <w:tab w:val="num" w:pos="851"/>
                <w:tab w:val="left" w:pos="993"/>
              </w:tabs>
              <w:rPr>
                <w:rFonts w:ascii="Tahoma" w:hAnsi="Tahoma" w:cs="Tahoma"/>
              </w:rPr>
            </w:pPr>
            <w:r w:rsidRPr="000252F1">
              <w:rPr>
                <w:rFonts w:ascii="Tahoma" w:hAnsi="Tahoma" w:cs="Tahoma"/>
              </w:rPr>
              <w:t>4.</w:t>
            </w:r>
          </w:p>
        </w:tc>
        <w:tc>
          <w:tcPr>
            <w:tcW w:w="993" w:type="dxa"/>
            <w:vAlign w:val="center"/>
          </w:tcPr>
          <w:p w14:paraId="0EC9E8CD" w14:textId="77777777" w:rsidR="000252F1" w:rsidRPr="000252F1" w:rsidRDefault="000252F1" w:rsidP="000252F1">
            <w:pPr>
              <w:autoSpaceDE w:val="0"/>
              <w:autoSpaceDN w:val="0"/>
              <w:adjustRightInd w:val="0"/>
              <w:jc w:val="center"/>
              <w:rPr>
                <w:rFonts w:ascii="Tahoma" w:eastAsia="Calibri" w:hAnsi="Tahoma" w:cs="Tahoma"/>
              </w:rPr>
            </w:pPr>
            <w:r w:rsidRPr="000252F1">
              <w:rPr>
                <w:rFonts w:ascii="Tahoma" w:eastAsia="Calibri" w:hAnsi="Tahoma" w:cs="Tahoma"/>
              </w:rPr>
              <w:t>DA</w:t>
            </w:r>
          </w:p>
          <w:p w14:paraId="72F4C63A" w14:textId="77777777" w:rsidR="000252F1" w:rsidRPr="000252F1" w:rsidRDefault="000252F1" w:rsidP="000252F1">
            <w:pPr>
              <w:tabs>
                <w:tab w:val="left" w:pos="567"/>
                <w:tab w:val="num" w:pos="851"/>
                <w:tab w:val="left" w:pos="993"/>
              </w:tabs>
              <w:jc w:val="center"/>
              <w:rPr>
                <w:rFonts w:ascii="Tahoma" w:hAnsi="Tahoma" w:cs="Tahoma"/>
                <w:sz w:val="22"/>
              </w:rPr>
            </w:pPr>
            <w:r w:rsidRPr="000252F1">
              <w:rPr>
                <w:rFonts w:ascii="Tahoma" w:eastAsia="Calibri" w:hAnsi="Tahoma" w:cs="Tahoma"/>
              </w:rPr>
              <w:t>NE</w:t>
            </w:r>
          </w:p>
        </w:tc>
        <w:tc>
          <w:tcPr>
            <w:tcW w:w="3612" w:type="dxa"/>
          </w:tcPr>
          <w:p w14:paraId="3365A365" w14:textId="77777777" w:rsidR="000252F1" w:rsidRPr="000252F1" w:rsidRDefault="000252F1" w:rsidP="000252F1">
            <w:pPr>
              <w:tabs>
                <w:tab w:val="left" w:pos="567"/>
                <w:tab w:val="num" w:pos="851"/>
                <w:tab w:val="left" w:pos="993"/>
              </w:tabs>
              <w:rPr>
                <w:rFonts w:ascii="Tahoma" w:hAnsi="Tahoma" w:cs="Tahoma"/>
                <w:sz w:val="22"/>
              </w:rPr>
            </w:pPr>
          </w:p>
        </w:tc>
        <w:tc>
          <w:tcPr>
            <w:tcW w:w="4184" w:type="dxa"/>
          </w:tcPr>
          <w:p w14:paraId="5D3A2B23" w14:textId="77777777" w:rsidR="000252F1" w:rsidRPr="000252F1" w:rsidRDefault="000252F1" w:rsidP="000252F1">
            <w:pPr>
              <w:tabs>
                <w:tab w:val="left" w:pos="567"/>
                <w:tab w:val="num" w:pos="851"/>
                <w:tab w:val="left" w:pos="993"/>
              </w:tabs>
              <w:ind w:left="330" w:hanging="330"/>
              <w:rPr>
                <w:rFonts w:ascii="Tahoma" w:hAnsi="Tahoma" w:cs="Tahoma"/>
                <w:sz w:val="22"/>
              </w:rPr>
            </w:pPr>
          </w:p>
        </w:tc>
      </w:tr>
      <w:tr w:rsidR="000252F1" w:rsidRPr="000252F1" w14:paraId="2AC1B82D" w14:textId="77777777" w:rsidTr="00221517">
        <w:trPr>
          <w:trHeight w:val="780"/>
        </w:trPr>
        <w:tc>
          <w:tcPr>
            <w:tcW w:w="637" w:type="dxa"/>
          </w:tcPr>
          <w:p w14:paraId="5C3C16E6" w14:textId="77777777" w:rsidR="000252F1" w:rsidRPr="000252F1" w:rsidRDefault="000252F1" w:rsidP="000252F1">
            <w:pPr>
              <w:tabs>
                <w:tab w:val="left" w:pos="567"/>
                <w:tab w:val="num" w:pos="851"/>
                <w:tab w:val="left" w:pos="993"/>
              </w:tabs>
              <w:rPr>
                <w:rFonts w:ascii="Tahoma" w:hAnsi="Tahoma" w:cs="Tahoma"/>
              </w:rPr>
            </w:pPr>
            <w:r w:rsidRPr="000252F1">
              <w:rPr>
                <w:rFonts w:ascii="Tahoma" w:hAnsi="Tahoma" w:cs="Tahoma"/>
              </w:rPr>
              <w:t>5.</w:t>
            </w:r>
          </w:p>
        </w:tc>
        <w:tc>
          <w:tcPr>
            <w:tcW w:w="993" w:type="dxa"/>
            <w:vAlign w:val="center"/>
          </w:tcPr>
          <w:p w14:paraId="0847668D" w14:textId="77777777" w:rsidR="000252F1" w:rsidRPr="000252F1" w:rsidRDefault="000252F1" w:rsidP="000252F1">
            <w:pPr>
              <w:autoSpaceDE w:val="0"/>
              <w:autoSpaceDN w:val="0"/>
              <w:adjustRightInd w:val="0"/>
              <w:jc w:val="center"/>
              <w:rPr>
                <w:rFonts w:ascii="Tahoma" w:eastAsia="Calibri" w:hAnsi="Tahoma" w:cs="Tahoma"/>
              </w:rPr>
            </w:pPr>
            <w:r w:rsidRPr="000252F1">
              <w:rPr>
                <w:rFonts w:ascii="Tahoma" w:eastAsia="Calibri" w:hAnsi="Tahoma" w:cs="Tahoma"/>
              </w:rPr>
              <w:t>DA</w:t>
            </w:r>
          </w:p>
          <w:p w14:paraId="3635DF67" w14:textId="77777777" w:rsidR="000252F1" w:rsidRPr="000252F1" w:rsidRDefault="000252F1" w:rsidP="000252F1">
            <w:pPr>
              <w:tabs>
                <w:tab w:val="left" w:pos="567"/>
                <w:tab w:val="num" w:pos="851"/>
                <w:tab w:val="left" w:pos="993"/>
              </w:tabs>
              <w:jc w:val="center"/>
              <w:rPr>
                <w:rFonts w:ascii="Tahoma" w:hAnsi="Tahoma" w:cs="Tahoma"/>
                <w:sz w:val="22"/>
              </w:rPr>
            </w:pPr>
            <w:r w:rsidRPr="000252F1">
              <w:rPr>
                <w:rFonts w:ascii="Tahoma" w:eastAsia="Calibri" w:hAnsi="Tahoma" w:cs="Tahoma"/>
              </w:rPr>
              <w:t>NE</w:t>
            </w:r>
          </w:p>
        </w:tc>
        <w:tc>
          <w:tcPr>
            <w:tcW w:w="3612" w:type="dxa"/>
          </w:tcPr>
          <w:p w14:paraId="4BC84464" w14:textId="77777777" w:rsidR="000252F1" w:rsidRPr="000252F1" w:rsidRDefault="000252F1" w:rsidP="000252F1">
            <w:pPr>
              <w:tabs>
                <w:tab w:val="left" w:pos="567"/>
                <w:tab w:val="num" w:pos="851"/>
                <w:tab w:val="left" w:pos="993"/>
              </w:tabs>
              <w:rPr>
                <w:rFonts w:ascii="Tahoma" w:hAnsi="Tahoma" w:cs="Tahoma"/>
                <w:sz w:val="22"/>
              </w:rPr>
            </w:pPr>
          </w:p>
        </w:tc>
        <w:tc>
          <w:tcPr>
            <w:tcW w:w="4184" w:type="dxa"/>
          </w:tcPr>
          <w:p w14:paraId="5CF47F3A" w14:textId="77777777" w:rsidR="000252F1" w:rsidRPr="000252F1" w:rsidRDefault="000252F1" w:rsidP="000252F1">
            <w:pPr>
              <w:tabs>
                <w:tab w:val="left" w:pos="567"/>
                <w:tab w:val="num" w:pos="851"/>
                <w:tab w:val="left" w:pos="993"/>
              </w:tabs>
              <w:ind w:left="330" w:hanging="330"/>
              <w:rPr>
                <w:rFonts w:ascii="Tahoma" w:hAnsi="Tahoma" w:cs="Tahoma"/>
                <w:sz w:val="22"/>
              </w:rPr>
            </w:pPr>
          </w:p>
        </w:tc>
      </w:tr>
      <w:tr w:rsidR="000252F1" w:rsidRPr="000252F1" w14:paraId="1A324028" w14:textId="77777777" w:rsidTr="00221517">
        <w:trPr>
          <w:trHeight w:val="866"/>
        </w:trPr>
        <w:tc>
          <w:tcPr>
            <w:tcW w:w="637" w:type="dxa"/>
          </w:tcPr>
          <w:p w14:paraId="64C36399" w14:textId="77777777" w:rsidR="000252F1" w:rsidRPr="000252F1" w:rsidRDefault="000252F1" w:rsidP="000252F1">
            <w:pPr>
              <w:tabs>
                <w:tab w:val="left" w:pos="567"/>
                <w:tab w:val="num" w:pos="851"/>
                <w:tab w:val="left" w:pos="993"/>
              </w:tabs>
              <w:rPr>
                <w:rFonts w:ascii="Tahoma" w:hAnsi="Tahoma" w:cs="Tahoma"/>
              </w:rPr>
            </w:pPr>
            <w:r w:rsidRPr="000252F1">
              <w:rPr>
                <w:rFonts w:ascii="Tahoma" w:hAnsi="Tahoma" w:cs="Tahoma"/>
              </w:rPr>
              <w:t>6.</w:t>
            </w:r>
          </w:p>
        </w:tc>
        <w:tc>
          <w:tcPr>
            <w:tcW w:w="993" w:type="dxa"/>
            <w:vAlign w:val="center"/>
          </w:tcPr>
          <w:p w14:paraId="36D0C8D6" w14:textId="77777777" w:rsidR="000252F1" w:rsidRPr="000252F1" w:rsidRDefault="000252F1" w:rsidP="000252F1">
            <w:pPr>
              <w:autoSpaceDE w:val="0"/>
              <w:autoSpaceDN w:val="0"/>
              <w:adjustRightInd w:val="0"/>
              <w:jc w:val="center"/>
              <w:rPr>
                <w:rFonts w:ascii="Tahoma" w:eastAsia="Calibri" w:hAnsi="Tahoma" w:cs="Tahoma"/>
              </w:rPr>
            </w:pPr>
            <w:r w:rsidRPr="000252F1">
              <w:rPr>
                <w:rFonts w:ascii="Tahoma" w:eastAsia="Calibri" w:hAnsi="Tahoma" w:cs="Tahoma"/>
              </w:rPr>
              <w:t>DA</w:t>
            </w:r>
          </w:p>
          <w:p w14:paraId="02B594EF" w14:textId="77777777" w:rsidR="000252F1" w:rsidRPr="000252F1" w:rsidRDefault="000252F1" w:rsidP="000252F1">
            <w:pPr>
              <w:tabs>
                <w:tab w:val="left" w:pos="567"/>
                <w:tab w:val="num" w:pos="851"/>
                <w:tab w:val="left" w:pos="993"/>
              </w:tabs>
              <w:jc w:val="center"/>
              <w:rPr>
                <w:rFonts w:ascii="Tahoma" w:hAnsi="Tahoma" w:cs="Tahoma"/>
                <w:sz w:val="22"/>
              </w:rPr>
            </w:pPr>
            <w:r w:rsidRPr="000252F1">
              <w:rPr>
                <w:rFonts w:ascii="Tahoma" w:eastAsia="Calibri" w:hAnsi="Tahoma" w:cs="Tahoma"/>
              </w:rPr>
              <w:t>NE</w:t>
            </w:r>
          </w:p>
        </w:tc>
        <w:tc>
          <w:tcPr>
            <w:tcW w:w="3612" w:type="dxa"/>
          </w:tcPr>
          <w:p w14:paraId="0B1F4A7A" w14:textId="77777777" w:rsidR="000252F1" w:rsidRPr="000252F1" w:rsidRDefault="000252F1" w:rsidP="000252F1">
            <w:pPr>
              <w:tabs>
                <w:tab w:val="left" w:pos="567"/>
                <w:tab w:val="num" w:pos="851"/>
                <w:tab w:val="left" w:pos="993"/>
              </w:tabs>
              <w:rPr>
                <w:rFonts w:ascii="Tahoma" w:hAnsi="Tahoma" w:cs="Tahoma"/>
                <w:sz w:val="22"/>
              </w:rPr>
            </w:pPr>
          </w:p>
        </w:tc>
        <w:tc>
          <w:tcPr>
            <w:tcW w:w="4184" w:type="dxa"/>
          </w:tcPr>
          <w:p w14:paraId="4A78DFE5" w14:textId="77777777" w:rsidR="000252F1" w:rsidRPr="000252F1" w:rsidRDefault="000252F1" w:rsidP="000252F1">
            <w:pPr>
              <w:tabs>
                <w:tab w:val="left" w:pos="567"/>
                <w:tab w:val="num" w:pos="851"/>
                <w:tab w:val="left" w:pos="993"/>
              </w:tabs>
              <w:ind w:left="330" w:hanging="330"/>
              <w:rPr>
                <w:rFonts w:ascii="Tahoma" w:hAnsi="Tahoma" w:cs="Tahoma"/>
                <w:sz w:val="22"/>
              </w:rPr>
            </w:pPr>
          </w:p>
        </w:tc>
      </w:tr>
      <w:tr w:rsidR="000252F1" w:rsidRPr="000252F1" w14:paraId="595CD24C" w14:textId="77777777" w:rsidTr="00221517">
        <w:trPr>
          <w:trHeight w:val="780"/>
        </w:trPr>
        <w:tc>
          <w:tcPr>
            <w:tcW w:w="637" w:type="dxa"/>
          </w:tcPr>
          <w:p w14:paraId="14D3FF46" w14:textId="77777777" w:rsidR="000252F1" w:rsidRPr="000252F1" w:rsidRDefault="000252F1" w:rsidP="000252F1">
            <w:pPr>
              <w:tabs>
                <w:tab w:val="left" w:pos="567"/>
                <w:tab w:val="num" w:pos="851"/>
                <w:tab w:val="left" w:pos="993"/>
              </w:tabs>
              <w:rPr>
                <w:rFonts w:ascii="Tahoma" w:hAnsi="Tahoma" w:cs="Tahoma"/>
              </w:rPr>
            </w:pPr>
            <w:r w:rsidRPr="000252F1">
              <w:rPr>
                <w:rFonts w:ascii="Tahoma" w:hAnsi="Tahoma" w:cs="Tahoma"/>
              </w:rPr>
              <w:t>7.</w:t>
            </w:r>
          </w:p>
        </w:tc>
        <w:tc>
          <w:tcPr>
            <w:tcW w:w="993" w:type="dxa"/>
            <w:vAlign w:val="center"/>
          </w:tcPr>
          <w:p w14:paraId="23F4D182" w14:textId="77777777" w:rsidR="000252F1" w:rsidRPr="000252F1" w:rsidRDefault="000252F1" w:rsidP="000252F1">
            <w:pPr>
              <w:autoSpaceDE w:val="0"/>
              <w:autoSpaceDN w:val="0"/>
              <w:adjustRightInd w:val="0"/>
              <w:jc w:val="center"/>
              <w:rPr>
                <w:rFonts w:ascii="Tahoma" w:eastAsia="Calibri" w:hAnsi="Tahoma" w:cs="Tahoma"/>
              </w:rPr>
            </w:pPr>
            <w:r w:rsidRPr="000252F1">
              <w:rPr>
                <w:rFonts w:ascii="Tahoma" w:eastAsia="Calibri" w:hAnsi="Tahoma" w:cs="Tahoma"/>
              </w:rPr>
              <w:t>DA</w:t>
            </w:r>
          </w:p>
          <w:p w14:paraId="02164118" w14:textId="77777777" w:rsidR="000252F1" w:rsidRPr="000252F1" w:rsidRDefault="000252F1" w:rsidP="000252F1">
            <w:pPr>
              <w:tabs>
                <w:tab w:val="left" w:pos="567"/>
                <w:tab w:val="num" w:pos="851"/>
                <w:tab w:val="left" w:pos="993"/>
              </w:tabs>
              <w:jc w:val="center"/>
              <w:rPr>
                <w:rFonts w:ascii="Tahoma" w:hAnsi="Tahoma" w:cs="Tahoma"/>
                <w:sz w:val="22"/>
              </w:rPr>
            </w:pPr>
            <w:r w:rsidRPr="000252F1">
              <w:rPr>
                <w:rFonts w:ascii="Tahoma" w:eastAsia="Calibri" w:hAnsi="Tahoma" w:cs="Tahoma"/>
              </w:rPr>
              <w:t>NE</w:t>
            </w:r>
          </w:p>
        </w:tc>
        <w:tc>
          <w:tcPr>
            <w:tcW w:w="3612" w:type="dxa"/>
          </w:tcPr>
          <w:p w14:paraId="2ACBF988" w14:textId="77777777" w:rsidR="000252F1" w:rsidRPr="000252F1" w:rsidRDefault="000252F1" w:rsidP="000252F1">
            <w:pPr>
              <w:tabs>
                <w:tab w:val="left" w:pos="567"/>
                <w:tab w:val="num" w:pos="851"/>
                <w:tab w:val="left" w:pos="993"/>
              </w:tabs>
              <w:rPr>
                <w:rFonts w:ascii="Tahoma" w:hAnsi="Tahoma" w:cs="Tahoma"/>
                <w:sz w:val="22"/>
              </w:rPr>
            </w:pPr>
          </w:p>
        </w:tc>
        <w:tc>
          <w:tcPr>
            <w:tcW w:w="4184" w:type="dxa"/>
          </w:tcPr>
          <w:p w14:paraId="6E3098A5" w14:textId="77777777" w:rsidR="000252F1" w:rsidRPr="000252F1" w:rsidRDefault="000252F1" w:rsidP="000252F1">
            <w:pPr>
              <w:tabs>
                <w:tab w:val="left" w:pos="567"/>
                <w:tab w:val="num" w:pos="851"/>
                <w:tab w:val="left" w:pos="993"/>
              </w:tabs>
              <w:ind w:left="330" w:hanging="330"/>
              <w:rPr>
                <w:rFonts w:ascii="Tahoma" w:hAnsi="Tahoma" w:cs="Tahoma"/>
                <w:sz w:val="22"/>
              </w:rPr>
            </w:pPr>
          </w:p>
        </w:tc>
      </w:tr>
      <w:tr w:rsidR="000252F1" w:rsidRPr="000252F1" w14:paraId="5D7DABEB" w14:textId="77777777" w:rsidTr="00221517">
        <w:trPr>
          <w:trHeight w:val="780"/>
        </w:trPr>
        <w:tc>
          <w:tcPr>
            <w:tcW w:w="637" w:type="dxa"/>
          </w:tcPr>
          <w:p w14:paraId="58FC9E3A" w14:textId="77777777" w:rsidR="000252F1" w:rsidRPr="000252F1" w:rsidRDefault="000252F1" w:rsidP="000252F1">
            <w:pPr>
              <w:tabs>
                <w:tab w:val="left" w:pos="567"/>
                <w:tab w:val="num" w:pos="851"/>
                <w:tab w:val="left" w:pos="993"/>
              </w:tabs>
              <w:rPr>
                <w:rFonts w:ascii="Tahoma" w:hAnsi="Tahoma" w:cs="Tahoma"/>
              </w:rPr>
            </w:pPr>
            <w:r w:rsidRPr="000252F1">
              <w:rPr>
                <w:rFonts w:ascii="Tahoma" w:hAnsi="Tahoma" w:cs="Tahoma"/>
              </w:rPr>
              <w:t>8.</w:t>
            </w:r>
          </w:p>
        </w:tc>
        <w:tc>
          <w:tcPr>
            <w:tcW w:w="993" w:type="dxa"/>
            <w:vAlign w:val="center"/>
          </w:tcPr>
          <w:p w14:paraId="6E4EF122" w14:textId="77777777" w:rsidR="000252F1" w:rsidRPr="000252F1" w:rsidRDefault="000252F1" w:rsidP="000252F1">
            <w:pPr>
              <w:autoSpaceDE w:val="0"/>
              <w:autoSpaceDN w:val="0"/>
              <w:adjustRightInd w:val="0"/>
              <w:jc w:val="center"/>
              <w:rPr>
                <w:rFonts w:ascii="Tahoma" w:eastAsia="Calibri" w:hAnsi="Tahoma" w:cs="Tahoma"/>
              </w:rPr>
            </w:pPr>
            <w:r w:rsidRPr="000252F1">
              <w:rPr>
                <w:rFonts w:ascii="Tahoma" w:eastAsia="Calibri" w:hAnsi="Tahoma" w:cs="Tahoma"/>
              </w:rPr>
              <w:t>DA</w:t>
            </w:r>
          </w:p>
          <w:p w14:paraId="65858BED" w14:textId="77777777" w:rsidR="000252F1" w:rsidRPr="000252F1" w:rsidRDefault="000252F1" w:rsidP="000252F1">
            <w:pPr>
              <w:tabs>
                <w:tab w:val="left" w:pos="567"/>
                <w:tab w:val="num" w:pos="851"/>
                <w:tab w:val="left" w:pos="993"/>
              </w:tabs>
              <w:jc w:val="center"/>
              <w:rPr>
                <w:rFonts w:ascii="Tahoma" w:hAnsi="Tahoma" w:cs="Tahoma"/>
                <w:sz w:val="22"/>
              </w:rPr>
            </w:pPr>
            <w:r w:rsidRPr="000252F1">
              <w:rPr>
                <w:rFonts w:ascii="Tahoma" w:eastAsia="Calibri" w:hAnsi="Tahoma" w:cs="Tahoma"/>
              </w:rPr>
              <w:t>NE</w:t>
            </w:r>
          </w:p>
        </w:tc>
        <w:tc>
          <w:tcPr>
            <w:tcW w:w="3612" w:type="dxa"/>
          </w:tcPr>
          <w:p w14:paraId="4F55F690" w14:textId="77777777" w:rsidR="000252F1" w:rsidRPr="000252F1" w:rsidRDefault="000252F1" w:rsidP="000252F1">
            <w:pPr>
              <w:tabs>
                <w:tab w:val="left" w:pos="567"/>
                <w:tab w:val="num" w:pos="851"/>
                <w:tab w:val="left" w:pos="993"/>
              </w:tabs>
              <w:rPr>
                <w:rFonts w:ascii="Tahoma" w:hAnsi="Tahoma" w:cs="Tahoma"/>
                <w:sz w:val="22"/>
              </w:rPr>
            </w:pPr>
          </w:p>
        </w:tc>
        <w:tc>
          <w:tcPr>
            <w:tcW w:w="4184" w:type="dxa"/>
          </w:tcPr>
          <w:p w14:paraId="2FE0C8A2" w14:textId="77777777" w:rsidR="000252F1" w:rsidRPr="000252F1" w:rsidRDefault="000252F1" w:rsidP="000252F1">
            <w:pPr>
              <w:tabs>
                <w:tab w:val="left" w:pos="567"/>
                <w:tab w:val="num" w:pos="851"/>
                <w:tab w:val="left" w:pos="993"/>
              </w:tabs>
              <w:ind w:left="330" w:hanging="330"/>
              <w:rPr>
                <w:rFonts w:ascii="Tahoma" w:hAnsi="Tahoma" w:cs="Tahoma"/>
                <w:sz w:val="22"/>
              </w:rPr>
            </w:pPr>
          </w:p>
        </w:tc>
      </w:tr>
    </w:tbl>
    <w:p w14:paraId="393931A2" w14:textId="77777777" w:rsidR="000252F1" w:rsidRPr="000252F1" w:rsidRDefault="000252F1" w:rsidP="000252F1">
      <w:pPr>
        <w:tabs>
          <w:tab w:val="left" w:pos="567"/>
          <w:tab w:val="num" w:pos="851"/>
          <w:tab w:val="left" w:pos="993"/>
        </w:tabs>
        <w:rPr>
          <w:rFonts w:ascii="Tahoma" w:hAnsi="Tahoma" w:cs="Tahoma"/>
          <w:sz w:val="22"/>
        </w:rPr>
      </w:pPr>
    </w:p>
    <w:p w14:paraId="6231F6D4" w14:textId="77777777" w:rsidR="000252F1" w:rsidRPr="000252F1" w:rsidRDefault="000252F1" w:rsidP="000252F1">
      <w:pPr>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552"/>
        <w:gridCol w:w="3544"/>
      </w:tblGrid>
      <w:tr w:rsidR="000252F1" w:rsidRPr="000252F1" w14:paraId="702CE073" w14:textId="77777777" w:rsidTr="003C166B">
        <w:trPr>
          <w:trHeight w:val="235"/>
        </w:trPr>
        <w:tc>
          <w:tcPr>
            <w:tcW w:w="3402" w:type="dxa"/>
            <w:tcBorders>
              <w:bottom w:val="single" w:sz="4" w:space="0" w:color="auto"/>
            </w:tcBorders>
          </w:tcPr>
          <w:p w14:paraId="31D72132" w14:textId="77777777" w:rsidR="000252F1" w:rsidRPr="000252F1" w:rsidRDefault="000252F1" w:rsidP="000252F1">
            <w:pPr>
              <w:jc w:val="both"/>
              <w:rPr>
                <w:rFonts w:ascii="Tahoma" w:hAnsi="Tahoma" w:cs="Tahoma"/>
                <w:snapToGrid w:val="0"/>
                <w:color w:val="000000"/>
              </w:rPr>
            </w:pPr>
          </w:p>
        </w:tc>
        <w:tc>
          <w:tcPr>
            <w:tcW w:w="2552" w:type="dxa"/>
          </w:tcPr>
          <w:p w14:paraId="25215082" w14:textId="77777777" w:rsidR="000252F1" w:rsidRPr="000252F1" w:rsidRDefault="000252F1" w:rsidP="000252F1">
            <w:pPr>
              <w:jc w:val="center"/>
              <w:rPr>
                <w:rFonts w:ascii="Tahoma" w:hAnsi="Tahoma" w:cs="Tahoma"/>
                <w:snapToGrid w:val="0"/>
                <w:color w:val="000000"/>
              </w:rPr>
            </w:pPr>
          </w:p>
        </w:tc>
        <w:tc>
          <w:tcPr>
            <w:tcW w:w="3544" w:type="dxa"/>
            <w:tcBorders>
              <w:bottom w:val="single" w:sz="4" w:space="0" w:color="auto"/>
            </w:tcBorders>
          </w:tcPr>
          <w:p w14:paraId="0A1A60CC" w14:textId="77777777" w:rsidR="000252F1" w:rsidRPr="000252F1" w:rsidRDefault="000252F1" w:rsidP="000252F1">
            <w:pPr>
              <w:tabs>
                <w:tab w:val="left" w:pos="567"/>
                <w:tab w:val="num" w:pos="851"/>
                <w:tab w:val="left" w:pos="993"/>
              </w:tabs>
              <w:jc w:val="both"/>
              <w:rPr>
                <w:rFonts w:ascii="Tahoma" w:hAnsi="Tahoma" w:cs="Tahoma"/>
                <w:snapToGrid w:val="0"/>
                <w:color w:val="000000"/>
              </w:rPr>
            </w:pPr>
          </w:p>
          <w:p w14:paraId="31003638" w14:textId="77777777" w:rsidR="000252F1" w:rsidRPr="000252F1" w:rsidRDefault="000252F1" w:rsidP="000252F1">
            <w:pPr>
              <w:tabs>
                <w:tab w:val="left" w:pos="567"/>
                <w:tab w:val="num" w:pos="851"/>
                <w:tab w:val="left" w:pos="993"/>
              </w:tabs>
              <w:jc w:val="both"/>
              <w:rPr>
                <w:rFonts w:ascii="Tahoma" w:hAnsi="Tahoma" w:cs="Tahoma"/>
                <w:snapToGrid w:val="0"/>
                <w:color w:val="000000"/>
              </w:rPr>
            </w:pPr>
          </w:p>
        </w:tc>
      </w:tr>
      <w:tr w:rsidR="000252F1" w:rsidRPr="000252F1" w14:paraId="2F0157FE" w14:textId="77777777" w:rsidTr="003C166B">
        <w:trPr>
          <w:trHeight w:val="235"/>
        </w:trPr>
        <w:tc>
          <w:tcPr>
            <w:tcW w:w="3402" w:type="dxa"/>
            <w:tcBorders>
              <w:top w:val="single" w:sz="4" w:space="0" w:color="auto"/>
            </w:tcBorders>
          </w:tcPr>
          <w:p w14:paraId="04ABA161" w14:textId="77777777" w:rsidR="000252F1" w:rsidRPr="000252F1" w:rsidRDefault="000252F1" w:rsidP="000252F1">
            <w:pPr>
              <w:jc w:val="center"/>
              <w:rPr>
                <w:rFonts w:ascii="Tahoma" w:hAnsi="Tahoma" w:cs="Tahoma"/>
                <w:snapToGrid w:val="0"/>
                <w:color w:val="000000"/>
              </w:rPr>
            </w:pPr>
            <w:r w:rsidRPr="000252F1">
              <w:rPr>
                <w:rFonts w:ascii="Tahoma" w:hAnsi="Tahoma" w:cs="Tahoma"/>
                <w:snapToGrid w:val="0"/>
                <w:color w:val="000000"/>
              </w:rPr>
              <w:t>(Kraj, datum)</w:t>
            </w:r>
          </w:p>
        </w:tc>
        <w:tc>
          <w:tcPr>
            <w:tcW w:w="2552" w:type="dxa"/>
          </w:tcPr>
          <w:p w14:paraId="475AB49E" w14:textId="77777777" w:rsidR="000252F1" w:rsidRPr="000252F1" w:rsidRDefault="000252F1" w:rsidP="000252F1">
            <w:pPr>
              <w:jc w:val="center"/>
              <w:rPr>
                <w:rFonts w:ascii="Tahoma" w:hAnsi="Tahoma" w:cs="Tahoma"/>
                <w:snapToGrid w:val="0"/>
                <w:color w:val="000000"/>
              </w:rPr>
            </w:pPr>
            <w:r w:rsidRPr="000252F1">
              <w:rPr>
                <w:rFonts w:ascii="Tahoma" w:hAnsi="Tahoma" w:cs="Tahoma"/>
                <w:snapToGrid w:val="0"/>
                <w:color w:val="000000"/>
              </w:rPr>
              <w:t>Žig</w:t>
            </w:r>
          </w:p>
        </w:tc>
        <w:tc>
          <w:tcPr>
            <w:tcW w:w="3544" w:type="dxa"/>
            <w:tcBorders>
              <w:top w:val="single" w:sz="4" w:space="0" w:color="auto"/>
            </w:tcBorders>
          </w:tcPr>
          <w:p w14:paraId="7DCFFBF1" w14:textId="77777777" w:rsidR="000252F1" w:rsidRPr="000252F1" w:rsidRDefault="000252F1" w:rsidP="000252F1">
            <w:pPr>
              <w:jc w:val="both"/>
              <w:rPr>
                <w:rFonts w:ascii="Tahoma" w:hAnsi="Tahoma" w:cs="Tahoma"/>
                <w:snapToGrid w:val="0"/>
                <w:color w:val="000000"/>
              </w:rPr>
            </w:pPr>
            <w:r w:rsidRPr="000252F1">
              <w:rPr>
                <w:rFonts w:ascii="Tahoma" w:hAnsi="Tahoma" w:cs="Tahoma"/>
                <w:snapToGrid w:val="0"/>
                <w:color w:val="000000"/>
              </w:rPr>
              <w:t>(Naziv in podpis kandidata)</w:t>
            </w:r>
          </w:p>
        </w:tc>
      </w:tr>
    </w:tbl>
    <w:p w14:paraId="61998676" w14:textId="77777777" w:rsidR="006822B0" w:rsidRPr="00AA72FE" w:rsidRDefault="006822B0" w:rsidP="00483026">
      <w:pPr>
        <w:keepNext/>
        <w:keepLines/>
        <w:rPr>
          <w:rFonts w:ascii="Tahoma" w:hAnsi="Tahoma" w:cs="Tahoma"/>
          <w:sz w:val="22"/>
        </w:rPr>
      </w:pPr>
      <w:r w:rsidRPr="00AA72FE">
        <w:rPr>
          <w:rFonts w:ascii="Tahoma" w:hAnsi="Tahoma" w:cs="Tahoma"/>
          <w:sz w:val="22"/>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6822B0" w:rsidRPr="00AA72FE" w14:paraId="7C7020D0" w14:textId="77777777" w:rsidTr="009F421F">
        <w:tc>
          <w:tcPr>
            <w:tcW w:w="8150" w:type="dxa"/>
            <w:tcBorders>
              <w:top w:val="single" w:sz="4" w:space="0" w:color="auto"/>
              <w:bottom w:val="single" w:sz="4" w:space="0" w:color="auto"/>
            </w:tcBorders>
          </w:tcPr>
          <w:p w14:paraId="59C838E1" w14:textId="77777777" w:rsidR="006822B0" w:rsidRPr="008538DB" w:rsidRDefault="006822B0" w:rsidP="00483026">
            <w:pPr>
              <w:keepNext/>
              <w:keepLines/>
              <w:rPr>
                <w:rFonts w:ascii="Tahoma" w:hAnsi="Tahoma" w:cs="Tahoma"/>
                <w:sz w:val="22"/>
              </w:rPr>
            </w:pPr>
            <w:r w:rsidRPr="00AA72FE">
              <w:rPr>
                <w:rFonts w:ascii="Tahoma" w:hAnsi="Tahoma" w:cs="Tahoma"/>
                <w:sz w:val="22"/>
              </w:rPr>
              <w:lastRenderedPageBreak/>
              <w:br w:type="page"/>
            </w:r>
            <w:r w:rsidRPr="008538DB">
              <w:rPr>
                <w:rFonts w:ascii="Tahoma" w:hAnsi="Tahoma" w:cs="Tahoma"/>
                <w:sz w:val="22"/>
              </w:rPr>
              <w:t xml:space="preserve">POTRDITEV REFERENC S STRANI POSAMEZNIH NAROČNIKOV </w:t>
            </w:r>
          </w:p>
        </w:tc>
        <w:tc>
          <w:tcPr>
            <w:tcW w:w="1565" w:type="dxa"/>
            <w:tcBorders>
              <w:top w:val="single" w:sz="4" w:space="0" w:color="auto"/>
              <w:bottom w:val="single" w:sz="4" w:space="0" w:color="auto"/>
            </w:tcBorders>
          </w:tcPr>
          <w:p w14:paraId="713AEBAC" w14:textId="77777777" w:rsidR="006822B0" w:rsidRPr="00AA72FE" w:rsidRDefault="006822B0" w:rsidP="00477788">
            <w:pPr>
              <w:keepNext/>
              <w:keepLines/>
              <w:rPr>
                <w:rFonts w:ascii="Tahoma" w:hAnsi="Tahoma" w:cs="Tahoma"/>
                <w:b/>
                <w:i/>
                <w:sz w:val="22"/>
              </w:rPr>
            </w:pPr>
            <w:r w:rsidRPr="008538DB">
              <w:rPr>
                <w:rFonts w:ascii="Tahoma" w:hAnsi="Tahoma" w:cs="Tahoma"/>
                <w:b/>
                <w:i/>
                <w:sz w:val="22"/>
              </w:rPr>
              <w:t xml:space="preserve">Priloga </w:t>
            </w:r>
            <w:r w:rsidR="00477788" w:rsidRPr="008538DB">
              <w:rPr>
                <w:rFonts w:ascii="Tahoma" w:hAnsi="Tahoma" w:cs="Tahoma"/>
                <w:b/>
                <w:i/>
                <w:sz w:val="22"/>
              </w:rPr>
              <w:t>5</w:t>
            </w:r>
            <w:r w:rsidRPr="008538DB">
              <w:rPr>
                <w:rFonts w:ascii="Tahoma" w:hAnsi="Tahoma" w:cs="Tahoma"/>
                <w:b/>
                <w:i/>
                <w:sz w:val="22"/>
              </w:rPr>
              <w:t>/1</w:t>
            </w:r>
          </w:p>
        </w:tc>
      </w:tr>
    </w:tbl>
    <w:p w14:paraId="74A7CB2A" w14:textId="77777777" w:rsidR="006822B0" w:rsidRPr="00AA72FE" w:rsidRDefault="006822B0" w:rsidP="00483026">
      <w:pPr>
        <w:keepNext/>
        <w:keepLines/>
        <w:tabs>
          <w:tab w:val="left" w:pos="993"/>
        </w:tabs>
        <w:ind w:left="993" w:hanging="993"/>
        <w:jc w:val="right"/>
        <w:rPr>
          <w:rFonts w:ascii="Tahoma" w:hAnsi="Tahoma" w:cs="Tahoma"/>
          <w:sz w:val="22"/>
        </w:rPr>
      </w:pPr>
    </w:p>
    <w:p w14:paraId="6429F0FC" w14:textId="77777777" w:rsidR="009A12AA" w:rsidRDefault="009A12AA" w:rsidP="009A12AA">
      <w:pPr>
        <w:keepNext/>
        <w:keepLines/>
      </w:pPr>
    </w:p>
    <w:p w14:paraId="380ECE96" w14:textId="77777777" w:rsidR="00C933D7" w:rsidRDefault="00C933D7" w:rsidP="00C933D7">
      <w:pPr>
        <w:pStyle w:val="NavadenTimesNewRoman"/>
        <w:jc w:val="both"/>
        <w:rPr>
          <w:rFonts w:ascii="Tahoma" w:hAnsi="Tahoma" w:cs="Tahoma"/>
          <w:sz w:val="20"/>
        </w:rPr>
      </w:pPr>
      <w:r>
        <w:rPr>
          <w:rFonts w:ascii="Tahoma" w:hAnsi="Tahoma" w:cs="Tahoma"/>
          <w:sz w:val="20"/>
        </w:rPr>
        <w:t>Izjavljamo, da so spodaj navedeni podatki o referenčnih delih resnični. Na podlagi poziva bomo naročniku v zahtevanem roku predložili dodatna dokazila o uspešni izvedbi navedenih referenčnih del oziroma</w:t>
      </w:r>
      <w:r>
        <w:rPr>
          <w:rFonts w:ascii="Tahoma" w:hAnsi="Tahoma" w:cs="Tahoma"/>
          <w:b/>
          <w:sz w:val="20"/>
        </w:rPr>
        <w:t xml:space="preserve"> </w:t>
      </w:r>
      <w:r>
        <w:rPr>
          <w:rFonts w:ascii="Tahoma" w:hAnsi="Tahoma" w:cs="Tahoma"/>
          <w:sz w:val="20"/>
        </w:rPr>
        <w:t>uspešno izvedenih poslov kandidata, v kolikor bo le ta želel preveriti resničnost navedb o izvedenih referenčnih delih.</w:t>
      </w:r>
    </w:p>
    <w:p w14:paraId="2B181E92" w14:textId="77777777" w:rsidR="00C933D7" w:rsidRDefault="00C933D7" w:rsidP="00C933D7">
      <w:pPr>
        <w:pStyle w:val="NavadenTimesNewRoman"/>
        <w:jc w:val="both"/>
        <w:rPr>
          <w:rFonts w:ascii="Tahoma" w:hAnsi="Tahoma" w:cs="Tahoma"/>
          <w:sz w:val="20"/>
        </w:rPr>
      </w:pP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6095"/>
      </w:tblGrid>
      <w:tr w:rsidR="00C933D7" w14:paraId="6492FC28" w14:textId="77777777" w:rsidTr="003C166B">
        <w:trPr>
          <w:trHeight w:val="310"/>
        </w:trPr>
        <w:tc>
          <w:tcPr>
            <w:tcW w:w="3544" w:type="dxa"/>
            <w:vAlign w:val="center"/>
          </w:tcPr>
          <w:p w14:paraId="575984DB" w14:textId="77777777" w:rsidR="00C933D7" w:rsidRDefault="00C933D7" w:rsidP="003C166B">
            <w:pPr>
              <w:pStyle w:val="NavadenTimesNewRoman"/>
              <w:rPr>
                <w:rFonts w:ascii="Tahoma" w:hAnsi="Tahoma" w:cs="Tahoma"/>
                <w:sz w:val="20"/>
              </w:rPr>
            </w:pPr>
            <w:r>
              <w:rPr>
                <w:rFonts w:ascii="Tahoma" w:hAnsi="Tahoma" w:cs="Tahoma"/>
                <w:sz w:val="20"/>
              </w:rPr>
              <w:t>Plačnik/naročnik (izdajatelj reference):</w:t>
            </w:r>
          </w:p>
        </w:tc>
        <w:tc>
          <w:tcPr>
            <w:tcW w:w="6095" w:type="dxa"/>
          </w:tcPr>
          <w:p w14:paraId="204A99C8" w14:textId="77777777" w:rsidR="00C933D7" w:rsidRDefault="00C933D7" w:rsidP="003C166B">
            <w:pPr>
              <w:pStyle w:val="NavadenTimesNewRoman"/>
              <w:rPr>
                <w:rFonts w:ascii="Tahoma" w:hAnsi="Tahoma" w:cs="Tahoma"/>
                <w:sz w:val="20"/>
              </w:rPr>
            </w:pPr>
          </w:p>
          <w:p w14:paraId="68FA476C" w14:textId="77777777" w:rsidR="00C933D7" w:rsidRDefault="00C933D7" w:rsidP="003C166B">
            <w:pPr>
              <w:pStyle w:val="NavadenTimesNewRoman"/>
              <w:rPr>
                <w:rFonts w:ascii="Tahoma" w:hAnsi="Tahoma" w:cs="Tahoma"/>
                <w:sz w:val="20"/>
              </w:rPr>
            </w:pPr>
          </w:p>
        </w:tc>
      </w:tr>
      <w:tr w:rsidR="00C933D7" w14:paraId="7D892D9E" w14:textId="77777777" w:rsidTr="003C166B">
        <w:trPr>
          <w:trHeight w:val="375"/>
        </w:trPr>
        <w:tc>
          <w:tcPr>
            <w:tcW w:w="3544" w:type="dxa"/>
            <w:vAlign w:val="center"/>
          </w:tcPr>
          <w:p w14:paraId="75E08962" w14:textId="77777777" w:rsidR="00C933D7" w:rsidRDefault="00C933D7" w:rsidP="003C166B">
            <w:pPr>
              <w:pStyle w:val="NavadenTimesNewRoman"/>
              <w:jc w:val="both"/>
              <w:rPr>
                <w:rFonts w:ascii="Tahoma" w:hAnsi="Tahoma" w:cs="Tahoma"/>
                <w:sz w:val="20"/>
              </w:rPr>
            </w:pPr>
            <w:r>
              <w:rPr>
                <w:rFonts w:ascii="Tahoma" w:hAnsi="Tahoma" w:cs="Tahoma"/>
                <w:sz w:val="20"/>
              </w:rPr>
              <w:t>Naslov:</w:t>
            </w:r>
          </w:p>
        </w:tc>
        <w:tc>
          <w:tcPr>
            <w:tcW w:w="6095" w:type="dxa"/>
          </w:tcPr>
          <w:p w14:paraId="4203624C" w14:textId="77777777" w:rsidR="00C933D7" w:rsidRDefault="00C933D7" w:rsidP="003C166B">
            <w:pPr>
              <w:pStyle w:val="NavadenTimesNewRoman"/>
              <w:rPr>
                <w:rFonts w:ascii="Tahoma" w:hAnsi="Tahoma" w:cs="Tahoma"/>
                <w:sz w:val="20"/>
              </w:rPr>
            </w:pPr>
          </w:p>
          <w:p w14:paraId="16DED474" w14:textId="77777777" w:rsidR="00C933D7" w:rsidRDefault="00C933D7" w:rsidP="003C166B">
            <w:pPr>
              <w:pStyle w:val="NavadenTimesNewRoman"/>
              <w:rPr>
                <w:rFonts w:ascii="Tahoma" w:hAnsi="Tahoma" w:cs="Tahoma"/>
                <w:sz w:val="20"/>
              </w:rPr>
            </w:pPr>
          </w:p>
        </w:tc>
      </w:tr>
      <w:tr w:rsidR="00C933D7" w14:paraId="5BB2B1B2" w14:textId="77777777" w:rsidTr="003C166B">
        <w:trPr>
          <w:trHeight w:val="559"/>
        </w:trPr>
        <w:tc>
          <w:tcPr>
            <w:tcW w:w="3544" w:type="dxa"/>
            <w:vAlign w:val="center"/>
          </w:tcPr>
          <w:p w14:paraId="12A8118B" w14:textId="77777777" w:rsidR="00C933D7" w:rsidRDefault="00C933D7" w:rsidP="003C166B">
            <w:pPr>
              <w:pStyle w:val="NavadenTimesNewRoman"/>
              <w:jc w:val="both"/>
              <w:rPr>
                <w:rFonts w:ascii="Tahoma" w:hAnsi="Tahoma" w:cs="Tahoma"/>
                <w:sz w:val="20"/>
              </w:rPr>
            </w:pPr>
            <w:r>
              <w:rPr>
                <w:rFonts w:ascii="Tahoma" w:hAnsi="Tahoma" w:cs="Tahoma"/>
                <w:sz w:val="20"/>
              </w:rPr>
              <w:t>Izvajalec:</w:t>
            </w:r>
          </w:p>
        </w:tc>
        <w:tc>
          <w:tcPr>
            <w:tcW w:w="6095" w:type="dxa"/>
          </w:tcPr>
          <w:p w14:paraId="54B5C0CF" w14:textId="77777777" w:rsidR="00C933D7" w:rsidRDefault="00C933D7" w:rsidP="003C166B">
            <w:pPr>
              <w:pStyle w:val="NavadenTimesNewRoman"/>
              <w:rPr>
                <w:rFonts w:ascii="Tahoma" w:hAnsi="Tahoma" w:cs="Tahoma"/>
                <w:sz w:val="20"/>
              </w:rPr>
            </w:pPr>
          </w:p>
        </w:tc>
      </w:tr>
      <w:tr w:rsidR="00C933D7" w14:paraId="6F62296E" w14:textId="77777777" w:rsidTr="003C166B">
        <w:trPr>
          <w:trHeight w:val="646"/>
        </w:trPr>
        <w:tc>
          <w:tcPr>
            <w:tcW w:w="3544" w:type="dxa"/>
            <w:vAlign w:val="center"/>
          </w:tcPr>
          <w:p w14:paraId="7157D41A" w14:textId="77777777" w:rsidR="00C933D7" w:rsidRDefault="00C933D7" w:rsidP="003C166B">
            <w:pPr>
              <w:pStyle w:val="NavadenTimesNewRoman"/>
              <w:rPr>
                <w:rFonts w:ascii="Tahoma" w:hAnsi="Tahoma" w:cs="Tahoma"/>
                <w:sz w:val="20"/>
              </w:rPr>
            </w:pPr>
            <w:r>
              <w:rPr>
                <w:rFonts w:ascii="Tahoma" w:hAnsi="Tahoma" w:cs="Tahoma"/>
                <w:sz w:val="20"/>
              </w:rPr>
              <w:t>Kontaktna oseba izdajatelja reference:</w:t>
            </w:r>
          </w:p>
        </w:tc>
        <w:tc>
          <w:tcPr>
            <w:tcW w:w="6095" w:type="dxa"/>
          </w:tcPr>
          <w:p w14:paraId="5170CC80" w14:textId="77777777" w:rsidR="00C933D7" w:rsidRDefault="00C933D7" w:rsidP="003C166B">
            <w:pPr>
              <w:pStyle w:val="NavadenTimesNewRoman"/>
              <w:rPr>
                <w:rFonts w:ascii="Tahoma" w:hAnsi="Tahoma" w:cs="Tahoma"/>
                <w:sz w:val="20"/>
              </w:rPr>
            </w:pPr>
          </w:p>
        </w:tc>
      </w:tr>
      <w:tr w:rsidR="00C933D7" w14:paraId="177BF6D5" w14:textId="77777777" w:rsidTr="003C166B">
        <w:trPr>
          <w:trHeight w:val="570"/>
        </w:trPr>
        <w:tc>
          <w:tcPr>
            <w:tcW w:w="3544" w:type="dxa"/>
            <w:vAlign w:val="center"/>
          </w:tcPr>
          <w:p w14:paraId="23DC667C" w14:textId="77777777" w:rsidR="00C933D7" w:rsidRDefault="00C933D7" w:rsidP="003C166B">
            <w:pPr>
              <w:pStyle w:val="NavadenTimesNewRoman"/>
              <w:jc w:val="both"/>
              <w:rPr>
                <w:rFonts w:ascii="Tahoma" w:hAnsi="Tahoma" w:cs="Tahoma"/>
                <w:sz w:val="20"/>
              </w:rPr>
            </w:pPr>
            <w:r>
              <w:rPr>
                <w:rFonts w:ascii="Tahoma" w:hAnsi="Tahoma" w:cs="Tahoma"/>
                <w:sz w:val="20"/>
              </w:rPr>
              <w:t xml:space="preserve">Telefonska številka, </w:t>
            </w:r>
            <w:proofErr w:type="spellStart"/>
            <w:r>
              <w:rPr>
                <w:rFonts w:ascii="Tahoma" w:hAnsi="Tahoma" w:cs="Tahoma"/>
                <w:sz w:val="20"/>
              </w:rPr>
              <w:t>gsm</w:t>
            </w:r>
            <w:proofErr w:type="spellEnd"/>
            <w:r>
              <w:rPr>
                <w:rFonts w:ascii="Tahoma" w:hAnsi="Tahoma" w:cs="Tahoma"/>
                <w:sz w:val="20"/>
              </w:rPr>
              <w:t xml:space="preserve"> in e-mail kontakta izdajatelja reference:</w:t>
            </w:r>
          </w:p>
        </w:tc>
        <w:tc>
          <w:tcPr>
            <w:tcW w:w="6095" w:type="dxa"/>
          </w:tcPr>
          <w:p w14:paraId="595470E5" w14:textId="77777777" w:rsidR="00C933D7" w:rsidRDefault="00C933D7" w:rsidP="003C166B">
            <w:pPr>
              <w:pStyle w:val="NavadenTimesNewRoman"/>
              <w:rPr>
                <w:rFonts w:ascii="Tahoma" w:hAnsi="Tahoma" w:cs="Tahoma"/>
                <w:sz w:val="20"/>
              </w:rPr>
            </w:pPr>
          </w:p>
        </w:tc>
      </w:tr>
      <w:tr w:rsidR="00C933D7" w14:paraId="3DE6FDFC" w14:textId="77777777" w:rsidTr="003C166B">
        <w:trPr>
          <w:trHeight w:val="258"/>
        </w:trPr>
        <w:tc>
          <w:tcPr>
            <w:tcW w:w="3544" w:type="dxa"/>
            <w:vAlign w:val="center"/>
          </w:tcPr>
          <w:p w14:paraId="09B9039A" w14:textId="77777777" w:rsidR="00C933D7" w:rsidRDefault="00C933D7" w:rsidP="003C166B">
            <w:pPr>
              <w:pStyle w:val="NavadenTimesNewRoman"/>
              <w:jc w:val="both"/>
              <w:rPr>
                <w:rFonts w:ascii="Tahoma" w:hAnsi="Tahoma" w:cs="Tahoma"/>
                <w:sz w:val="20"/>
              </w:rPr>
            </w:pPr>
            <w:r>
              <w:rPr>
                <w:rFonts w:ascii="Tahoma" w:hAnsi="Tahoma" w:cs="Tahoma"/>
                <w:sz w:val="20"/>
              </w:rPr>
              <w:t>Obdobje izvedbe:</w:t>
            </w:r>
          </w:p>
        </w:tc>
        <w:tc>
          <w:tcPr>
            <w:tcW w:w="6095" w:type="dxa"/>
            <w:tcBorders>
              <w:bottom w:val="single" w:sz="4" w:space="0" w:color="auto"/>
            </w:tcBorders>
            <w:vAlign w:val="center"/>
          </w:tcPr>
          <w:p w14:paraId="19CBE398" w14:textId="77777777" w:rsidR="00C933D7" w:rsidRDefault="00C933D7" w:rsidP="003C166B">
            <w:pPr>
              <w:pStyle w:val="NavadenTimesNewRoman"/>
              <w:rPr>
                <w:rFonts w:ascii="Tahoma" w:hAnsi="Tahoma" w:cs="Tahoma"/>
                <w:sz w:val="20"/>
              </w:rPr>
            </w:pPr>
          </w:p>
        </w:tc>
      </w:tr>
      <w:tr w:rsidR="00C933D7" w14:paraId="231C6555" w14:textId="77777777" w:rsidTr="003C166B">
        <w:trPr>
          <w:cantSplit/>
          <w:trHeight w:val="358"/>
        </w:trPr>
        <w:tc>
          <w:tcPr>
            <w:tcW w:w="3544" w:type="dxa"/>
            <w:vAlign w:val="center"/>
          </w:tcPr>
          <w:p w14:paraId="61AA7620" w14:textId="77777777" w:rsidR="00C933D7" w:rsidRDefault="00C933D7" w:rsidP="003C166B">
            <w:pPr>
              <w:pStyle w:val="NavadenTimesNewRoman"/>
              <w:jc w:val="both"/>
              <w:rPr>
                <w:rFonts w:ascii="Tahoma" w:hAnsi="Tahoma" w:cs="Tahoma"/>
                <w:sz w:val="20"/>
              </w:rPr>
            </w:pPr>
            <w:r>
              <w:rPr>
                <w:rFonts w:ascii="Tahoma" w:hAnsi="Tahoma" w:cs="Tahoma"/>
                <w:sz w:val="20"/>
              </w:rPr>
              <w:t>Kraj izvedbe posla:</w:t>
            </w:r>
          </w:p>
        </w:tc>
        <w:tc>
          <w:tcPr>
            <w:tcW w:w="6095" w:type="dxa"/>
            <w:vAlign w:val="bottom"/>
          </w:tcPr>
          <w:p w14:paraId="638291B3" w14:textId="77777777" w:rsidR="00C933D7" w:rsidRDefault="00C933D7" w:rsidP="003C166B">
            <w:pPr>
              <w:pStyle w:val="NavadenTimesNewRoman"/>
              <w:rPr>
                <w:rFonts w:ascii="Tahoma" w:hAnsi="Tahoma" w:cs="Tahoma"/>
                <w:sz w:val="20"/>
              </w:rPr>
            </w:pPr>
          </w:p>
        </w:tc>
      </w:tr>
      <w:tr w:rsidR="00C933D7" w14:paraId="1E865BF6" w14:textId="77777777" w:rsidTr="003C166B">
        <w:trPr>
          <w:cantSplit/>
          <w:trHeight w:val="358"/>
        </w:trPr>
        <w:tc>
          <w:tcPr>
            <w:tcW w:w="3544" w:type="dxa"/>
            <w:vAlign w:val="center"/>
          </w:tcPr>
          <w:p w14:paraId="13683789" w14:textId="1DC47D39" w:rsidR="00C933D7" w:rsidRDefault="00C933D7" w:rsidP="003C166B">
            <w:pPr>
              <w:pStyle w:val="NavadenTimesNewRoman"/>
              <w:jc w:val="both"/>
              <w:rPr>
                <w:rFonts w:ascii="Tahoma" w:hAnsi="Tahoma" w:cs="Tahoma"/>
                <w:sz w:val="20"/>
              </w:rPr>
            </w:pPr>
            <w:r>
              <w:rPr>
                <w:rFonts w:ascii="Tahoma" w:hAnsi="Tahoma" w:cs="Tahoma"/>
                <w:sz w:val="20"/>
              </w:rPr>
              <w:t>Številka pogodbe/naročila</w:t>
            </w:r>
            <w:r w:rsidR="00C3675D">
              <w:rPr>
                <w:rFonts w:ascii="Tahoma" w:hAnsi="Tahoma" w:cs="Tahoma"/>
                <w:sz w:val="20"/>
              </w:rPr>
              <w:t xml:space="preserve"> in predmet pogodbe</w:t>
            </w:r>
            <w:r>
              <w:rPr>
                <w:rFonts w:ascii="Tahoma" w:hAnsi="Tahoma" w:cs="Tahoma"/>
                <w:sz w:val="20"/>
              </w:rPr>
              <w:t>:</w:t>
            </w:r>
          </w:p>
        </w:tc>
        <w:tc>
          <w:tcPr>
            <w:tcW w:w="6095" w:type="dxa"/>
            <w:vAlign w:val="bottom"/>
          </w:tcPr>
          <w:p w14:paraId="20274B74" w14:textId="77777777" w:rsidR="00C933D7" w:rsidRDefault="00C933D7" w:rsidP="003C166B">
            <w:pPr>
              <w:pStyle w:val="NavadenTimesNewRoman"/>
              <w:rPr>
                <w:rFonts w:ascii="Tahoma" w:hAnsi="Tahoma" w:cs="Tahoma"/>
                <w:sz w:val="20"/>
              </w:rPr>
            </w:pPr>
          </w:p>
        </w:tc>
      </w:tr>
      <w:tr w:rsidR="00C933D7" w14:paraId="15860C3F" w14:textId="77777777" w:rsidTr="00A872DF">
        <w:trPr>
          <w:cantSplit/>
          <w:trHeight w:val="1710"/>
        </w:trPr>
        <w:tc>
          <w:tcPr>
            <w:tcW w:w="3544" w:type="dxa"/>
            <w:vAlign w:val="center"/>
          </w:tcPr>
          <w:p w14:paraId="47B93AD0" w14:textId="31FEAE12" w:rsidR="00C933D7" w:rsidRDefault="00C3675D" w:rsidP="00A872DF">
            <w:pPr>
              <w:pStyle w:val="NavadenTimesNewRoman"/>
              <w:jc w:val="both"/>
              <w:rPr>
                <w:rFonts w:ascii="Tahoma" w:hAnsi="Tahoma" w:cs="Tahoma"/>
                <w:sz w:val="20"/>
              </w:rPr>
            </w:pPr>
            <w:r>
              <w:rPr>
                <w:rFonts w:ascii="Tahoma" w:hAnsi="Tahoma" w:cs="Tahoma"/>
                <w:sz w:val="20"/>
              </w:rPr>
              <w:t>Referenca se nanaša na</w:t>
            </w:r>
            <w:r w:rsidR="005E56BD">
              <w:rPr>
                <w:rFonts w:ascii="Tahoma" w:hAnsi="Tahoma" w:cs="Tahoma"/>
                <w:sz w:val="20"/>
              </w:rPr>
              <w:t xml:space="preserve"> </w:t>
            </w:r>
            <w:r w:rsidR="00A872DF">
              <w:rPr>
                <w:rFonts w:ascii="Tahoma" w:hAnsi="Tahoma" w:cs="Tahoma"/>
                <w:sz w:val="20"/>
              </w:rPr>
              <w:t>(Ustrezno obkroži</w:t>
            </w:r>
            <w:r w:rsidR="0055601F">
              <w:rPr>
                <w:rFonts w:ascii="Tahoma" w:hAnsi="Tahoma" w:cs="Tahoma"/>
                <w:sz w:val="20"/>
              </w:rPr>
              <w:t>!</w:t>
            </w:r>
            <w:r w:rsidR="00A872DF">
              <w:rPr>
                <w:rFonts w:ascii="Tahoma" w:hAnsi="Tahoma" w:cs="Tahoma"/>
                <w:sz w:val="20"/>
              </w:rPr>
              <w:t>)</w:t>
            </w:r>
          </w:p>
        </w:tc>
        <w:tc>
          <w:tcPr>
            <w:tcW w:w="6095" w:type="dxa"/>
            <w:vAlign w:val="bottom"/>
          </w:tcPr>
          <w:p w14:paraId="2CEEED52" w14:textId="5A1CF8E4" w:rsidR="00517E58" w:rsidRDefault="00A872DF" w:rsidP="00A872DF">
            <w:pPr>
              <w:widowControl w:val="0"/>
              <w:jc w:val="both"/>
              <w:rPr>
                <w:rFonts w:ascii="Tahoma" w:hAnsi="Tahoma" w:cs="Tahoma"/>
              </w:rPr>
            </w:pPr>
            <w:r w:rsidRPr="00A872DF">
              <w:rPr>
                <w:rFonts w:ascii="Tahoma" w:hAnsi="Tahoma" w:cs="Tahoma"/>
              </w:rPr>
              <w:t>a) obratovalni monitoring emisij snovi v zrak na velikih kurilnih napravah s skupno vhodno toplotno močjo nad 300 MW</w:t>
            </w:r>
            <w:r w:rsidR="007D316A">
              <w:rPr>
                <w:rFonts w:ascii="Tahoma" w:hAnsi="Tahoma" w:cs="Tahoma"/>
              </w:rPr>
              <w:t>.</w:t>
            </w:r>
            <w:r>
              <w:rPr>
                <w:rFonts w:ascii="Tahoma" w:hAnsi="Tahoma" w:cs="Tahoma"/>
              </w:rPr>
              <w:t xml:space="preserve"> </w:t>
            </w:r>
          </w:p>
          <w:p w14:paraId="23CB6BC3" w14:textId="77777777" w:rsidR="00517E58" w:rsidRDefault="00517E58" w:rsidP="00A872DF">
            <w:pPr>
              <w:widowControl w:val="0"/>
              <w:jc w:val="both"/>
              <w:rPr>
                <w:rFonts w:ascii="Tahoma" w:hAnsi="Tahoma" w:cs="Tahoma"/>
              </w:rPr>
            </w:pPr>
          </w:p>
          <w:p w14:paraId="7A211498" w14:textId="77777777" w:rsidR="00A872DF" w:rsidRPr="00A872DF" w:rsidRDefault="00A872DF" w:rsidP="00A872DF">
            <w:pPr>
              <w:widowControl w:val="0"/>
              <w:jc w:val="both"/>
              <w:rPr>
                <w:rFonts w:ascii="Tahoma" w:hAnsi="Tahoma" w:cs="Tahoma"/>
              </w:rPr>
            </w:pPr>
          </w:p>
          <w:p w14:paraId="5961BC6A" w14:textId="65600811" w:rsidR="00C933D7" w:rsidRDefault="00A872DF" w:rsidP="00A872DF">
            <w:pPr>
              <w:widowControl w:val="0"/>
              <w:jc w:val="both"/>
              <w:rPr>
                <w:rFonts w:ascii="Tahoma" w:hAnsi="Tahoma" w:cs="Tahoma"/>
              </w:rPr>
            </w:pPr>
            <w:r w:rsidRPr="00A872DF">
              <w:rPr>
                <w:rFonts w:ascii="Tahoma" w:hAnsi="Tahoma" w:cs="Tahoma"/>
              </w:rPr>
              <w:t>b) obratovalni monitoring kakovosti zunanjega zraka na dveh avtomatskih merilnih postajah za merjenje onesnaženosti zraka.</w:t>
            </w:r>
          </w:p>
        </w:tc>
      </w:tr>
      <w:tr w:rsidR="00C3675D" w14:paraId="7B8A508A" w14:textId="77777777" w:rsidTr="00A872DF">
        <w:trPr>
          <w:cantSplit/>
          <w:trHeight w:val="1710"/>
        </w:trPr>
        <w:tc>
          <w:tcPr>
            <w:tcW w:w="3544" w:type="dxa"/>
            <w:vAlign w:val="center"/>
          </w:tcPr>
          <w:p w14:paraId="7E3CDED5" w14:textId="77777777" w:rsidR="00C3675D" w:rsidRDefault="00BC114A" w:rsidP="00A872DF">
            <w:pPr>
              <w:pStyle w:val="NavadenTimesNewRoman"/>
              <w:jc w:val="both"/>
              <w:rPr>
                <w:rFonts w:ascii="Tahoma" w:hAnsi="Tahoma" w:cs="Tahoma"/>
                <w:sz w:val="20"/>
              </w:rPr>
            </w:pPr>
            <w:r>
              <w:rPr>
                <w:rFonts w:ascii="Tahoma" w:hAnsi="Tahoma" w:cs="Tahoma"/>
                <w:sz w:val="20"/>
              </w:rPr>
              <w:t>Opis reference in l</w:t>
            </w:r>
            <w:r w:rsidR="00C3675D">
              <w:rPr>
                <w:rFonts w:ascii="Tahoma" w:hAnsi="Tahoma" w:cs="Tahoma"/>
                <w:sz w:val="20"/>
              </w:rPr>
              <w:t>okacija izvedbe</w:t>
            </w:r>
            <w:r>
              <w:rPr>
                <w:rFonts w:ascii="Tahoma" w:hAnsi="Tahoma" w:cs="Tahoma"/>
                <w:sz w:val="20"/>
              </w:rPr>
              <w:t xml:space="preserve"> </w:t>
            </w:r>
          </w:p>
          <w:p w14:paraId="0161E97E" w14:textId="15A2D66E" w:rsidR="00BC114A" w:rsidRDefault="00BC114A" w:rsidP="00BC114A">
            <w:pPr>
              <w:pStyle w:val="NavadenTimesNewRoman"/>
              <w:numPr>
                <w:ilvl w:val="0"/>
                <w:numId w:val="72"/>
              </w:numPr>
              <w:jc w:val="both"/>
              <w:rPr>
                <w:rFonts w:ascii="Tahoma" w:hAnsi="Tahoma" w:cs="Tahoma"/>
                <w:sz w:val="20"/>
              </w:rPr>
            </w:pPr>
            <w:r>
              <w:rPr>
                <w:rFonts w:ascii="Tahoma" w:hAnsi="Tahoma" w:cs="Tahoma"/>
                <w:sz w:val="20"/>
              </w:rPr>
              <w:t xml:space="preserve">z navedbo </w:t>
            </w:r>
            <w:r w:rsidR="007D316A">
              <w:rPr>
                <w:rFonts w:ascii="Tahoma" w:hAnsi="Tahoma" w:cs="Tahoma"/>
                <w:sz w:val="20"/>
              </w:rPr>
              <w:t xml:space="preserve">velikih </w:t>
            </w:r>
            <w:r>
              <w:rPr>
                <w:rFonts w:ascii="Tahoma" w:hAnsi="Tahoma" w:cs="Tahoma"/>
                <w:sz w:val="20"/>
              </w:rPr>
              <w:t>kurilnih naprav in vhodn</w:t>
            </w:r>
            <w:r w:rsidR="008538DB">
              <w:rPr>
                <w:rFonts w:ascii="Tahoma" w:hAnsi="Tahoma" w:cs="Tahoma"/>
                <w:sz w:val="20"/>
              </w:rPr>
              <w:t>e</w:t>
            </w:r>
            <w:r>
              <w:rPr>
                <w:rFonts w:ascii="Tahoma" w:hAnsi="Tahoma" w:cs="Tahoma"/>
                <w:sz w:val="20"/>
              </w:rPr>
              <w:t xml:space="preserve"> toplotn</w:t>
            </w:r>
            <w:r w:rsidR="008538DB">
              <w:rPr>
                <w:rFonts w:ascii="Tahoma" w:hAnsi="Tahoma" w:cs="Tahoma"/>
                <w:sz w:val="20"/>
              </w:rPr>
              <w:t>e</w:t>
            </w:r>
            <w:r>
              <w:rPr>
                <w:rFonts w:ascii="Tahoma" w:hAnsi="Tahoma" w:cs="Tahoma"/>
                <w:sz w:val="20"/>
              </w:rPr>
              <w:t xml:space="preserve"> moč</w:t>
            </w:r>
            <w:r w:rsidR="008538DB">
              <w:rPr>
                <w:rFonts w:ascii="Tahoma" w:hAnsi="Tahoma" w:cs="Tahoma"/>
                <w:sz w:val="20"/>
              </w:rPr>
              <w:t>i v</w:t>
            </w:r>
            <w:r w:rsidR="007D316A">
              <w:rPr>
                <w:rFonts w:ascii="Tahoma" w:hAnsi="Tahoma" w:cs="Tahoma"/>
                <w:sz w:val="20"/>
              </w:rPr>
              <w:t xml:space="preserve"> MW</w:t>
            </w:r>
            <w:r>
              <w:rPr>
                <w:rFonts w:ascii="Tahoma" w:hAnsi="Tahoma" w:cs="Tahoma"/>
                <w:sz w:val="20"/>
              </w:rPr>
              <w:t>;</w:t>
            </w:r>
          </w:p>
          <w:p w14:paraId="19C4A2DA" w14:textId="0A345108" w:rsidR="00BC114A" w:rsidRDefault="00BC114A" w:rsidP="00BC114A">
            <w:pPr>
              <w:pStyle w:val="NavadenTimesNewRoman"/>
              <w:numPr>
                <w:ilvl w:val="0"/>
                <w:numId w:val="72"/>
              </w:numPr>
              <w:jc w:val="both"/>
              <w:rPr>
                <w:rFonts w:ascii="Tahoma" w:hAnsi="Tahoma" w:cs="Tahoma"/>
                <w:sz w:val="20"/>
              </w:rPr>
            </w:pPr>
            <w:r>
              <w:rPr>
                <w:rFonts w:ascii="Tahoma" w:hAnsi="Tahoma" w:cs="Tahoma"/>
                <w:sz w:val="20"/>
              </w:rPr>
              <w:t>z navedbo avtomatskih merilnih postaj za merjenje onesnaženosti zraka.</w:t>
            </w:r>
          </w:p>
        </w:tc>
        <w:tc>
          <w:tcPr>
            <w:tcW w:w="6095" w:type="dxa"/>
            <w:vAlign w:val="bottom"/>
          </w:tcPr>
          <w:p w14:paraId="27A83873" w14:textId="77777777" w:rsidR="00C3675D" w:rsidRPr="00A872DF" w:rsidRDefault="00C3675D" w:rsidP="00A872DF">
            <w:pPr>
              <w:widowControl w:val="0"/>
              <w:jc w:val="both"/>
              <w:rPr>
                <w:rFonts w:ascii="Tahoma" w:hAnsi="Tahoma" w:cs="Tahoma"/>
              </w:rPr>
            </w:pPr>
          </w:p>
        </w:tc>
      </w:tr>
    </w:tbl>
    <w:p w14:paraId="52908947" w14:textId="77777777" w:rsidR="00C933D7" w:rsidRDefault="00C933D7" w:rsidP="00C933D7">
      <w:pPr>
        <w:pStyle w:val="NavadenTimesNewRoman"/>
        <w:rPr>
          <w:rFonts w:ascii="Tahoma" w:hAnsi="Tahoma" w:cs="Tahoma"/>
          <w:sz w:val="20"/>
        </w:rPr>
      </w:pPr>
    </w:p>
    <w:tbl>
      <w:tblPr>
        <w:tblW w:w="9498" w:type="dxa"/>
        <w:tblInd w:w="30" w:type="dxa"/>
        <w:tblLayout w:type="fixed"/>
        <w:tblCellMar>
          <w:left w:w="30" w:type="dxa"/>
          <w:right w:w="30" w:type="dxa"/>
        </w:tblCellMar>
        <w:tblLook w:val="0000" w:firstRow="0" w:lastRow="0" w:firstColumn="0" w:lastColumn="0" w:noHBand="0" w:noVBand="0"/>
      </w:tblPr>
      <w:tblGrid>
        <w:gridCol w:w="2694"/>
        <w:gridCol w:w="2693"/>
        <w:gridCol w:w="4111"/>
      </w:tblGrid>
      <w:tr w:rsidR="00C933D7" w14:paraId="32D6A289" w14:textId="77777777" w:rsidTr="003C166B">
        <w:trPr>
          <w:trHeight w:val="235"/>
        </w:trPr>
        <w:tc>
          <w:tcPr>
            <w:tcW w:w="2694" w:type="dxa"/>
            <w:tcBorders>
              <w:bottom w:val="single" w:sz="4" w:space="0" w:color="auto"/>
            </w:tcBorders>
          </w:tcPr>
          <w:p w14:paraId="0DEF5212" w14:textId="77777777" w:rsidR="00C933D7" w:rsidRDefault="00C933D7" w:rsidP="003C166B">
            <w:pPr>
              <w:jc w:val="both"/>
              <w:rPr>
                <w:rFonts w:ascii="Tahoma" w:hAnsi="Tahoma" w:cs="Tahoma"/>
                <w:snapToGrid w:val="0"/>
                <w:color w:val="000000"/>
              </w:rPr>
            </w:pPr>
          </w:p>
        </w:tc>
        <w:tc>
          <w:tcPr>
            <w:tcW w:w="2693" w:type="dxa"/>
          </w:tcPr>
          <w:p w14:paraId="312C37E2" w14:textId="77777777" w:rsidR="00C933D7" w:rsidRDefault="00C933D7" w:rsidP="003C166B">
            <w:pPr>
              <w:jc w:val="center"/>
              <w:rPr>
                <w:rFonts w:ascii="Tahoma" w:hAnsi="Tahoma" w:cs="Tahoma"/>
                <w:snapToGrid w:val="0"/>
                <w:color w:val="000000"/>
              </w:rPr>
            </w:pPr>
          </w:p>
        </w:tc>
        <w:tc>
          <w:tcPr>
            <w:tcW w:w="4111" w:type="dxa"/>
            <w:tcBorders>
              <w:bottom w:val="single" w:sz="4" w:space="0" w:color="auto"/>
            </w:tcBorders>
          </w:tcPr>
          <w:p w14:paraId="0868AD8D" w14:textId="77777777" w:rsidR="00C933D7" w:rsidRDefault="00C933D7" w:rsidP="003C166B">
            <w:pPr>
              <w:jc w:val="both"/>
              <w:rPr>
                <w:rFonts w:ascii="Tahoma" w:hAnsi="Tahoma" w:cs="Tahoma"/>
                <w:snapToGrid w:val="0"/>
                <w:color w:val="000000"/>
                <w:sz w:val="28"/>
              </w:rPr>
            </w:pPr>
          </w:p>
        </w:tc>
      </w:tr>
      <w:tr w:rsidR="00C933D7" w14:paraId="7DBDC8DA" w14:textId="77777777" w:rsidTr="003C166B">
        <w:trPr>
          <w:trHeight w:val="235"/>
        </w:trPr>
        <w:tc>
          <w:tcPr>
            <w:tcW w:w="2694" w:type="dxa"/>
            <w:tcBorders>
              <w:top w:val="single" w:sz="4" w:space="0" w:color="auto"/>
            </w:tcBorders>
          </w:tcPr>
          <w:p w14:paraId="6F2630F7" w14:textId="77777777" w:rsidR="00C933D7" w:rsidRDefault="00C933D7" w:rsidP="003C166B">
            <w:pPr>
              <w:jc w:val="center"/>
              <w:rPr>
                <w:rFonts w:ascii="Tahoma" w:hAnsi="Tahoma" w:cs="Tahoma"/>
                <w:snapToGrid w:val="0"/>
                <w:color w:val="000000"/>
              </w:rPr>
            </w:pPr>
            <w:r>
              <w:rPr>
                <w:rFonts w:ascii="Tahoma" w:hAnsi="Tahoma" w:cs="Tahoma"/>
                <w:snapToGrid w:val="0"/>
                <w:color w:val="000000"/>
              </w:rPr>
              <w:t>(Kraj, datum)</w:t>
            </w:r>
          </w:p>
        </w:tc>
        <w:tc>
          <w:tcPr>
            <w:tcW w:w="2693" w:type="dxa"/>
          </w:tcPr>
          <w:p w14:paraId="273173B6" w14:textId="77777777" w:rsidR="00C933D7" w:rsidRDefault="00C933D7" w:rsidP="003C166B">
            <w:pPr>
              <w:jc w:val="center"/>
              <w:rPr>
                <w:rFonts w:ascii="Tahoma" w:hAnsi="Tahoma" w:cs="Tahoma"/>
                <w:snapToGrid w:val="0"/>
                <w:color w:val="000000"/>
              </w:rPr>
            </w:pPr>
            <w:r>
              <w:rPr>
                <w:rFonts w:ascii="Tahoma" w:hAnsi="Tahoma" w:cs="Tahoma"/>
                <w:snapToGrid w:val="0"/>
                <w:color w:val="000000"/>
              </w:rPr>
              <w:t>Žig</w:t>
            </w:r>
          </w:p>
        </w:tc>
        <w:tc>
          <w:tcPr>
            <w:tcW w:w="4111" w:type="dxa"/>
            <w:tcBorders>
              <w:top w:val="single" w:sz="4" w:space="0" w:color="auto"/>
            </w:tcBorders>
          </w:tcPr>
          <w:p w14:paraId="2F30C9E3" w14:textId="77777777" w:rsidR="00C933D7" w:rsidRDefault="00C933D7" w:rsidP="003C166B">
            <w:pPr>
              <w:jc w:val="center"/>
              <w:rPr>
                <w:rFonts w:ascii="Tahoma" w:hAnsi="Tahoma" w:cs="Tahoma"/>
                <w:snapToGrid w:val="0"/>
                <w:color w:val="000000"/>
              </w:rPr>
            </w:pPr>
            <w:r>
              <w:rPr>
                <w:rFonts w:ascii="Tahoma" w:hAnsi="Tahoma" w:cs="Tahoma"/>
                <w:snapToGrid w:val="0"/>
                <w:color w:val="000000"/>
              </w:rPr>
              <w:t>(Naziv in podpis kandidata)</w:t>
            </w:r>
          </w:p>
        </w:tc>
      </w:tr>
    </w:tbl>
    <w:p w14:paraId="74CF46A8" w14:textId="77777777" w:rsidR="00C933D7" w:rsidRDefault="00C933D7" w:rsidP="00C933D7">
      <w:pPr>
        <w:pStyle w:val="NavadenTimesNewRoman"/>
        <w:pBdr>
          <w:bottom w:val="single" w:sz="12" w:space="1" w:color="auto"/>
        </w:pBdr>
        <w:rPr>
          <w:rFonts w:ascii="Tahoma" w:hAnsi="Tahoma" w:cs="Tahoma"/>
          <w:b/>
          <w:sz w:val="20"/>
        </w:rPr>
      </w:pPr>
    </w:p>
    <w:p w14:paraId="4ED697C9" w14:textId="77777777" w:rsidR="00C933D7" w:rsidRDefault="00C933D7" w:rsidP="00C933D7">
      <w:pPr>
        <w:pStyle w:val="NavadenTimesNewRoman"/>
        <w:jc w:val="both"/>
        <w:rPr>
          <w:rFonts w:ascii="Tahoma" w:hAnsi="Tahoma" w:cs="Tahoma"/>
          <w:sz w:val="20"/>
        </w:rPr>
      </w:pPr>
      <w:r>
        <w:rPr>
          <w:rFonts w:ascii="Tahoma" w:hAnsi="Tahoma" w:cs="Tahoma"/>
          <w:sz w:val="20"/>
        </w:rPr>
        <w:t>IZPOLNI PLAČNIK/NAROČNIK (Izdajatelj reference)!!!</w:t>
      </w:r>
    </w:p>
    <w:p w14:paraId="1989E47F" w14:textId="77777777" w:rsidR="00C933D7" w:rsidRDefault="00C933D7" w:rsidP="00C933D7">
      <w:pPr>
        <w:pStyle w:val="NavadenTimesNewRoman"/>
        <w:jc w:val="both"/>
        <w:rPr>
          <w:rFonts w:ascii="Tahoma" w:hAnsi="Tahoma" w:cs="Tahoma"/>
          <w:sz w:val="20"/>
        </w:rPr>
      </w:pPr>
    </w:p>
    <w:p w14:paraId="5A0F93E2" w14:textId="77777777" w:rsidR="00C933D7" w:rsidRDefault="00C933D7" w:rsidP="00C933D7">
      <w:pPr>
        <w:jc w:val="both"/>
        <w:rPr>
          <w:rFonts w:ascii="Tahoma" w:hAnsi="Tahoma" w:cs="Tahoma"/>
        </w:rPr>
      </w:pPr>
      <w:r>
        <w:rPr>
          <w:rFonts w:ascii="Tahoma" w:hAnsi="Tahoma" w:cs="Tahoma"/>
        </w:rPr>
        <w:t xml:space="preserve">Potrjujemo, da nam je na podlagi našega naročila zgoraj navedeni izvajalec </w:t>
      </w:r>
      <w:r>
        <w:rPr>
          <w:rFonts w:ascii="Tahoma" w:eastAsia="Calibri" w:hAnsi="Tahoma" w:cs="Tahoma"/>
        </w:rPr>
        <w:t>kvalitetno, pravočasno in skladno določili pogodbe/naročilnice</w:t>
      </w:r>
      <w:r>
        <w:rPr>
          <w:rFonts w:ascii="Tahoma" w:hAnsi="Tahoma" w:cs="Tahoma"/>
        </w:rPr>
        <w:t xml:space="preserve"> izvajal storitve za zgoraj navedeno referenčno delo. Potrdilo izdajamo na prošnjo izvajalca in velja izključno za potrebe pri njegovi oddaji ponudbe za pridobitev predmetnega javnega naročila št. </w:t>
      </w:r>
      <w:r w:rsidRPr="006B0372">
        <w:rPr>
          <w:rFonts w:ascii="Tahoma" w:hAnsi="Tahoma" w:cs="Tahoma"/>
          <w:b/>
        </w:rPr>
        <w:t>JPE-VOD-OK-</w:t>
      </w:r>
      <w:r w:rsidR="007D744E">
        <w:rPr>
          <w:rFonts w:ascii="Tahoma" w:hAnsi="Tahoma" w:cs="Tahoma"/>
          <w:b/>
        </w:rPr>
        <w:t>84/2</w:t>
      </w:r>
      <w:r w:rsidR="00AD23B0">
        <w:rPr>
          <w:rFonts w:ascii="Tahoma" w:hAnsi="Tahoma" w:cs="Tahoma"/>
          <w:b/>
        </w:rPr>
        <w:t>4</w:t>
      </w:r>
      <w:r>
        <w:rPr>
          <w:rFonts w:ascii="Tahoma" w:hAnsi="Tahoma" w:cs="Tahoma"/>
          <w:b/>
        </w:rPr>
        <w:t xml:space="preserve"> – Izvajanje obratovalnega monitoringa emisij snovi v zrak in kakovosti zunanjega zraka.</w:t>
      </w:r>
    </w:p>
    <w:p w14:paraId="22A92456" w14:textId="77777777" w:rsidR="00C933D7" w:rsidRDefault="00C933D7" w:rsidP="00C933D7">
      <w:pPr>
        <w:pStyle w:val="NavadenTimesNewRoman"/>
        <w:rPr>
          <w:rFonts w:ascii="Tahoma" w:hAnsi="Tahoma" w:cs="Tahoma"/>
          <w:sz w:val="20"/>
        </w:rPr>
      </w:pPr>
      <w:r>
        <w:rPr>
          <w:rFonts w:ascii="Tahoma" w:hAnsi="Tahoma" w:cs="Tahoma"/>
          <w:sz w:val="20"/>
        </w:rPr>
        <w:tab/>
      </w:r>
    </w:p>
    <w:p w14:paraId="4DE3CBE9" w14:textId="77777777" w:rsidR="00C933D7" w:rsidRDefault="00C933D7" w:rsidP="00C933D7">
      <w:pPr>
        <w:pStyle w:val="NavadenTimesNewRoman"/>
        <w:jc w:val="center"/>
        <w:rPr>
          <w:rFonts w:ascii="Tahoma" w:hAnsi="Tahoma" w:cs="Tahoma"/>
          <w:sz w:val="20"/>
        </w:rPr>
      </w:pPr>
      <w:r>
        <w:rPr>
          <w:rFonts w:ascii="Tahoma" w:hAnsi="Tahoma" w:cs="Tahoma"/>
          <w:sz w:val="20"/>
        </w:rPr>
        <w:t xml:space="preserve">Izjavljamo, da smo </w:t>
      </w:r>
      <w:r>
        <w:rPr>
          <w:rFonts w:ascii="Tahoma" w:hAnsi="Tahoma" w:cs="Tahoma"/>
          <w:b/>
          <w:i/>
          <w:sz w:val="20"/>
        </w:rPr>
        <w:t>javni/zasebni</w:t>
      </w:r>
      <w:r>
        <w:rPr>
          <w:rFonts w:ascii="Tahoma" w:hAnsi="Tahoma" w:cs="Tahoma"/>
          <w:sz w:val="20"/>
        </w:rPr>
        <w:t xml:space="preserve"> naročnik (Ustrezno obkrožite).</w:t>
      </w:r>
    </w:p>
    <w:tbl>
      <w:tblPr>
        <w:tblW w:w="9675" w:type="dxa"/>
        <w:tblLayout w:type="fixed"/>
        <w:tblCellMar>
          <w:left w:w="30" w:type="dxa"/>
          <w:right w:w="30" w:type="dxa"/>
        </w:tblCellMar>
        <w:tblLook w:val="0000" w:firstRow="0" w:lastRow="0" w:firstColumn="0" w:lastColumn="0" w:noHBand="0" w:noVBand="0"/>
      </w:tblPr>
      <w:tblGrid>
        <w:gridCol w:w="3402"/>
        <w:gridCol w:w="2552"/>
        <w:gridCol w:w="3721"/>
      </w:tblGrid>
      <w:tr w:rsidR="00C933D7" w14:paraId="3485E8E7" w14:textId="77777777" w:rsidTr="003C166B">
        <w:trPr>
          <w:trHeight w:val="235"/>
        </w:trPr>
        <w:tc>
          <w:tcPr>
            <w:tcW w:w="3402" w:type="dxa"/>
            <w:tcBorders>
              <w:bottom w:val="single" w:sz="4" w:space="0" w:color="auto"/>
            </w:tcBorders>
          </w:tcPr>
          <w:p w14:paraId="37128D3A" w14:textId="77777777" w:rsidR="00C933D7" w:rsidRDefault="00C933D7" w:rsidP="003C166B">
            <w:pPr>
              <w:jc w:val="both"/>
              <w:rPr>
                <w:rFonts w:ascii="Tahoma" w:hAnsi="Tahoma" w:cs="Tahoma"/>
                <w:snapToGrid w:val="0"/>
                <w:color w:val="000000"/>
              </w:rPr>
            </w:pPr>
          </w:p>
        </w:tc>
        <w:tc>
          <w:tcPr>
            <w:tcW w:w="2552" w:type="dxa"/>
          </w:tcPr>
          <w:p w14:paraId="5DC0ACE8" w14:textId="77777777" w:rsidR="00C933D7" w:rsidRDefault="00C933D7" w:rsidP="003C166B">
            <w:pPr>
              <w:jc w:val="center"/>
              <w:rPr>
                <w:rFonts w:ascii="Tahoma" w:hAnsi="Tahoma" w:cs="Tahoma"/>
                <w:snapToGrid w:val="0"/>
                <w:color w:val="000000"/>
              </w:rPr>
            </w:pPr>
          </w:p>
        </w:tc>
        <w:tc>
          <w:tcPr>
            <w:tcW w:w="3721" w:type="dxa"/>
            <w:tcBorders>
              <w:bottom w:val="single" w:sz="4" w:space="0" w:color="auto"/>
            </w:tcBorders>
          </w:tcPr>
          <w:p w14:paraId="43B61B05" w14:textId="77777777" w:rsidR="00C933D7" w:rsidRDefault="00C933D7" w:rsidP="003C166B">
            <w:pPr>
              <w:tabs>
                <w:tab w:val="left" w:pos="567"/>
                <w:tab w:val="num" w:pos="851"/>
                <w:tab w:val="left" w:pos="993"/>
              </w:tabs>
              <w:jc w:val="both"/>
              <w:rPr>
                <w:rFonts w:ascii="Tahoma" w:hAnsi="Tahoma" w:cs="Tahoma"/>
                <w:snapToGrid w:val="0"/>
                <w:color w:val="000000"/>
              </w:rPr>
            </w:pPr>
          </w:p>
          <w:p w14:paraId="3C376762" w14:textId="77777777" w:rsidR="00C933D7" w:rsidRDefault="00C933D7" w:rsidP="003C166B">
            <w:pPr>
              <w:tabs>
                <w:tab w:val="left" w:pos="567"/>
                <w:tab w:val="num" w:pos="851"/>
                <w:tab w:val="left" w:pos="993"/>
              </w:tabs>
              <w:jc w:val="both"/>
              <w:rPr>
                <w:rFonts w:ascii="Tahoma" w:hAnsi="Tahoma" w:cs="Tahoma"/>
                <w:snapToGrid w:val="0"/>
                <w:color w:val="000000"/>
              </w:rPr>
            </w:pPr>
          </w:p>
        </w:tc>
      </w:tr>
      <w:tr w:rsidR="00C933D7" w14:paraId="252BFE07" w14:textId="77777777" w:rsidTr="003C166B">
        <w:trPr>
          <w:trHeight w:val="235"/>
        </w:trPr>
        <w:tc>
          <w:tcPr>
            <w:tcW w:w="3402" w:type="dxa"/>
            <w:tcBorders>
              <w:top w:val="single" w:sz="4" w:space="0" w:color="auto"/>
            </w:tcBorders>
          </w:tcPr>
          <w:p w14:paraId="1044B8A4" w14:textId="322FD82B" w:rsidR="00C933D7" w:rsidRDefault="00C933D7" w:rsidP="003C166B">
            <w:pPr>
              <w:jc w:val="center"/>
              <w:rPr>
                <w:rFonts w:ascii="Tahoma" w:hAnsi="Tahoma" w:cs="Tahoma"/>
                <w:snapToGrid w:val="0"/>
                <w:color w:val="000000"/>
              </w:rPr>
            </w:pPr>
            <w:r>
              <w:rPr>
                <w:rFonts w:ascii="Tahoma" w:hAnsi="Tahoma" w:cs="Tahoma"/>
                <w:snapToGrid w:val="0"/>
                <w:color w:val="000000"/>
              </w:rPr>
              <w:t>(</w:t>
            </w:r>
            <w:r w:rsidR="00A121A2">
              <w:rPr>
                <w:rFonts w:ascii="Tahoma" w:hAnsi="Tahoma" w:cs="Tahoma"/>
                <w:snapToGrid w:val="0"/>
                <w:color w:val="000000"/>
              </w:rPr>
              <w:t>K</w:t>
            </w:r>
            <w:r>
              <w:rPr>
                <w:rFonts w:ascii="Tahoma" w:hAnsi="Tahoma" w:cs="Tahoma"/>
                <w:snapToGrid w:val="0"/>
                <w:color w:val="000000"/>
              </w:rPr>
              <w:t>raj, datum)</w:t>
            </w:r>
          </w:p>
        </w:tc>
        <w:tc>
          <w:tcPr>
            <w:tcW w:w="2552" w:type="dxa"/>
          </w:tcPr>
          <w:p w14:paraId="376C336F" w14:textId="3F59DA0F" w:rsidR="00C933D7" w:rsidRDefault="006209E0" w:rsidP="003C166B">
            <w:pPr>
              <w:jc w:val="center"/>
              <w:rPr>
                <w:rFonts w:ascii="Tahoma" w:hAnsi="Tahoma" w:cs="Tahoma"/>
                <w:snapToGrid w:val="0"/>
                <w:color w:val="000000"/>
              </w:rPr>
            </w:pPr>
            <w:r>
              <w:rPr>
                <w:rFonts w:ascii="Tahoma" w:hAnsi="Tahoma" w:cs="Tahoma"/>
                <w:snapToGrid w:val="0"/>
                <w:color w:val="000000"/>
              </w:rPr>
              <w:t>Ž</w:t>
            </w:r>
            <w:r w:rsidR="00C933D7">
              <w:rPr>
                <w:rFonts w:ascii="Tahoma" w:hAnsi="Tahoma" w:cs="Tahoma"/>
                <w:snapToGrid w:val="0"/>
                <w:color w:val="000000"/>
              </w:rPr>
              <w:t>ig</w:t>
            </w:r>
          </w:p>
        </w:tc>
        <w:tc>
          <w:tcPr>
            <w:tcW w:w="3721" w:type="dxa"/>
            <w:tcBorders>
              <w:top w:val="single" w:sz="4" w:space="0" w:color="auto"/>
            </w:tcBorders>
          </w:tcPr>
          <w:p w14:paraId="4CFE0A95" w14:textId="77777777" w:rsidR="00C933D7" w:rsidRDefault="00C933D7" w:rsidP="003C166B">
            <w:pPr>
              <w:jc w:val="both"/>
              <w:rPr>
                <w:rFonts w:ascii="Tahoma" w:hAnsi="Tahoma" w:cs="Tahoma"/>
                <w:snapToGrid w:val="0"/>
                <w:color w:val="000000"/>
              </w:rPr>
            </w:pPr>
            <w:r>
              <w:rPr>
                <w:rFonts w:ascii="Tahoma" w:hAnsi="Tahoma" w:cs="Tahoma"/>
                <w:snapToGrid w:val="0"/>
                <w:color w:val="000000"/>
              </w:rPr>
              <w:t xml:space="preserve">(Naziv in podpis </w:t>
            </w:r>
            <w:r>
              <w:rPr>
                <w:rFonts w:ascii="Tahoma" w:hAnsi="Tahoma" w:cs="Tahoma"/>
                <w:b/>
                <w:snapToGrid w:val="0"/>
                <w:color w:val="000000"/>
              </w:rPr>
              <w:t>izdajatelja reference</w:t>
            </w:r>
            <w:r>
              <w:rPr>
                <w:rFonts w:ascii="Tahoma" w:hAnsi="Tahoma" w:cs="Tahoma"/>
                <w:snapToGrid w:val="0"/>
                <w:color w:val="000000"/>
              </w:rPr>
              <w:t>)</w:t>
            </w:r>
          </w:p>
          <w:p w14:paraId="48E8C720" w14:textId="77777777" w:rsidR="00C933D7" w:rsidRDefault="00C933D7" w:rsidP="003C166B">
            <w:pPr>
              <w:jc w:val="both"/>
              <w:rPr>
                <w:rFonts w:ascii="Tahoma" w:hAnsi="Tahoma" w:cs="Tahoma"/>
                <w:snapToGrid w:val="0"/>
                <w:color w:val="000000"/>
              </w:rPr>
            </w:pPr>
          </w:p>
        </w:tc>
      </w:tr>
    </w:tbl>
    <w:p w14:paraId="23BD1F7F" w14:textId="77777777" w:rsidR="00C933D7" w:rsidRDefault="00C933D7" w:rsidP="00C933D7">
      <w:pPr>
        <w:jc w:val="both"/>
        <w:rPr>
          <w:rFonts w:ascii="Tahoma" w:hAnsi="Tahoma" w:cs="Tahoma"/>
        </w:rPr>
      </w:pPr>
    </w:p>
    <w:p w14:paraId="296E1385" w14:textId="77777777" w:rsidR="00CF7582" w:rsidRPr="00AA72FE" w:rsidRDefault="00CF7582" w:rsidP="00483026">
      <w:pPr>
        <w:keepNext/>
        <w:keepLines/>
        <w:rPr>
          <w:rFonts w:ascii="Tahoma" w:hAnsi="Tahoma" w:cs="Tahoma"/>
          <w:sz w:val="22"/>
        </w:rPr>
      </w:pPr>
      <w:r w:rsidRPr="00AA72FE">
        <w:rPr>
          <w:rFonts w:ascii="Tahoma" w:hAnsi="Tahoma" w:cs="Tahoma"/>
          <w:sz w:val="22"/>
        </w:rPr>
        <w:br w:type="page"/>
      </w:r>
    </w:p>
    <w:p w14:paraId="7EEF9A9F" w14:textId="77777777" w:rsidR="000455B4" w:rsidRPr="00AA72FE" w:rsidRDefault="000455B4" w:rsidP="00483026">
      <w:pPr>
        <w:keepNext/>
        <w:keepLines/>
        <w:rPr>
          <w:sz w:val="22"/>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401B83" w:rsidRPr="00AA72FE" w14:paraId="63D0453D" w14:textId="77777777" w:rsidTr="009568E1">
        <w:tc>
          <w:tcPr>
            <w:tcW w:w="9356" w:type="dxa"/>
          </w:tcPr>
          <w:p w14:paraId="490BC6A3" w14:textId="344E1BAE" w:rsidR="00401B83" w:rsidRPr="00AA72FE" w:rsidRDefault="00401B83" w:rsidP="00483026">
            <w:pPr>
              <w:keepNext/>
              <w:keepLines/>
              <w:jc w:val="both"/>
              <w:rPr>
                <w:rFonts w:ascii="Tahoma" w:hAnsi="Tahoma" w:cs="Tahoma"/>
                <w:b/>
                <w:i/>
                <w:sz w:val="22"/>
              </w:rPr>
            </w:pPr>
            <w:r w:rsidRPr="00AA72FE">
              <w:rPr>
                <w:rFonts w:ascii="Tahoma" w:hAnsi="Tahoma" w:cs="Tahoma"/>
                <w:sz w:val="22"/>
              </w:rPr>
              <w:br w:type="page"/>
            </w:r>
            <w:r w:rsidR="00281FC2" w:rsidRPr="00BA0D0A">
              <w:rPr>
                <w:rFonts w:ascii="Tahoma" w:hAnsi="Tahoma" w:cs="Tahoma"/>
                <w:sz w:val="22"/>
              </w:rPr>
              <w:t xml:space="preserve">OSNUTEK OKVIRNEGA SPORAZUMA - </w:t>
            </w:r>
            <w:r w:rsidR="00BA0D0A" w:rsidRPr="00BA0D0A">
              <w:rPr>
                <w:rFonts w:ascii="Tahoma" w:hAnsi="Tahoma" w:cs="Tahoma"/>
                <w:color w:val="FF0000"/>
                <w:sz w:val="22"/>
              </w:rPr>
              <w:t>N</w:t>
            </w:r>
            <w:r w:rsidR="00281FC2" w:rsidRPr="00BA0D0A">
              <w:rPr>
                <w:rFonts w:ascii="Tahoma" w:hAnsi="Tahoma" w:cs="Tahoma"/>
                <w:color w:val="FF0000"/>
                <w:sz w:val="22"/>
              </w:rPr>
              <w:t>i potrebno prilagati v ponudbi</w:t>
            </w:r>
            <w:r w:rsidR="00BA0D0A">
              <w:rPr>
                <w:rFonts w:ascii="Tahoma" w:hAnsi="Tahoma" w:cs="Tahoma"/>
                <w:color w:val="FF0000"/>
                <w:sz w:val="22"/>
              </w:rPr>
              <w:t>.</w:t>
            </w:r>
          </w:p>
        </w:tc>
      </w:tr>
    </w:tbl>
    <w:p w14:paraId="47FD0FD3" w14:textId="77777777" w:rsidR="00401B83" w:rsidRPr="00AA72FE" w:rsidRDefault="00401B83" w:rsidP="00483026">
      <w:pPr>
        <w:keepNext/>
        <w:keepLines/>
        <w:jc w:val="both"/>
        <w:rPr>
          <w:rFonts w:ascii="Tahoma" w:hAnsi="Tahoma" w:cs="Tahoma"/>
          <w:b/>
          <w:sz w:val="22"/>
        </w:rPr>
      </w:pPr>
    </w:p>
    <w:p w14:paraId="5254E340" w14:textId="77777777" w:rsidR="001D6236" w:rsidRPr="001D6236" w:rsidRDefault="001D6236" w:rsidP="001D6236">
      <w:pPr>
        <w:keepNext/>
        <w:widowControl w:val="0"/>
        <w:jc w:val="both"/>
        <w:rPr>
          <w:rFonts w:ascii="Tahoma" w:hAnsi="Tahoma" w:cs="Tahoma"/>
        </w:rPr>
      </w:pPr>
    </w:p>
    <w:tbl>
      <w:tblPr>
        <w:tblW w:w="95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1"/>
      </w:tblGrid>
      <w:tr w:rsidR="001D6236" w:rsidRPr="001D6236" w14:paraId="087CB7CF" w14:textId="77777777" w:rsidTr="003C166B">
        <w:tc>
          <w:tcPr>
            <w:tcW w:w="9571" w:type="dxa"/>
            <w:tcBorders>
              <w:top w:val="single" w:sz="6" w:space="0" w:color="auto"/>
              <w:left w:val="single" w:sz="6" w:space="0" w:color="auto"/>
              <w:bottom w:val="single" w:sz="6" w:space="0" w:color="auto"/>
              <w:right w:val="single" w:sz="6" w:space="0" w:color="auto"/>
            </w:tcBorders>
          </w:tcPr>
          <w:p w14:paraId="1D9EE0AC" w14:textId="77777777" w:rsidR="001D6236" w:rsidRPr="001D6236" w:rsidRDefault="001D6236" w:rsidP="001D6236">
            <w:pPr>
              <w:keepNext/>
              <w:widowControl w:val="0"/>
              <w:numPr>
                <w:ilvl w:val="12"/>
                <w:numId w:val="0"/>
              </w:numPr>
              <w:adjustRightInd w:val="0"/>
              <w:jc w:val="center"/>
              <w:textAlignment w:val="baseline"/>
              <w:rPr>
                <w:rFonts w:ascii="Tahoma" w:hAnsi="Tahoma" w:cs="Tahoma"/>
                <w:b/>
                <w:lang w:eastAsia="en-US"/>
              </w:rPr>
            </w:pPr>
            <w:r w:rsidRPr="001D6236">
              <w:rPr>
                <w:rFonts w:ascii="Tahoma" w:hAnsi="Tahoma" w:cs="Tahoma"/>
                <w:b/>
                <w:lang w:eastAsia="en-US"/>
              </w:rPr>
              <w:t xml:space="preserve">JAVNO PODJETJE ENERGETIKA LJUBLJANA </w:t>
            </w:r>
            <w:proofErr w:type="spellStart"/>
            <w:r w:rsidRPr="001D6236">
              <w:rPr>
                <w:rFonts w:ascii="Tahoma" w:hAnsi="Tahoma" w:cs="Tahoma"/>
                <w:b/>
                <w:lang w:eastAsia="en-US"/>
              </w:rPr>
              <w:t>d.o.o</w:t>
            </w:r>
            <w:proofErr w:type="spellEnd"/>
            <w:r w:rsidRPr="001D6236">
              <w:rPr>
                <w:rFonts w:ascii="Tahoma" w:hAnsi="Tahoma" w:cs="Tahoma"/>
                <w:b/>
                <w:lang w:eastAsia="en-US"/>
              </w:rPr>
              <w:t xml:space="preserve">. </w:t>
            </w:r>
          </w:p>
          <w:p w14:paraId="731DF8D4" w14:textId="77777777" w:rsidR="001D6236" w:rsidRPr="001D6236" w:rsidRDefault="001D6236" w:rsidP="001D6236">
            <w:pPr>
              <w:keepNext/>
              <w:widowControl w:val="0"/>
              <w:numPr>
                <w:ilvl w:val="12"/>
                <w:numId w:val="0"/>
              </w:numPr>
              <w:adjustRightInd w:val="0"/>
              <w:jc w:val="center"/>
              <w:textAlignment w:val="baseline"/>
              <w:rPr>
                <w:rFonts w:ascii="Tahoma" w:hAnsi="Tahoma" w:cs="Tahoma"/>
                <w:b/>
                <w:lang w:eastAsia="en-US"/>
              </w:rPr>
            </w:pPr>
            <w:r w:rsidRPr="001D6236">
              <w:rPr>
                <w:rFonts w:ascii="Tahoma" w:hAnsi="Tahoma" w:cs="Tahoma"/>
                <w:b/>
                <w:lang w:eastAsia="en-US"/>
              </w:rPr>
              <w:t>Verovškova ulica 62, 1000 Ljubljana</w:t>
            </w:r>
          </w:p>
          <w:p w14:paraId="5FDFCEC1" w14:textId="77777777" w:rsidR="001D6236" w:rsidRPr="001D6236" w:rsidRDefault="001D6236" w:rsidP="001D6236">
            <w:pPr>
              <w:keepNext/>
              <w:widowControl w:val="0"/>
              <w:numPr>
                <w:ilvl w:val="12"/>
                <w:numId w:val="0"/>
              </w:numPr>
              <w:adjustRightInd w:val="0"/>
              <w:jc w:val="center"/>
              <w:textAlignment w:val="baseline"/>
              <w:rPr>
                <w:rFonts w:ascii="Tahoma" w:hAnsi="Tahoma" w:cs="Tahoma"/>
                <w:lang w:eastAsia="en-US"/>
              </w:rPr>
            </w:pPr>
            <w:r w:rsidRPr="001D6236">
              <w:rPr>
                <w:rFonts w:ascii="Tahoma" w:hAnsi="Tahoma" w:cs="Tahoma"/>
                <w:lang w:eastAsia="en-US"/>
              </w:rPr>
              <w:t>ki ga zastopa</w:t>
            </w:r>
          </w:p>
          <w:p w14:paraId="280BB821" w14:textId="77777777" w:rsidR="001D6236" w:rsidRPr="001D6236" w:rsidRDefault="001D6236" w:rsidP="001D6236">
            <w:pPr>
              <w:keepNext/>
              <w:widowControl w:val="0"/>
              <w:numPr>
                <w:ilvl w:val="12"/>
                <w:numId w:val="0"/>
              </w:numPr>
              <w:adjustRightInd w:val="0"/>
              <w:jc w:val="center"/>
              <w:textAlignment w:val="baseline"/>
              <w:rPr>
                <w:rFonts w:ascii="Tahoma" w:hAnsi="Tahoma" w:cs="Tahoma"/>
                <w:lang w:eastAsia="en-US"/>
              </w:rPr>
            </w:pPr>
            <w:r w:rsidRPr="001D6236">
              <w:rPr>
                <w:rFonts w:ascii="Tahoma" w:hAnsi="Tahoma" w:cs="Tahoma"/>
                <w:lang w:eastAsia="en-US"/>
              </w:rPr>
              <w:t>direktor Samo Lozej</w:t>
            </w:r>
          </w:p>
          <w:p w14:paraId="64A380AF" w14:textId="77777777" w:rsidR="001D6236" w:rsidRPr="001D6236" w:rsidRDefault="001D6236" w:rsidP="001D6236">
            <w:pPr>
              <w:keepNext/>
              <w:widowControl w:val="0"/>
              <w:numPr>
                <w:ilvl w:val="12"/>
                <w:numId w:val="0"/>
              </w:numPr>
              <w:adjustRightInd w:val="0"/>
              <w:jc w:val="center"/>
              <w:textAlignment w:val="baseline"/>
              <w:rPr>
                <w:rFonts w:ascii="Tahoma" w:hAnsi="Tahoma" w:cs="Tahoma"/>
                <w:lang w:eastAsia="en-US"/>
              </w:rPr>
            </w:pPr>
          </w:p>
          <w:p w14:paraId="6F8CAA57" w14:textId="77777777" w:rsidR="001D6236" w:rsidRPr="001D6236" w:rsidRDefault="001D6236" w:rsidP="001D6236">
            <w:pPr>
              <w:keepNext/>
              <w:widowControl w:val="0"/>
              <w:adjustRightInd w:val="0"/>
              <w:jc w:val="center"/>
              <w:textAlignment w:val="baseline"/>
              <w:rPr>
                <w:rFonts w:ascii="Tahoma" w:hAnsi="Tahoma" w:cs="Tahoma"/>
                <w:b/>
                <w:lang w:eastAsia="en-US"/>
              </w:rPr>
            </w:pPr>
          </w:p>
          <w:p w14:paraId="026FB39C" w14:textId="77777777" w:rsidR="001D6236" w:rsidRPr="001D6236" w:rsidRDefault="001D6236" w:rsidP="001D6236">
            <w:pPr>
              <w:keepNext/>
              <w:widowControl w:val="0"/>
              <w:adjustRightInd w:val="0"/>
              <w:jc w:val="center"/>
              <w:textAlignment w:val="baseline"/>
              <w:rPr>
                <w:rFonts w:ascii="Tahoma" w:hAnsi="Tahoma" w:cs="Tahoma"/>
                <w:lang w:eastAsia="en-US"/>
              </w:rPr>
            </w:pPr>
          </w:p>
          <w:p w14:paraId="124A1FA5" w14:textId="77777777" w:rsidR="001D6236" w:rsidRPr="001D6236" w:rsidRDefault="001D6236" w:rsidP="001D6236">
            <w:pPr>
              <w:keepNext/>
              <w:widowControl w:val="0"/>
              <w:adjustRightInd w:val="0"/>
              <w:textAlignment w:val="baseline"/>
              <w:rPr>
                <w:rFonts w:ascii="Tahoma" w:hAnsi="Tahoma" w:cs="Tahoma"/>
                <w:lang w:eastAsia="en-US"/>
              </w:rPr>
            </w:pPr>
            <w:r w:rsidRPr="001D6236">
              <w:rPr>
                <w:rFonts w:ascii="Tahoma" w:hAnsi="Tahoma" w:cs="Tahoma"/>
                <w:lang w:eastAsia="en-US"/>
              </w:rPr>
              <w:t>matična št.: 5226406000</w:t>
            </w:r>
          </w:p>
          <w:p w14:paraId="40ACCAB8" w14:textId="77777777" w:rsidR="001D6236" w:rsidRPr="001D6236" w:rsidRDefault="001D6236" w:rsidP="001D6236">
            <w:pPr>
              <w:keepNext/>
              <w:widowControl w:val="0"/>
              <w:adjustRightInd w:val="0"/>
              <w:textAlignment w:val="baseline"/>
              <w:rPr>
                <w:rFonts w:ascii="Tahoma" w:hAnsi="Tahoma" w:cs="Tahoma"/>
                <w:lang w:eastAsia="en-US"/>
              </w:rPr>
            </w:pPr>
            <w:r w:rsidRPr="001D6236">
              <w:rPr>
                <w:rFonts w:ascii="Tahoma" w:hAnsi="Tahoma" w:cs="Tahoma"/>
                <w:lang w:eastAsia="en-US"/>
              </w:rPr>
              <w:t>ID za DDV:</w:t>
            </w:r>
            <w:r w:rsidRPr="001D6236">
              <w:rPr>
                <w:rFonts w:ascii="Tahoma" w:hAnsi="Tahoma" w:cs="Tahoma"/>
              </w:rPr>
              <w:t xml:space="preserve"> </w:t>
            </w:r>
            <w:r w:rsidRPr="001D6236">
              <w:rPr>
                <w:rFonts w:ascii="Tahoma" w:hAnsi="Tahoma" w:cs="Tahoma"/>
                <w:lang w:eastAsia="en-US"/>
              </w:rPr>
              <w:t xml:space="preserve">SI 23034033 </w:t>
            </w:r>
          </w:p>
          <w:p w14:paraId="3FE9D427" w14:textId="77777777" w:rsidR="001D6236" w:rsidRPr="001D6236" w:rsidRDefault="001D6236" w:rsidP="001D6236">
            <w:pPr>
              <w:keepNext/>
              <w:widowControl w:val="0"/>
              <w:adjustRightInd w:val="0"/>
              <w:ind w:right="-143"/>
              <w:jc w:val="center"/>
              <w:textAlignment w:val="baseline"/>
              <w:rPr>
                <w:rFonts w:ascii="Tahoma" w:hAnsi="Tahoma" w:cs="Tahoma"/>
                <w:lang w:eastAsia="en-US"/>
              </w:rPr>
            </w:pPr>
          </w:p>
        </w:tc>
      </w:tr>
    </w:tbl>
    <w:p w14:paraId="33A4394C" w14:textId="77777777" w:rsidR="001D6236" w:rsidRPr="001D6236" w:rsidRDefault="001D6236" w:rsidP="001D6236">
      <w:pPr>
        <w:keepNext/>
        <w:widowControl w:val="0"/>
        <w:adjustRightInd w:val="0"/>
        <w:ind w:right="-143"/>
        <w:jc w:val="center"/>
        <w:textAlignment w:val="baseline"/>
        <w:rPr>
          <w:rFonts w:ascii="Tahoma" w:hAnsi="Tahoma" w:cs="Tahoma"/>
          <w:lang w:eastAsia="en-US"/>
        </w:rPr>
      </w:pPr>
      <w:r w:rsidRPr="001D6236">
        <w:rPr>
          <w:rFonts w:ascii="Tahoma" w:hAnsi="Tahoma" w:cs="Tahoma"/>
          <w:lang w:eastAsia="en-US"/>
        </w:rPr>
        <w:t>(v nadaljevanju: naročnik)</w:t>
      </w:r>
    </w:p>
    <w:p w14:paraId="3E36DBD2" w14:textId="77777777" w:rsidR="001D6236" w:rsidRPr="001D6236" w:rsidRDefault="001D6236" w:rsidP="001D6236">
      <w:pPr>
        <w:keepNext/>
        <w:widowControl w:val="0"/>
        <w:adjustRightInd w:val="0"/>
        <w:ind w:right="-483"/>
        <w:jc w:val="center"/>
        <w:textAlignment w:val="baseline"/>
        <w:rPr>
          <w:rFonts w:ascii="Tahoma" w:hAnsi="Tahoma" w:cs="Tahoma"/>
          <w:lang w:eastAsia="en-US"/>
        </w:rPr>
      </w:pPr>
    </w:p>
    <w:p w14:paraId="599BDE81" w14:textId="77777777" w:rsidR="001D6236" w:rsidRPr="001D6236" w:rsidRDefault="001D6236" w:rsidP="001D6236">
      <w:pPr>
        <w:keepNext/>
        <w:widowControl w:val="0"/>
        <w:adjustRightInd w:val="0"/>
        <w:ind w:right="-483"/>
        <w:jc w:val="center"/>
        <w:textAlignment w:val="baseline"/>
        <w:rPr>
          <w:rFonts w:ascii="Tahoma" w:hAnsi="Tahoma" w:cs="Tahoma"/>
          <w:lang w:eastAsia="en-US"/>
        </w:rPr>
      </w:pPr>
      <w:r w:rsidRPr="001D6236">
        <w:rPr>
          <w:rFonts w:ascii="Tahoma" w:hAnsi="Tahoma" w:cs="Tahoma"/>
          <w:lang w:eastAsia="en-US"/>
        </w:rPr>
        <w:t>in</w:t>
      </w:r>
    </w:p>
    <w:p w14:paraId="4BB3E530" w14:textId="77777777" w:rsidR="001D6236" w:rsidRPr="001D6236" w:rsidRDefault="001D6236" w:rsidP="001D6236">
      <w:pPr>
        <w:keepNext/>
        <w:widowControl w:val="0"/>
        <w:adjustRightInd w:val="0"/>
        <w:ind w:right="-483"/>
        <w:jc w:val="center"/>
        <w:textAlignment w:val="baseline"/>
        <w:rPr>
          <w:rFonts w:ascii="Tahoma" w:hAnsi="Tahoma" w:cs="Tahoma"/>
          <w:lang w:eastAsia="en-US"/>
        </w:rPr>
      </w:pPr>
    </w:p>
    <w:tbl>
      <w:tblPr>
        <w:tblW w:w="95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1"/>
      </w:tblGrid>
      <w:tr w:rsidR="001D6236" w:rsidRPr="001D6236" w14:paraId="2B622B5D" w14:textId="77777777" w:rsidTr="003C166B">
        <w:tc>
          <w:tcPr>
            <w:tcW w:w="9571" w:type="dxa"/>
            <w:tcBorders>
              <w:top w:val="single" w:sz="6" w:space="0" w:color="auto"/>
              <w:left w:val="single" w:sz="6" w:space="0" w:color="auto"/>
              <w:bottom w:val="single" w:sz="6" w:space="0" w:color="auto"/>
              <w:right w:val="single" w:sz="6" w:space="0" w:color="auto"/>
            </w:tcBorders>
          </w:tcPr>
          <w:p w14:paraId="4F6C329C" w14:textId="77777777" w:rsidR="001D6236" w:rsidRPr="001D6236" w:rsidRDefault="001D6236" w:rsidP="001D6236">
            <w:pPr>
              <w:keepNext/>
              <w:widowControl w:val="0"/>
              <w:adjustRightInd w:val="0"/>
              <w:jc w:val="center"/>
              <w:textAlignment w:val="baseline"/>
              <w:rPr>
                <w:rFonts w:ascii="Tahoma" w:hAnsi="Tahoma" w:cs="Tahoma"/>
                <w:b/>
                <w:lang w:eastAsia="en-US"/>
              </w:rPr>
            </w:pPr>
          </w:p>
          <w:p w14:paraId="04DE7227" w14:textId="77777777" w:rsidR="001D6236" w:rsidRPr="001D6236" w:rsidRDefault="001D6236" w:rsidP="001D6236">
            <w:pPr>
              <w:keepNext/>
              <w:widowControl w:val="0"/>
              <w:adjustRightInd w:val="0"/>
              <w:jc w:val="center"/>
              <w:textAlignment w:val="baseline"/>
              <w:rPr>
                <w:rFonts w:ascii="Tahoma" w:hAnsi="Tahoma" w:cs="Tahoma"/>
                <w:b/>
                <w:lang w:eastAsia="en-US"/>
              </w:rPr>
            </w:pPr>
          </w:p>
          <w:p w14:paraId="64CDEFB9" w14:textId="77777777" w:rsidR="001D6236" w:rsidRPr="001D6236" w:rsidRDefault="001D6236" w:rsidP="001D6236">
            <w:pPr>
              <w:keepNext/>
              <w:widowControl w:val="0"/>
              <w:adjustRightInd w:val="0"/>
              <w:jc w:val="center"/>
              <w:textAlignment w:val="baseline"/>
              <w:rPr>
                <w:rFonts w:ascii="Tahoma" w:hAnsi="Tahoma" w:cs="Tahoma"/>
                <w:lang w:eastAsia="en-US"/>
              </w:rPr>
            </w:pPr>
            <w:r w:rsidRPr="001D6236">
              <w:rPr>
                <w:rFonts w:ascii="Tahoma" w:hAnsi="Tahoma" w:cs="Tahoma"/>
                <w:lang w:eastAsia="en-US"/>
              </w:rPr>
              <w:t xml:space="preserve">ki  ga zastopa </w:t>
            </w:r>
          </w:p>
          <w:p w14:paraId="4B7276D4" w14:textId="77777777" w:rsidR="001D6236" w:rsidRPr="001D6236" w:rsidRDefault="001D6236" w:rsidP="001D6236">
            <w:pPr>
              <w:keepNext/>
              <w:widowControl w:val="0"/>
              <w:adjustRightInd w:val="0"/>
              <w:jc w:val="center"/>
              <w:textAlignment w:val="baseline"/>
              <w:rPr>
                <w:rFonts w:ascii="Tahoma" w:hAnsi="Tahoma" w:cs="Tahoma"/>
                <w:lang w:eastAsia="en-US"/>
              </w:rPr>
            </w:pPr>
          </w:p>
          <w:p w14:paraId="01458F11" w14:textId="77777777" w:rsidR="001D6236" w:rsidRPr="001D6236" w:rsidRDefault="001D6236" w:rsidP="001D6236">
            <w:pPr>
              <w:keepNext/>
              <w:widowControl w:val="0"/>
              <w:adjustRightInd w:val="0"/>
              <w:jc w:val="center"/>
              <w:textAlignment w:val="baseline"/>
              <w:rPr>
                <w:rFonts w:ascii="Tahoma" w:hAnsi="Tahoma" w:cs="Tahoma"/>
                <w:lang w:eastAsia="en-US"/>
              </w:rPr>
            </w:pPr>
          </w:p>
          <w:p w14:paraId="648E2FCD" w14:textId="77777777" w:rsidR="001D6236" w:rsidRPr="001D6236" w:rsidRDefault="001D6236" w:rsidP="001D6236">
            <w:pPr>
              <w:keepNext/>
              <w:widowControl w:val="0"/>
              <w:adjustRightInd w:val="0"/>
              <w:textAlignment w:val="baseline"/>
              <w:rPr>
                <w:rFonts w:ascii="Tahoma" w:hAnsi="Tahoma" w:cs="Tahoma"/>
                <w:lang w:eastAsia="en-US"/>
              </w:rPr>
            </w:pPr>
            <w:r w:rsidRPr="001D6236">
              <w:rPr>
                <w:rFonts w:ascii="Tahoma" w:hAnsi="Tahoma" w:cs="Tahoma"/>
                <w:lang w:eastAsia="en-US"/>
              </w:rPr>
              <w:t xml:space="preserve">matična št.: </w:t>
            </w:r>
          </w:p>
          <w:p w14:paraId="3DCCC741" w14:textId="77777777" w:rsidR="001D6236" w:rsidRPr="001D6236" w:rsidRDefault="001D6236" w:rsidP="001D6236">
            <w:pPr>
              <w:keepNext/>
              <w:widowControl w:val="0"/>
              <w:adjustRightInd w:val="0"/>
              <w:textAlignment w:val="baseline"/>
              <w:rPr>
                <w:rFonts w:ascii="Tahoma" w:hAnsi="Tahoma" w:cs="Tahoma"/>
                <w:lang w:eastAsia="en-US"/>
              </w:rPr>
            </w:pPr>
            <w:r w:rsidRPr="001D6236">
              <w:rPr>
                <w:rFonts w:ascii="Tahoma" w:hAnsi="Tahoma" w:cs="Tahoma"/>
                <w:lang w:eastAsia="en-US"/>
              </w:rPr>
              <w:t xml:space="preserve">ID za DDV: </w:t>
            </w:r>
          </w:p>
          <w:p w14:paraId="7404F09C" w14:textId="77777777" w:rsidR="001D6236" w:rsidRPr="001D6236" w:rsidRDefault="001D6236" w:rsidP="001D6236">
            <w:pPr>
              <w:keepNext/>
              <w:widowControl w:val="0"/>
              <w:adjustRightInd w:val="0"/>
              <w:textAlignment w:val="baseline"/>
              <w:rPr>
                <w:rFonts w:ascii="Tahoma" w:hAnsi="Tahoma" w:cs="Tahoma"/>
                <w:lang w:eastAsia="en-US"/>
              </w:rPr>
            </w:pPr>
            <w:r w:rsidRPr="001D6236">
              <w:rPr>
                <w:rFonts w:ascii="Tahoma" w:hAnsi="Tahoma" w:cs="Tahoma"/>
                <w:lang w:eastAsia="en-US"/>
              </w:rPr>
              <w:t xml:space="preserve">IBAN: </w:t>
            </w:r>
          </w:p>
          <w:p w14:paraId="7C8F955E" w14:textId="77777777" w:rsidR="001D6236" w:rsidRPr="001D6236" w:rsidRDefault="001D6236" w:rsidP="001D6236">
            <w:pPr>
              <w:keepNext/>
              <w:widowControl w:val="0"/>
              <w:adjustRightInd w:val="0"/>
              <w:ind w:right="-143"/>
              <w:jc w:val="center"/>
              <w:textAlignment w:val="baseline"/>
              <w:rPr>
                <w:rFonts w:ascii="Tahoma" w:hAnsi="Tahoma" w:cs="Tahoma"/>
                <w:lang w:eastAsia="en-US"/>
              </w:rPr>
            </w:pPr>
          </w:p>
        </w:tc>
      </w:tr>
    </w:tbl>
    <w:p w14:paraId="70265E22" w14:textId="77777777" w:rsidR="001D6236" w:rsidRPr="001D6236" w:rsidRDefault="001D6236" w:rsidP="001D6236">
      <w:pPr>
        <w:keepNext/>
        <w:widowControl w:val="0"/>
        <w:adjustRightInd w:val="0"/>
        <w:ind w:right="-143"/>
        <w:jc w:val="center"/>
        <w:textAlignment w:val="baseline"/>
        <w:rPr>
          <w:rFonts w:ascii="Tahoma" w:hAnsi="Tahoma" w:cs="Tahoma"/>
          <w:lang w:eastAsia="en-US"/>
        </w:rPr>
      </w:pPr>
      <w:r w:rsidRPr="001D6236">
        <w:rPr>
          <w:rFonts w:ascii="Tahoma" w:hAnsi="Tahoma" w:cs="Tahoma"/>
          <w:lang w:eastAsia="en-US"/>
        </w:rPr>
        <w:t>(v nadaljevanju: izvajalec)</w:t>
      </w:r>
    </w:p>
    <w:p w14:paraId="0AF625E8" w14:textId="77777777" w:rsidR="001D6236" w:rsidRPr="001D6236" w:rsidRDefault="001D6236" w:rsidP="001D6236">
      <w:pPr>
        <w:keepNext/>
        <w:widowControl w:val="0"/>
        <w:numPr>
          <w:ilvl w:val="12"/>
          <w:numId w:val="0"/>
        </w:numPr>
        <w:adjustRightInd w:val="0"/>
        <w:ind w:right="-483"/>
        <w:jc w:val="center"/>
        <w:textAlignment w:val="baseline"/>
        <w:rPr>
          <w:rFonts w:ascii="Tahoma" w:hAnsi="Tahoma" w:cs="Tahoma"/>
          <w:lang w:eastAsia="en-US"/>
        </w:rPr>
      </w:pPr>
    </w:p>
    <w:p w14:paraId="2018E9F5" w14:textId="77777777" w:rsidR="001D6236" w:rsidRPr="001D6236" w:rsidRDefault="001D6236" w:rsidP="001D6236">
      <w:pPr>
        <w:keepNext/>
        <w:widowControl w:val="0"/>
        <w:numPr>
          <w:ilvl w:val="12"/>
          <w:numId w:val="0"/>
        </w:numPr>
        <w:adjustRightInd w:val="0"/>
        <w:ind w:right="-483"/>
        <w:jc w:val="center"/>
        <w:textAlignment w:val="baseline"/>
        <w:rPr>
          <w:rFonts w:ascii="Tahoma" w:hAnsi="Tahoma" w:cs="Tahoma"/>
          <w:lang w:eastAsia="en-US"/>
        </w:rPr>
      </w:pPr>
      <w:r w:rsidRPr="001D6236">
        <w:rPr>
          <w:rFonts w:ascii="Tahoma" w:hAnsi="Tahoma" w:cs="Tahoma"/>
          <w:lang w:eastAsia="en-US"/>
        </w:rPr>
        <w:t xml:space="preserve">(v nadaljevanju naročnik in izvajalec skupaj/posamično: </w:t>
      </w:r>
      <w:r w:rsidRPr="001D6236">
        <w:rPr>
          <w:rFonts w:ascii="Tahoma" w:hAnsi="Tahoma" w:cs="Tahoma"/>
          <w:b/>
          <w:lang w:eastAsia="en-US"/>
        </w:rPr>
        <w:t>stranka/i  okvirnega sporazuma)</w:t>
      </w:r>
    </w:p>
    <w:p w14:paraId="76D42A13" w14:textId="77777777" w:rsidR="001D6236" w:rsidRPr="001D6236" w:rsidRDefault="001D6236" w:rsidP="001D6236">
      <w:pPr>
        <w:keepNext/>
        <w:widowControl w:val="0"/>
        <w:numPr>
          <w:ilvl w:val="12"/>
          <w:numId w:val="0"/>
        </w:numPr>
        <w:adjustRightInd w:val="0"/>
        <w:ind w:right="-483"/>
        <w:jc w:val="both"/>
        <w:textAlignment w:val="baseline"/>
        <w:rPr>
          <w:rFonts w:ascii="Tahoma" w:hAnsi="Tahoma" w:cs="Tahoma"/>
          <w:lang w:eastAsia="en-US"/>
        </w:rPr>
      </w:pPr>
    </w:p>
    <w:p w14:paraId="445F2572" w14:textId="77777777" w:rsidR="001D6236" w:rsidRPr="001D6236" w:rsidRDefault="001D6236" w:rsidP="001D6236">
      <w:pPr>
        <w:keepNext/>
        <w:widowControl w:val="0"/>
        <w:numPr>
          <w:ilvl w:val="12"/>
          <w:numId w:val="0"/>
        </w:numPr>
        <w:adjustRightInd w:val="0"/>
        <w:ind w:right="-483"/>
        <w:jc w:val="center"/>
        <w:textAlignment w:val="baseline"/>
        <w:rPr>
          <w:rFonts w:ascii="Tahoma" w:hAnsi="Tahoma" w:cs="Tahoma"/>
          <w:lang w:eastAsia="en-US"/>
        </w:rPr>
      </w:pPr>
      <w:r w:rsidRPr="001D6236">
        <w:rPr>
          <w:rFonts w:ascii="Tahoma" w:hAnsi="Tahoma" w:cs="Tahoma"/>
          <w:lang w:eastAsia="en-US"/>
        </w:rPr>
        <w:t>skleneta</w:t>
      </w:r>
    </w:p>
    <w:p w14:paraId="112C5AB6" w14:textId="77777777" w:rsidR="001D6236" w:rsidRPr="001D6236" w:rsidRDefault="001D6236" w:rsidP="001D6236">
      <w:pPr>
        <w:keepNext/>
        <w:widowControl w:val="0"/>
        <w:numPr>
          <w:ilvl w:val="12"/>
          <w:numId w:val="0"/>
        </w:numPr>
        <w:adjustRightInd w:val="0"/>
        <w:ind w:right="-483"/>
        <w:jc w:val="center"/>
        <w:textAlignment w:val="baseline"/>
        <w:rPr>
          <w:rFonts w:ascii="Tahoma" w:hAnsi="Tahoma" w:cs="Tahoma"/>
          <w:lang w:eastAsia="en-US"/>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1"/>
      </w:tblGrid>
      <w:tr w:rsidR="001D6236" w:rsidRPr="001D6236" w14:paraId="54069163" w14:textId="77777777" w:rsidTr="003C166B">
        <w:tc>
          <w:tcPr>
            <w:tcW w:w="9571" w:type="dxa"/>
            <w:tcBorders>
              <w:top w:val="single" w:sz="6" w:space="0" w:color="auto"/>
              <w:left w:val="single" w:sz="6" w:space="0" w:color="auto"/>
              <w:bottom w:val="single" w:sz="6" w:space="0" w:color="auto"/>
              <w:right w:val="single" w:sz="6" w:space="0" w:color="auto"/>
            </w:tcBorders>
          </w:tcPr>
          <w:p w14:paraId="6DA0B8DA" w14:textId="77777777" w:rsidR="001D6236" w:rsidRPr="001D6236" w:rsidRDefault="001D6236" w:rsidP="001D6236">
            <w:pPr>
              <w:keepNext/>
              <w:widowControl w:val="0"/>
              <w:numPr>
                <w:ilvl w:val="12"/>
                <w:numId w:val="0"/>
              </w:numPr>
              <w:adjustRightInd w:val="0"/>
              <w:ind w:right="-483"/>
              <w:jc w:val="right"/>
              <w:textAlignment w:val="baseline"/>
              <w:rPr>
                <w:rFonts w:ascii="Tahoma" w:hAnsi="Tahoma" w:cs="Tahoma"/>
                <w:b/>
                <w:lang w:eastAsia="en-US"/>
              </w:rPr>
            </w:pPr>
            <w:r w:rsidRPr="001D6236">
              <w:rPr>
                <w:rFonts w:ascii="Tahoma" w:hAnsi="Tahoma" w:cs="Tahoma"/>
                <w:b/>
                <w:lang w:eastAsia="en-US"/>
              </w:rPr>
              <w:t>št</w:t>
            </w:r>
          </w:p>
          <w:p w14:paraId="49E08100" w14:textId="77777777" w:rsidR="001D6236" w:rsidRPr="001D6236" w:rsidRDefault="001D6236" w:rsidP="001D6236">
            <w:pPr>
              <w:keepNext/>
              <w:widowControl w:val="0"/>
              <w:numPr>
                <w:ilvl w:val="12"/>
                <w:numId w:val="0"/>
              </w:numPr>
              <w:adjustRightInd w:val="0"/>
              <w:ind w:right="-482"/>
              <w:jc w:val="center"/>
              <w:textAlignment w:val="baseline"/>
              <w:rPr>
                <w:rFonts w:ascii="Tahoma" w:hAnsi="Tahoma" w:cs="Tahoma"/>
                <w:lang w:eastAsia="en-US"/>
              </w:rPr>
            </w:pPr>
            <w:r w:rsidRPr="001D6236">
              <w:rPr>
                <w:rFonts w:ascii="Tahoma" w:hAnsi="Tahoma" w:cs="Tahoma"/>
                <w:b/>
                <w:lang w:eastAsia="en-US"/>
              </w:rPr>
              <w:t xml:space="preserve">številka okvirnega sporazuma:  </w:t>
            </w:r>
          </w:p>
          <w:p w14:paraId="44C1B5F1" w14:textId="77777777" w:rsidR="001D6236" w:rsidRPr="001D6236" w:rsidRDefault="001D6236" w:rsidP="001D6236">
            <w:pPr>
              <w:keepNext/>
              <w:widowControl w:val="0"/>
              <w:numPr>
                <w:ilvl w:val="12"/>
                <w:numId w:val="0"/>
              </w:numPr>
              <w:adjustRightInd w:val="0"/>
              <w:ind w:right="-483"/>
              <w:jc w:val="center"/>
              <w:textAlignment w:val="baseline"/>
              <w:rPr>
                <w:rFonts w:ascii="Tahoma" w:hAnsi="Tahoma" w:cs="Tahoma"/>
                <w:lang w:eastAsia="en-US"/>
              </w:rPr>
            </w:pPr>
          </w:p>
          <w:p w14:paraId="566DA954" w14:textId="77777777" w:rsidR="001D6236" w:rsidRPr="001D6236" w:rsidRDefault="001D6236" w:rsidP="001D6236">
            <w:pPr>
              <w:keepNext/>
              <w:widowControl w:val="0"/>
              <w:numPr>
                <w:ilvl w:val="12"/>
                <w:numId w:val="0"/>
              </w:numPr>
              <w:adjustRightInd w:val="0"/>
              <w:ind w:right="-143"/>
              <w:jc w:val="center"/>
              <w:textAlignment w:val="baseline"/>
              <w:rPr>
                <w:rFonts w:ascii="Tahoma" w:hAnsi="Tahoma" w:cs="Tahoma"/>
                <w:b/>
                <w:lang w:eastAsia="en-US"/>
              </w:rPr>
            </w:pPr>
            <w:r w:rsidRPr="001D6236">
              <w:rPr>
                <w:rFonts w:ascii="Tahoma" w:hAnsi="Tahoma" w:cs="Tahoma"/>
                <w:b/>
                <w:lang w:eastAsia="en-US"/>
              </w:rPr>
              <w:t>OKVIRNI SPORAZUM</w:t>
            </w:r>
          </w:p>
          <w:p w14:paraId="4805DFFF" w14:textId="77777777" w:rsidR="001D6236" w:rsidRPr="001D6236" w:rsidRDefault="001D6236" w:rsidP="001D6236">
            <w:pPr>
              <w:keepNext/>
              <w:widowControl w:val="0"/>
              <w:numPr>
                <w:ilvl w:val="12"/>
                <w:numId w:val="0"/>
              </w:numPr>
              <w:adjustRightInd w:val="0"/>
              <w:ind w:right="-1"/>
              <w:jc w:val="center"/>
              <w:textAlignment w:val="baseline"/>
              <w:rPr>
                <w:rFonts w:ascii="Tahoma" w:hAnsi="Tahoma" w:cs="Tahoma"/>
                <w:b/>
                <w:lang w:eastAsia="en-US"/>
              </w:rPr>
            </w:pPr>
          </w:p>
          <w:p w14:paraId="246F035E" w14:textId="77777777" w:rsidR="001D6236" w:rsidRPr="001D6236" w:rsidRDefault="001D6236" w:rsidP="001D6236">
            <w:pPr>
              <w:keepNext/>
              <w:widowControl w:val="0"/>
              <w:numPr>
                <w:ilvl w:val="12"/>
                <w:numId w:val="0"/>
              </w:numPr>
              <w:adjustRightInd w:val="0"/>
              <w:ind w:right="-1"/>
              <w:jc w:val="center"/>
              <w:textAlignment w:val="baseline"/>
              <w:rPr>
                <w:rFonts w:ascii="Tahoma" w:hAnsi="Tahoma" w:cs="Tahoma"/>
                <w:b/>
                <w:lang w:eastAsia="en-US"/>
              </w:rPr>
            </w:pPr>
            <w:r w:rsidRPr="001D6236">
              <w:rPr>
                <w:rFonts w:ascii="Tahoma" w:hAnsi="Tahoma" w:cs="Tahoma"/>
                <w:b/>
                <w:lang w:eastAsia="en-US"/>
              </w:rPr>
              <w:t xml:space="preserve">ZA IZVAJANJE OBRATOVALNEGA MONITORINGA EMISIJ SNOVI V ZRAK </w:t>
            </w:r>
          </w:p>
          <w:p w14:paraId="51E0FCCC" w14:textId="77777777" w:rsidR="001D6236" w:rsidRPr="001D6236" w:rsidRDefault="001D6236" w:rsidP="001D6236">
            <w:pPr>
              <w:keepNext/>
              <w:widowControl w:val="0"/>
              <w:numPr>
                <w:ilvl w:val="12"/>
                <w:numId w:val="0"/>
              </w:numPr>
              <w:adjustRightInd w:val="0"/>
              <w:ind w:right="-1"/>
              <w:jc w:val="center"/>
              <w:textAlignment w:val="baseline"/>
              <w:rPr>
                <w:rFonts w:ascii="Tahoma" w:hAnsi="Tahoma" w:cs="Tahoma"/>
                <w:b/>
                <w:lang w:eastAsia="en-US"/>
              </w:rPr>
            </w:pPr>
            <w:r w:rsidRPr="001D6236">
              <w:rPr>
                <w:rFonts w:ascii="Tahoma" w:hAnsi="Tahoma" w:cs="Tahoma"/>
                <w:b/>
                <w:lang w:eastAsia="en-US"/>
              </w:rPr>
              <w:t xml:space="preserve">IN KAKOVOSTI ZUNANJEGA ZRAKA </w:t>
            </w:r>
          </w:p>
          <w:p w14:paraId="3F4EFB2C" w14:textId="77777777" w:rsidR="001D6236" w:rsidRPr="001D6236" w:rsidRDefault="001D6236" w:rsidP="001D6236">
            <w:pPr>
              <w:keepNext/>
              <w:widowControl w:val="0"/>
              <w:numPr>
                <w:ilvl w:val="12"/>
                <w:numId w:val="0"/>
              </w:numPr>
              <w:adjustRightInd w:val="0"/>
              <w:ind w:right="-483"/>
              <w:jc w:val="center"/>
              <w:textAlignment w:val="baseline"/>
              <w:rPr>
                <w:rFonts w:ascii="Tahoma" w:hAnsi="Tahoma" w:cs="Tahoma"/>
                <w:b/>
                <w:lang w:eastAsia="en-US"/>
              </w:rPr>
            </w:pPr>
          </w:p>
        </w:tc>
      </w:tr>
    </w:tbl>
    <w:p w14:paraId="1B046AF8" w14:textId="77777777" w:rsidR="001D6236" w:rsidRPr="001D6236" w:rsidRDefault="001D6236" w:rsidP="001D6236">
      <w:pPr>
        <w:keepNext/>
        <w:widowControl w:val="0"/>
        <w:numPr>
          <w:ilvl w:val="12"/>
          <w:numId w:val="0"/>
        </w:numPr>
        <w:adjustRightInd w:val="0"/>
        <w:ind w:right="-483"/>
        <w:jc w:val="center"/>
        <w:textAlignment w:val="baseline"/>
        <w:rPr>
          <w:rFonts w:ascii="Tahoma" w:hAnsi="Tahoma" w:cs="Tahoma"/>
          <w:lang w:eastAsia="en-US"/>
        </w:rPr>
      </w:pPr>
      <w:r w:rsidRPr="001D6236">
        <w:rPr>
          <w:rFonts w:ascii="Tahoma" w:hAnsi="Tahoma" w:cs="Tahoma"/>
          <w:lang w:eastAsia="en-US"/>
        </w:rPr>
        <w:t>(v nadaljevanju: okvirni sporazum)</w:t>
      </w:r>
    </w:p>
    <w:p w14:paraId="13886411" w14:textId="77777777" w:rsidR="001D6236" w:rsidRPr="001D6236" w:rsidRDefault="001D6236" w:rsidP="001D6236">
      <w:pPr>
        <w:keepNext/>
        <w:widowControl w:val="0"/>
        <w:numPr>
          <w:ilvl w:val="12"/>
          <w:numId w:val="0"/>
        </w:numPr>
        <w:adjustRightInd w:val="0"/>
        <w:ind w:right="-483"/>
        <w:jc w:val="center"/>
        <w:textAlignment w:val="baseline"/>
        <w:rPr>
          <w:rFonts w:ascii="Tahoma" w:hAnsi="Tahoma" w:cs="Tahoma"/>
          <w:lang w:eastAsia="en-US"/>
        </w:rPr>
      </w:pPr>
    </w:p>
    <w:p w14:paraId="7273ADF3" w14:textId="77777777" w:rsidR="001D6236" w:rsidRPr="001D6236" w:rsidRDefault="001D6236" w:rsidP="001D6236">
      <w:pPr>
        <w:keepNext/>
        <w:widowControl w:val="0"/>
        <w:numPr>
          <w:ilvl w:val="12"/>
          <w:numId w:val="0"/>
        </w:numPr>
        <w:adjustRightInd w:val="0"/>
        <w:ind w:right="-483"/>
        <w:jc w:val="center"/>
        <w:textAlignment w:val="baseline"/>
        <w:rPr>
          <w:rFonts w:ascii="Tahoma" w:hAnsi="Tahoma" w:cs="Tahoma"/>
          <w:lang w:eastAsia="en-US"/>
        </w:rPr>
      </w:pPr>
      <w:r w:rsidRPr="001D6236">
        <w:rPr>
          <w:rFonts w:ascii="Tahoma" w:hAnsi="Tahoma" w:cs="Tahoma"/>
          <w:lang w:eastAsia="en-US"/>
        </w:rPr>
        <w:t>kot sledi:</w:t>
      </w:r>
    </w:p>
    <w:p w14:paraId="5AE531F2" w14:textId="77777777" w:rsidR="001D6236" w:rsidRPr="001D6236" w:rsidRDefault="001D6236" w:rsidP="001D6236">
      <w:pPr>
        <w:keepNext/>
        <w:widowControl w:val="0"/>
        <w:numPr>
          <w:ilvl w:val="12"/>
          <w:numId w:val="0"/>
        </w:numPr>
        <w:adjustRightInd w:val="0"/>
        <w:jc w:val="center"/>
        <w:textAlignment w:val="baseline"/>
        <w:rPr>
          <w:rFonts w:ascii="Tahoma" w:hAnsi="Tahoma" w:cs="Tahoma"/>
          <w:lang w:eastAsia="en-US"/>
        </w:rPr>
      </w:pPr>
    </w:p>
    <w:p w14:paraId="25B9F5B2" w14:textId="77777777" w:rsidR="001D6236" w:rsidRPr="001D6236" w:rsidRDefault="001D6236" w:rsidP="001D6236">
      <w:pPr>
        <w:rPr>
          <w:rFonts w:ascii="Tahoma" w:hAnsi="Tahoma" w:cs="Tahoma"/>
          <w:color w:val="FF0000"/>
        </w:rPr>
      </w:pPr>
      <w:r w:rsidRPr="001D6236">
        <w:rPr>
          <w:rFonts w:ascii="Tahoma" w:hAnsi="Tahoma" w:cs="Tahoma"/>
          <w:color w:val="FF0000"/>
        </w:rPr>
        <w:br w:type="page"/>
      </w:r>
    </w:p>
    <w:p w14:paraId="6A136CE7" w14:textId="77777777" w:rsidR="001D6236" w:rsidRPr="001D6236" w:rsidRDefault="001D6236" w:rsidP="00373D39">
      <w:pPr>
        <w:keepNext/>
        <w:keepLines/>
        <w:widowControl w:val="0"/>
        <w:numPr>
          <w:ilvl w:val="12"/>
          <w:numId w:val="0"/>
        </w:numPr>
        <w:tabs>
          <w:tab w:val="left" w:pos="-142"/>
          <w:tab w:val="left" w:pos="567"/>
        </w:tabs>
        <w:adjustRightInd w:val="0"/>
        <w:jc w:val="both"/>
        <w:textAlignment w:val="baseline"/>
        <w:rPr>
          <w:rFonts w:ascii="Tahoma" w:hAnsi="Tahoma" w:cs="Tahoma"/>
          <w:b/>
          <w:lang w:eastAsia="en-US"/>
        </w:rPr>
      </w:pPr>
      <w:r w:rsidRPr="001D6236">
        <w:rPr>
          <w:rFonts w:ascii="Tahoma" w:hAnsi="Tahoma" w:cs="Tahoma"/>
          <w:b/>
          <w:lang w:eastAsia="en-US"/>
        </w:rPr>
        <w:lastRenderedPageBreak/>
        <w:t>1.</w:t>
      </w:r>
      <w:r w:rsidRPr="001D6236">
        <w:rPr>
          <w:rFonts w:ascii="Tahoma" w:hAnsi="Tahoma" w:cs="Tahoma"/>
          <w:b/>
          <w:lang w:eastAsia="en-US"/>
        </w:rPr>
        <w:tab/>
        <w:t>UVOD</w:t>
      </w:r>
    </w:p>
    <w:p w14:paraId="0645BF73" w14:textId="77777777" w:rsidR="001D6236" w:rsidRPr="001D6236" w:rsidRDefault="001D6236" w:rsidP="00373D39">
      <w:pPr>
        <w:keepNext/>
        <w:keepLines/>
        <w:widowControl w:val="0"/>
        <w:numPr>
          <w:ilvl w:val="12"/>
          <w:numId w:val="0"/>
        </w:numPr>
        <w:adjustRightInd w:val="0"/>
        <w:jc w:val="both"/>
        <w:textAlignment w:val="baseline"/>
        <w:rPr>
          <w:rFonts w:ascii="Tahoma" w:hAnsi="Tahoma" w:cs="Tahoma"/>
          <w:b/>
          <w:lang w:eastAsia="en-US"/>
        </w:rPr>
      </w:pPr>
    </w:p>
    <w:p w14:paraId="3CCE56F9"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52EB7123" w14:textId="77777777" w:rsidR="001D6236" w:rsidRPr="001D6236" w:rsidRDefault="001D6236" w:rsidP="00373D39">
      <w:pPr>
        <w:keepNext/>
        <w:keepLines/>
        <w:widowControl w:val="0"/>
        <w:overflowPunct w:val="0"/>
        <w:autoSpaceDE w:val="0"/>
        <w:autoSpaceDN w:val="0"/>
        <w:adjustRightInd w:val="0"/>
        <w:jc w:val="both"/>
        <w:textAlignment w:val="baseline"/>
        <w:rPr>
          <w:rFonts w:ascii="Tahoma" w:hAnsi="Tahoma" w:cs="Tahoma"/>
          <w:lang w:eastAsia="en-US"/>
        </w:rPr>
      </w:pPr>
    </w:p>
    <w:p w14:paraId="2D602E06" w14:textId="2050943D" w:rsidR="001D6236" w:rsidRPr="001D6236" w:rsidRDefault="001D6236" w:rsidP="00373D39">
      <w:pPr>
        <w:keepNext/>
        <w:keepLines/>
        <w:widowControl w:val="0"/>
        <w:overflowPunct w:val="0"/>
        <w:autoSpaceDE w:val="0"/>
        <w:autoSpaceDN w:val="0"/>
        <w:adjustRightInd w:val="0"/>
        <w:jc w:val="both"/>
        <w:textAlignment w:val="baseline"/>
        <w:rPr>
          <w:rFonts w:ascii="Tahoma" w:hAnsi="Tahoma" w:cs="Tahoma"/>
          <w:lang w:eastAsia="en-US"/>
        </w:rPr>
      </w:pPr>
      <w:r w:rsidRPr="001D6236">
        <w:rPr>
          <w:rFonts w:ascii="Tahoma" w:hAnsi="Tahoma" w:cs="Tahoma"/>
          <w:lang w:eastAsia="en-US"/>
        </w:rPr>
        <w:t xml:space="preserve">Stranki okvirnega sporazuma ugotavljata, da je JAVNI HOLDING Ljubljana, </w:t>
      </w:r>
      <w:proofErr w:type="spellStart"/>
      <w:r w:rsidRPr="001D6236">
        <w:rPr>
          <w:rFonts w:ascii="Tahoma" w:hAnsi="Tahoma" w:cs="Tahoma"/>
          <w:lang w:eastAsia="en-US"/>
        </w:rPr>
        <w:t>d.o.o</w:t>
      </w:r>
      <w:proofErr w:type="spellEnd"/>
      <w:r w:rsidRPr="001D6236">
        <w:rPr>
          <w:rFonts w:ascii="Tahoma" w:hAnsi="Tahoma" w:cs="Tahoma"/>
          <w:lang w:eastAsia="en-US"/>
        </w:rPr>
        <w:t>., Verovškova ulica 70, 1000 Ljubljana, na podlagi pooblastila naročnika izvedel postopek za oddajo javnega naročila št. JPE-VOD-OK-</w:t>
      </w:r>
      <w:r w:rsidR="007D744E">
        <w:rPr>
          <w:rFonts w:ascii="Tahoma" w:hAnsi="Tahoma" w:cs="Tahoma"/>
          <w:lang w:eastAsia="en-US"/>
        </w:rPr>
        <w:t>84/2</w:t>
      </w:r>
      <w:r w:rsidR="00E63073">
        <w:rPr>
          <w:rFonts w:ascii="Tahoma" w:hAnsi="Tahoma" w:cs="Tahoma"/>
          <w:lang w:eastAsia="en-US"/>
        </w:rPr>
        <w:t>4</w:t>
      </w:r>
      <w:r w:rsidRPr="001D6236">
        <w:rPr>
          <w:rFonts w:ascii="Tahoma" w:hAnsi="Tahoma" w:cs="Tahoma"/>
          <w:lang w:eastAsia="en-US"/>
        </w:rPr>
        <w:t xml:space="preserve"> po postopku s pogajanji z objavo</w:t>
      </w:r>
      <w:r w:rsidR="00E63073">
        <w:rPr>
          <w:rFonts w:ascii="Tahoma" w:hAnsi="Tahoma" w:cs="Tahoma"/>
          <w:lang w:eastAsia="en-US"/>
        </w:rPr>
        <w:t>,</w:t>
      </w:r>
      <w:r w:rsidRPr="001D6236">
        <w:rPr>
          <w:rFonts w:ascii="Tahoma" w:hAnsi="Tahoma" w:cs="Tahoma"/>
          <w:lang w:eastAsia="en-US"/>
        </w:rPr>
        <w:t xml:space="preserve"> v skladu s 45. členom Zakona o javnem naročanju (Ur. l. RS, št. 91/15 s spremembami; v nadaljnjem besedilu: ZJN-3), objavljeno na Portalu javnih naročil pod št. objave _______ z namenom sklenitve okvirnega sporazuma za </w:t>
      </w:r>
      <w:r w:rsidRPr="001D6236">
        <w:rPr>
          <w:rFonts w:ascii="Tahoma" w:hAnsi="Tahoma" w:cs="Tahoma"/>
          <w:b/>
          <w:lang w:eastAsia="en-US"/>
        </w:rPr>
        <w:t>Izvajanje obratovalnega monitoringa emisij snovi v zrak in kakovosti zunanjega zraka</w:t>
      </w:r>
      <w:r w:rsidRPr="001D6236">
        <w:rPr>
          <w:rFonts w:ascii="Tahoma" w:hAnsi="Tahoma" w:cs="Tahoma"/>
          <w:lang w:eastAsia="en-US"/>
        </w:rPr>
        <w:t>, v katerem je naročnik izvajalca izbral na podlagi ekonomsko najugodnejše ponudbe št. __________ z dne ________ in na podlagi pogojev, opredeljenih v razpisni dokumentaciji št.</w:t>
      </w:r>
      <w:r w:rsidRPr="001D6236">
        <w:rPr>
          <w:rFonts w:ascii="Tahoma" w:hAnsi="Tahoma" w:cs="Tahoma"/>
        </w:rPr>
        <w:t xml:space="preserve"> </w:t>
      </w:r>
      <w:r w:rsidRPr="001D6236">
        <w:rPr>
          <w:rFonts w:ascii="Tahoma" w:hAnsi="Tahoma" w:cs="Tahoma"/>
          <w:lang w:eastAsia="en-US"/>
        </w:rPr>
        <w:t>JPE-VOD-OK-</w:t>
      </w:r>
      <w:r w:rsidR="007D744E">
        <w:rPr>
          <w:rFonts w:ascii="Tahoma" w:hAnsi="Tahoma" w:cs="Tahoma"/>
          <w:lang w:eastAsia="en-US"/>
        </w:rPr>
        <w:t>84/2</w:t>
      </w:r>
      <w:r w:rsidR="00E63073">
        <w:rPr>
          <w:rFonts w:ascii="Tahoma" w:hAnsi="Tahoma" w:cs="Tahoma"/>
          <w:lang w:eastAsia="en-US"/>
        </w:rPr>
        <w:t>4</w:t>
      </w:r>
      <w:r w:rsidRPr="001D6236">
        <w:rPr>
          <w:rFonts w:ascii="Tahoma" w:hAnsi="Tahoma" w:cs="Tahoma"/>
          <w:lang w:eastAsia="en-US"/>
        </w:rPr>
        <w:t>.</w:t>
      </w:r>
    </w:p>
    <w:p w14:paraId="5DD25BA4" w14:textId="77777777" w:rsidR="001D6236" w:rsidRPr="001D6236" w:rsidRDefault="001D6236" w:rsidP="00373D39">
      <w:pPr>
        <w:keepNext/>
        <w:keepLines/>
        <w:widowControl w:val="0"/>
        <w:overflowPunct w:val="0"/>
        <w:autoSpaceDE w:val="0"/>
        <w:autoSpaceDN w:val="0"/>
        <w:adjustRightInd w:val="0"/>
        <w:jc w:val="both"/>
        <w:textAlignment w:val="baseline"/>
        <w:rPr>
          <w:rFonts w:ascii="Tahoma" w:hAnsi="Tahoma" w:cs="Tahoma"/>
          <w:lang w:eastAsia="en-US"/>
        </w:rPr>
      </w:pPr>
    </w:p>
    <w:p w14:paraId="6A129D02" w14:textId="77777777" w:rsidR="001D6236" w:rsidRPr="001D6236" w:rsidRDefault="001D6236" w:rsidP="00373D39">
      <w:pPr>
        <w:keepNext/>
        <w:keepLines/>
        <w:widowControl w:val="0"/>
        <w:overflowPunct w:val="0"/>
        <w:autoSpaceDE w:val="0"/>
        <w:autoSpaceDN w:val="0"/>
        <w:adjustRightInd w:val="0"/>
        <w:jc w:val="both"/>
        <w:textAlignment w:val="baseline"/>
        <w:rPr>
          <w:rFonts w:ascii="Tahoma" w:hAnsi="Tahoma" w:cs="Tahoma"/>
          <w:lang w:eastAsia="en-US"/>
        </w:rPr>
      </w:pPr>
      <w:r w:rsidRPr="001D6236">
        <w:rPr>
          <w:rFonts w:ascii="Tahoma" w:hAnsi="Tahoma" w:cs="Tahoma"/>
          <w:lang w:eastAsia="en-US"/>
        </w:rPr>
        <w:t>Okvirni sporazum je sklenjen in prične veljati z dnem podpisa okvirnega sporazuma s strani obeh strank okvirnega sporazuma, pod pogojem iz 2</w:t>
      </w:r>
      <w:r w:rsidR="00E63073">
        <w:rPr>
          <w:rFonts w:ascii="Tahoma" w:hAnsi="Tahoma" w:cs="Tahoma"/>
          <w:lang w:eastAsia="en-US"/>
        </w:rPr>
        <w:t>0</w:t>
      </w:r>
      <w:r w:rsidRPr="001D6236">
        <w:rPr>
          <w:rFonts w:ascii="Tahoma" w:hAnsi="Tahoma" w:cs="Tahoma"/>
          <w:lang w:eastAsia="en-US"/>
        </w:rPr>
        <w:t xml:space="preserve">. člena okvirnega sporazuma ter </w:t>
      </w:r>
      <w:r w:rsidR="008909F1">
        <w:rPr>
          <w:rFonts w:ascii="Tahoma" w:hAnsi="Tahoma" w:cs="Tahoma"/>
          <w:lang w:eastAsia="en-US"/>
        </w:rPr>
        <w:t xml:space="preserve">velja dve (2) leti </w:t>
      </w:r>
      <w:r w:rsidRPr="001D6236">
        <w:rPr>
          <w:rFonts w:ascii="Tahoma" w:hAnsi="Tahoma" w:cs="Tahoma"/>
          <w:lang w:eastAsia="en-US"/>
        </w:rPr>
        <w:t>oziroma do izčrpanja ocenjene vrednosti iz prvega odstavka 12. člena okvirnega sporazuma, kar nastopi prej.</w:t>
      </w:r>
    </w:p>
    <w:p w14:paraId="671E4E49" w14:textId="77777777" w:rsidR="001D6236" w:rsidRPr="001D6236" w:rsidRDefault="001D6236" w:rsidP="00373D39">
      <w:pPr>
        <w:keepNext/>
        <w:keepLines/>
        <w:widowControl w:val="0"/>
        <w:overflowPunct w:val="0"/>
        <w:autoSpaceDE w:val="0"/>
        <w:autoSpaceDN w:val="0"/>
        <w:adjustRightInd w:val="0"/>
        <w:jc w:val="both"/>
        <w:textAlignment w:val="baseline"/>
        <w:rPr>
          <w:rFonts w:ascii="Tahoma" w:hAnsi="Tahoma" w:cs="Tahoma"/>
          <w:lang w:eastAsia="en-US"/>
        </w:rPr>
      </w:pPr>
    </w:p>
    <w:p w14:paraId="10AE2A54"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049A89E6" w14:textId="77777777" w:rsidR="001D6236" w:rsidRPr="001D6236" w:rsidRDefault="001D6236" w:rsidP="00373D39">
      <w:pPr>
        <w:keepNext/>
        <w:keepLines/>
        <w:widowControl w:val="0"/>
        <w:tabs>
          <w:tab w:val="left" w:pos="0"/>
          <w:tab w:val="left" w:pos="426"/>
        </w:tabs>
        <w:jc w:val="both"/>
        <w:rPr>
          <w:rFonts w:ascii="Tahoma" w:hAnsi="Tahoma" w:cs="Tahoma"/>
          <w:lang w:eastAsia="en-US"/>
        </w:rPr>
      </w:pPr>
    </w:p>
    <w:p w14:paraId="37A8E491" w14:textId="77777777" w:rsidR="001D6236" w:rsidRPr="001D6236" w:rsidRDefault="001D6236" w:rsidP="00373D39">
      <w:pPr>
        <w:keepNext/>
        <w:keepLines/>
        <w:widowControl w:val="0"/>
        <w:tabs>
          <w:tab w:val="left" w:pos="284"/>
        </w:tabs>
        <w:jc w:val="both"/>
        <w:rPr>
          <w:rFonts w:ascii="Tahoma" w:hAnsi="Tahoma" w:cs="Tahoma"/>
          <w:lang w:eastAsia="en-US"/>
        </w:rPr>
      </w:pPr>
      <w:r w:rsidRPr="001D6236">
        <w:rPr>
          <w:rFonts w:ascii="Tahoma" w:hAnsi="Tahoma" w:cs="Tahoma"/>
          <w:lang w:eastAsia="en-US"/>
        </w:rPr>
        <w:t>Stranki okvirnega sporazuma nadalje ugotavljata, da izvajalec naročniku zagotavlja, da opravlja vse dejavnosti, potrebne za izpolnjevanje prevzetih obveznosti po tem okvirnem sporazumu in da izpolnjuje vse pogoje, določene z veljavnimi predpisi, za izvajanje svojih dejavnosti in za izpolnjevanje prevzetih obveznosti po tem okvirnem sporazumu.</w:t>
      </w:r>
    </w:p>
    <w:p w14:paraId="6555685D" w14:textId="77777777" w:rsidR="001D6236" w:rsidRPr="001D6236" w:rsidRDefault="001D6236" w:rsidP="00373D39">
      <w:pPr>
        <w:keepNext/>
        <w:keepLines/>
        <w:widowControl w:val="0"/>
        <w:adjustRightInd w:val="0"/>
        <w:ind w:right="-1"/>
        <w:jc w:val="center"/>
        <w:textAlignment w:val="baseline"/>
        <w:rPr>
          <w:rFonts w:ascii="Tahoma" w:hAnsi="Tahoma" w:cs="Tahoma"/>
          <w:lang w:eastAsia="en-US"/>
        </w:rPr>
      </w:pPr>
    </w:p>
    <w:p w14:paraId="1891A1E3" w14:textId="77777777" w:rsidR="001D6236" w:rsidRPr="001D6236" w:rsidRDefault="001D6236" w:rsidP="00373D39">
      <w:pPr>
        <w:keepNext/>
        <w:keepLines/>
        <w:widowControl w:val="0"/>
        <w:adjustRightInd w:val="0"/>
        <w:ind w:right="-1"/>
        <w:jc w:val="center"/>
        <w:textAlignment w:val="baseline"/>
        <w:rPr>
          <w:rFonts w:ascii="Tahoma" w:hAnsi="Tahoma" w:cs="Tahoma"/>
          <w:lang w:eastAsia="en-US"/>
        </w:rPr>
      </w:pPr>
    </w:p>
    <w:p w14:paraId="25FC3CBC" w14:textId="77777777" w:rsidR="001D6236" w:rsidRPr="001D6236" w:rsidRDefault="001D6236" w:rsidP="00373D39">
      <w:pPr>
        <w:keepNext/>
        <w:keepLines/>
        <w:widowControl w:val="0"/>
        <w:numPr>
          <w:ilvl w:val="12"/>
          <w:numId w:val="0"/>
        </w:numPr>
        <w:tabs>
          <w:tab w:val="left" w:pos="426"/>
          <w:tab w:val="left" w:pos="567"/>
          <w:tab w:val="left" w:pos="5529"/>
          <w:tab w:val="right" w:pos="8505"/>
        </w:tabs>
        <w:adjustRightInd w:val="0"/>
        <w:jc w:val="both"/>
        <w:textAlignment w:val="baseline"/>
        <w:rPr>
          <w:rFonts w:ascii="Tahoma" w:hAnsi="Tahoma" w:cs="Tahoma"/>
          <w:b/>
          <w:lang w:eastAsia="en-US"/>
        </w:rPr>
      </w:pPr>
      <w:r w:rsidRPr="001D6236">
        <w:rPr>
          <w:rFonts w:ascii="Tahoma" w:hAnsi="Tahoma" w:cs="Tahoma"/>
          <w:b/>
          <w:lang w:eastAsia="en-US"/>
        </w:rPr>
        <w:t>2.</w:t>
      </w:r>
      <w:r w:rsidRPr="001D6236">
        <w:rPr>
          <w:rFonts w:ascii="Tahoma" w:hAnsi="Tahoma" w:cs="Tahoma"/>
          <w:b/>
          <w:lang w:eastAsia="en-US"/>
        </w:rPr>
        <w:tab/>
        <w:t>PREDMET OKVIRNEGA SPORAZUMA</w:t>
      </w:r>
    </w:p>
    <w:p w14:paraId="58B2C5C6" w14:textId="77777777" w:rsidR="001D6236" w:rsidRPr="001D6236" w:rsidRDefault="001D6236" w:rsidP="00373D39">
      <w:pPr>
        <w:keepNext/>
        <w:keepLines/>
        <w:widowControl w:val="0"/>
        <w:numPr>
          <w:ilvl w:val="12"/>
          <w:numId w:val="0"/>
        </w:numPr>
        <w:adjustRightInd w:val="0"/>
        <w:jc w:val="both"/>
        <w:textAlignment w:val="baseline"/>
        <w:rPr>
          <w:rFonts w:ascii="Tahoma" w:hAnsi="Tahoma" w:cs="Tahoma"/>
          <w:b/>
          <w:lang w:eastAsia="en-US"/>
        </w:rPr>
      </w:pPr>
    </w:p>
    <w:p w14:paraId="5D5A0FB9"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631A2165" w14:textId="77777777" w:rsidR="001D6236" w:rsidRPr="001D6236" w:rsidRDefault="001D6236" w:rsidP="00373D39">
      <w:pPr>
        <w:keepNext/>
        <w:keepLines/>
        <w:widowControl w:val="0"/>
        <w:numPr>
          <w:ilvl w:val="12"/>
          <w:numId w:val="0"/>
        </w:numPr>
        <w:adjustRightInd w:val="0"/>
        <w:jc w:val="both"/>
        <w:textAlignment w:val="baseline"/>
        <w:rPr>
          <w:rFonts w:ascii="Tahoma" w:hAnsi="Tahoma" w:cs="Tahoma"/>
          <w:b/>
          <w:lang w:eastAsia="en-US"/>
        </w:rPr>
      </w:pPr>
    </w:p>
    <w:p w14:paraId="7C7FFCD3" w14:textId="77777777" w:rsidR="001D6236" w:rsidRPr="001D6236" w:rsidRDefault="001D6236" w:rsidP="00373D39">
      <w:pPr>
        <w:keepNext/>
        <w:keepLines/>
        <w:widowControl w:val="0"/>
        <w:numPr>
          <w:ilvl w:val="12"/>
          <w:numId w:val="0"/>
        </w:numPr>
        <w:adjustRightInd w:val="0"/>
        <w:ind w:right="-1"/>
        <w:jc w:val="both"/>
        <w:textAlignment w:val="baseline"/>
        <w:rPr>
          <w:rFonts w:ascii="Tahoma" w:hAnsi="Tahoma" w:cs="Tahoma"/>
          <w:lang w:eastAsia="en-US"/>
        </w:rPr>
      </w:pPr>
      <w:r w:rsidRPr="001D6236">
        <w:rPr>
          <w:rFonts w:ascii="Tahoma" w:hAnsi="Tahoma" w:cs="Tahoma"/>
          <w:lang w:eastAsia="en-US"/>
        </w:rPr>
        <w:t xml:space="preserve">S sklenitvijo tega okvirnega sporazuma se stranki dogovorita, da bo izvajalec </w:t>
      </w:r>
      <w:r w:rsidR="00E63073">
        <w:rPr>
          <w:rFonts w:ascii="Tahoma" w:hAnsi="Tahoma" w:cs="Tahoma"/>
          <w:lang w:eastAsia="en-US"/>
        </w:rPr>
        <w:t>za naročnika</w:t>
      </w:r>
      <w:r w:rsidRPr="001D6236">
        <w:rPr>
          <w:rFonts w:ascii="Tahoma" w:hAnsi="Tahoma" w:cs="Tahoma"/>
          <w:lang w:eastAsia="en-US"/>
        </w:rPr>
        <w:t xml:space="preserve"> izvajal obratovalni monitoring emisij snovi v zrak in kakovosti zunanjega zraka (v nadaljevanju: storitve), v skladu s prilogo št. 1 tega okvirnega sporazuma »Tehnične zahteve«, in sicer vse po pravilih stroke, s skrbnostjo dobrega gospodarstvenika</w:t>
      </w:r>
      <w:r w:rsidR="00E63073">
        <w:rPr>
          <w:rFonts w:ascii="Tahoma" w:hAnsi="Tahoma" w:cs="Tahoma"/>
          <w:lang w:eastAsia="en-US"/>
        </w:rPr>
        <w:t xml:space="preserve"> in strokovnjaka</w:t>
      </w:r>
      <w:r w:rsidRPr="001D6236">
        <w:rPr>
          <w:rFonts w:ascii="Tahoma" w:hAnsi="Tahoma" w:cs="Tahoma"/>
          <w:lang w:eastAsia="en-US"/>
        </w:rPr>
        <w:t xml:space="preserve"> ter v skladu s tem okvirnim sporazumom.</w:t>
      </w:r>
    </w:p>
    <w:p w14:paraId="55132263" w14:textId="77777777" w:rsidR="001D6236" w:rsidRPr="001D6236" w:rsidRDefault="001D6236" w:rsidP="00373D39">
      <w:pPr>
        <w:keepNext/>
        <w:keepLines/>
        <w:widowControl w:val="0"/>
        <w:numPr>
          <w:ilvl w:val="12"/>
          <w:numId w:val="0"/>
        </w:numPr>
        <w:adjustRightInd w:val="0"/>
        <w:ind w:right="-1"/>
        <w:jc w:val="both"/>
        <w:textAlignment w:val="baseline"/>
        <w:rPr>
          <w:rFonts w:ascii="Tahoma" w:hAnsi="Tahoma" w:cs="Tahoma"/>
          <w:lang w:eastAsia="en-US"/>
        </w:rPr>
      </w:pPr>
    </w:p>
    <w:p w14:paraId="5A1B13FE"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5BDAE3EB" w14:textId="77777777" w:rsidR="001D6236" w:rsidRPr="001D6236" w:rsidRDefault="001D6236" w:rsidP="00373D39">
      <w:pPr>
        <w:keepNext/>
        <w:keepLines/>
        <w:widowControl w:val="0"/>
        <w:numPr>
          <w:ilvl w:val="12"/>
          <w:numId w:val="0"/>
        </w:numPr>
        <w:tabs>
          <w:tab w:val="left" w:pos="5529"/>
          <w:tab w:val="right" w:pos="8505"/>
        </w:tabs>
        <w:overflowPunct w:val="0"/>
        <w:autoSpaceDE w:val="0"/>
        <w:autoSpaceDN w:val="0"/>
        <w:adjustRightInd w:val="0"/>
        <w:jc w:val="both"/>
        <w:textAlignment w:val="baseline"/>
        <w:rPr>
          <w:rFonts w:ascii="Tahoma" w:hAnsi="Tahoma" w:cs="Tahoma"/>
          <w:lang w:eastAsia="en-US"/>
        </w:rPr>
      </w:pPr>
    </w:p>
    <w:p w14:paraId="776696BE" w14:textId="77777777" w:rsidR="001D6236" w:rsidRPr="001D6236" w:rsidRDefault="001D6236" w:rsidP="00373D39">
      <w:pPr>
        <w:keepNext/>
        <w:keepLines/>
        <w:widowControl w:val="0"/>
        <w:numPr>
          <w:ilvl w:val="12"/>
          <w:numId w:val="0"/>
        </w:numPr>
        <w:tabs>
          <w:tab w:val="left" w:pos="284"/>
          <w:tab w:val="left" w:pos="5529"/>
          <w:tab w:val="right" w:pos="8505"/>
        </w:tabs>
        <w:overflowPunct w:val="0"/>
        <w:autoSpaceDE w:val="0"/>
        <w:autoSpaceDN w:val="0"/>
        <w:adjustRightInd w:val="0"/>
        <w:jc w:val="both"/>
        <w:textAlignment w:val="baseline"/>
        <w:rPr>
          <w:rFonts w:ascii="Tahoma" w:hAnsi="Tahoma" w:cs="Tahoma"/>
          <w:lang w:eastAsia="en-US"/>
        </w:rPr>
      </w:pPr>
      <w:r w:rsidRPr="001D6236">
        <w:rPr>
          <w:rFonts w:ascii="Tahoma" w:hAnsi="Tahoma" w:cs="Tahoma"/>
          <w:lang w:eastAsia="en-US"/>
        </w:rPr>
        <w:t>Izvajalec potrjuje in jamči, da je pridobil vse podatke, ki se nanašajo na predmet okvirnega sporazuma, ki bi lahko vplivali na ceno ali razčlenitev</w:t>
      </w:r>
      <w:r w:rsidR="00E63073">
        <w:rPr>
          <w:rFonts w:ascii="Tahoma" w:hAnsi="Tahoma" w:cs="Tahoma"/>
          <w:lang w:eastAsia="en-US"/>
        </w:rPr>
        <w:t xml:space="preserve"> cen iz tega</w:t>
      </w:r>
      <w:r w:rsidRPr="001D6236">
        <w:rPr>
          <w:rFonts w:ascii="Tahoma" w:hAnsi="Tahoma" w:cs="Tahoma"/>
          <w:lang w:eastAsia="en-US"/>
        </w:rPr>
        <w:t xml:space="preserve"> okvirnega sporazuma ali na njegove pravice in/ali obveznosti po tem okvirnem sporazumu. Izvajalec se izrecno odpoveduje vsem zahtevkom do naročnika, ki bi izvirali iz njegove morebitne </w:t>
      </w:r>
      <w:proofErr w:type="spellStart"/>
      <w:r w:rsidRPr="001D6236">
        <w:rPr>
          <w:rFonts w:ascii="Tahoma" w:hAnsi="Tahoma" w:cs="Tahoma"/>
          <w:lang w:eastAsia="en-US"/>
        </w:rPr>
        <w:t>neseznanjenosti</w:t>
      </w:r>
      <w:proofErr w:type="spellEnd"/>
      <w:r w:rsidRPr="001D6236">
        <w:rPr>
          <w:rFonts w:ascii="Tahoma" w:hAnsi="Tahoma" w:cs="Tahoma"/>
          <w:lang w:eastAsia="en-US"/>
        </w:rPr>
        <w:t xml:space="preserve"> s pogoji izvajanja storitev po tem okvirnem sporazumu.</w:t>
      </w:r>
    </w:p>
    <w:p w14:paraId="35B1F833" w14:textId="77777777" w:rsidR="001D6236" w:rsidRPr="001D6236" w:rsidRDefault="001D6236" w:rsidP="00373D39">
      <w:pPr>
        <w:keepNext/>
        <w:keepLines/>
        <w:widowControl w:val="0"/>
        <w:numPr>
          <w:ilvl w:val="12"/>
          <w:numId w:val="0"/>
        </w:numPr>
        <w:adjustRightInd w:val="0"/>
        <w:ind w:right="-483"/>
        <w:jc w:val="both"/>
        <w:textAlignment w:val="baseline"/>
        <w:rPr>
          <w:rFonts w:ascii="Tahoma" w:hAnsi="Tahoma" w:cs="Tahoma"/>
          <w:lang w:eastAsia="en-US"/>
        </w:rPr>
      </w:pPr>
    </w:p>
    <w:p w14:paraId="078B9C11"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11EEDBFF" w14:textId="77777777" w:rsidR="001D6236" w:rsidRPr="001D6236" w:rsidRDefault="001D6236" w:rsidP="00373D39">
      <w:pPr>
        <w:keepNext/>
        <w:keepLines/>
        <w:widowControl w:val="0"/>
        <w:numPr>
          <w:ilvl w:val="12"/>
          <w:numId w:val="0"/>
        </w:numPr>
        <w:adjustRightInd w:val="0"/>
        <w:ind w:right="-483"/>
        <w:jc w:val="both"/>
        <w:textAlignment w:val="baseline"/>
        <w:rPr>
          <w:rFonts w:ascii="Tahoma" w:hAnsi="Tahoma" w:cs="Tahoma"/>
          <w:lang w:eastAsia="en-US"/>
        </w:rPr>
      </w:pPr>
    </w:p>
    <w:p w14:paraId="137A725F" w14:textId="77777777" w:rsidR="001D6236" w:rsidRPr="001D6236" w:rsidRDefault="001D6236" w:rsidP="00373D39">
      <w:pPr>
        <w:keepNext/>
        <w:keepLines/>
        <w:widowControl w:val="0"/>
        <w:numPr>
          <w:ilvl w:val="12"/>
          <w:numId w:val="0"/>
        </w:numPr>
        <w:tabs>
          <w:tab w:val="left" w:pos="284"/>
        </w:tabs>
        <w:adjustRightInd w:val="0"/>
        <w:ind w:right="-1"/>
        <w:jc w:val="both"/>
        <w:textAlignment w:val="baseline"/>
        <w:rPr>
          <w:rFonts w:ascii="Tahoma" w:hAnsi="Tahoma" w:cs="Tahoma"/>
          <w:lang w:eastAsia="en-US"/>
        </w:rPr>
      </w:pPr>
      <w:r w:rsidRPr="001D6236">
        <w:rPr>
          <w:rFonts w:ascii="Tahoma" w:hAnsi="Tahoma" w:cs="Tahoma"/>
          <w:lang w:eastAsia="en-US"/>
        </w:rPr>
        <w:t>S sklenitvijo tega okvirnega sporazuma se naročnik zavezuje, da bo izvajalcu plačeval opravljene storitve v skladu s tem okvirnim sporazumom.</w:t>
      </w:r>
    </w:p>
    <w:p w14:paraId="5B826AD8" w14:textId="77777777" w:rsidR="001D6236" w:rsidRPr="001D6236" w:rsidRDefault="001D6236" w:rsidP="00373D39">
      <w:pPr>
        <w:keepNext/>
        <w:keepLines/>
        <w:widowControl w:val="0"/>
        <w:numPr>
          <w:ilvl w:val="12"/>
          <w:numId w:val="0"/>
        </w:numPr>
        <w:tabs>
          <w:tab w:val="left" w:pos="284"/>
        </w:tabs>
        <w:adjustRightInd w:val="0"/>
        <w:jc w:val="both"/>
        <w:textAlignment w:val="baseline"/>
        <w:rPr>
          <w:rFonts w:ascii="Tahoma" w:hAnsi="Tahoma" w:cs="Tahoma"/>
          <w:lang w:eastAsia="en-US"/>
        </w:rPr>
      </w:pPr>
    </w:p>
    <w:p w14:paraId="3549D37C" w14:textId="77777777" w:rsidR="001D6236" w:rsidRPr="001D6236" w:rsidRDefault="001D6236" w:rsidP="00373D39">
      <w:pPr>
        <w:keepNext/>
        <w:keepLines/>
        <w:widowControl w:val="0"/>
        <w:numPr>
          <w:ilvl w:val="12"/>
          <w:numId w:val="0"/>
        </w:numPr>
        <w:tabs>
          <w:tab w:val="left" w:pos="284"/>
        </w:tabs>
        <w:adjustRightInd w:val="0"/>
        <w:jc w:val="both"/>
        <w:textAlignment w:val="baseline"/>
        <w:rPr>
          <w:rFonts w:ascii="Tahoma" w:hAnsi="Tahoma" w:cs="Tahoma"/>
          <w:lang w:eastAsia="en-US"/>
        </w:rPr>
      </w:pPr>
    </w:p>
    <w:p w14:paraId="6C430EEA" w14:textId="77777777" w:rsidR="001D6236" w:rsidRPr="001D6236" w:rsidRDefault="001D6236" w:rsidP="00373D39">
      <w:pPr>
        <w:keepNext/>
        <w:keepLines/>
        <w:widowControl w:val="0"/>
        <w:numPr>
          <w:ilvl w:val="12"/>
          <w:numId w:val="0"/>
        </w:numPr>
        <w:tabs>
          <w:tab w:val="left" w:pos="426"/>
        </w:tabs>
        <w:adjustRightInd w:val="0"/>
        <w:ind w:right="-483"/>
        <w:jc w:val="both"/>
        <w:textAlignment w:val="baseline"/>
        <w:rPr>
          <w:rFonts w:ascii="Tahoma" w:hAnsi="Tahoma" w:cs="Tahoma"/>
          <w:b/>
          <w:lang w:eastAsia="en-US"/>
        </w:rPr>
      </w:pPr>
      <w:r w:rsidRPr="001D6236">
        <w:rPr>
          <w:rFonts w:ascii="Tahoma" w:hAnsi="Tahoma" w:cs="Tahoma"/>
          <w:b/>
          <w:lang w:eastAsia="en-US"/>
        </w:rPr>
        <w:t>3.</w:t>
      </w:r>
      <w:r w:rsidRPr="001D6236">
        <w:rPr>
          <w:rFonts w:ascii="Tahoma" w:hAnsi="Tahoma" w:cs="Tahoma"/>
          <w:b/>
          <w:lang w:eastAsia="en-US"/>
        </w:rPr>
        <w:tab/>
        <w:t>PRAVICE IN OBVEZNOSTI STRANK OKVIRNEGA SPORAZUMA</w:t>
      </w:r>
    </w:p>
    <w:p w14:paraId="63A0232A" w14:textId="77777777" w:rsidR="001D6236" w:rsidRPr="001D6236" w:rsidRDefault="001D6236" w:rsidP="00373D39">
      <w:pPr>
        <w:keepNext/>
        <w:keepLines/>
        <w:widowControl w:val="0"/>
        <w:numPr>
          <w:ilvl w:val="12"/>
          <w:numId w:val="0"/>
        </w:numPr>
        <w:adjustRightInd w:val="0"/>
        <w:ind w:right="-483"/>
        <w:jc w:val="both"/>
        <w:textAlignment w:val="baseline"/>
        <w:rPr>
          <w:rFonts w:ascii="Tahoma" w:hAnsi="Tahoma" w:cs="Tahoma"/>
          <w:b/>
          <w:lang w:eastAsia="en-US"/>
        </w:rPr>
      </w:pPr>
    </w:p>
    <w:p w14:paraId="1171DB5A" w14:textId="77777777" w:rsidR="001D6236" w:rsidRPr="001D6236" w:rsidRDefault="001D6236" w:rsidP="00373D39">
      <w:pPr>
        <w:keepNext/>
        <w:keepLines/>
        <w:widowControl w:val="0"/>
        <w:numPr>
          <w:ilvl w:val="12"/>
          <w:numId w:val="0"/>
        </w:numPr>
        <w:adjustRightInd w:val="0"/>
        <w:ind w:right="-483"/>
        <w:jc w:val="both"/>
        <w:textAlignment w:val="baseline"/>
        <w:rPr>
          <w:rFonts w:ascii="Tahoma" w:hAnsi="Tahoma" w:cs="Tahoma"/>
          <w:b/>
          <w:lang w:eastAsia="en-US"/>
        </w:rPr>
      </w:pPr>
      <w:r w:rsidRPr="001D6236">
        <w:rPr>
          <w:rFonts w:ascii="Tahoma" w:hAnsi="Tahoma" w:cs="Tahoma"/>
          <w:b/>
          <w:lang w:eastAsia="en-US"/>
        </w:rPr>
        <w:t>Pravice in obveznosti izvajalca</w:t>
      </w:r>
    </w:p>
    <w:p w14:paraId="57F8BE0C" w14:textId="77777777" w:rsidR="001D6236" w:rsidRPr="001D6236" w:rsidRDefault="001D6236" w:rsidP="00373D39">
      <w:pPr>
        <w:keepNext/>
        <w:keepLines/>
        <w:widowControl w:val="0"/>
        <w:numPr>
          <w:ilvl w:val="12"/>
          <w:numId w:val="0"/>
        </w:numPr>
        <w:adjustRightInd w:val="0"/>
        <w:ind w:right="-483"/>
        <w:jc w:val="both"/>
        <w:textAlignment w:val="baseline"/>
        <w:rPr>
          <w:rFonts w:ascii="Tahoma" w:hAnsi="Tahoma" w:cs="Tahoma"/>
          <w:b/>
          <w:lang w:eastAsia="en-US"/>
        </w:rPr>
      </w:pPr>
    </w:p>
    <w:p w14:paraId="7C9FAE98"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14F9EE10" w14:textId="77777777" w:rsidR="001D6236" w:rsidRPr="001D6236" w:rsidRDefault="001D6236" w:rsidP="00373D39">
      <w:pPr>
        <w:keepNext/>
        <w:keepLines/>
        <w:widowControl w:val="0"/>
        <w:numPr>
          <w:ilvl w:val="12"/>
          <w:numId w:val="0"/>
        </w:numPr>
        <w:tabs>
          <w:tab w:val="left" w:pos="360"/>
        </w:tabs>
        <w:adjustRightInd w:val="0"/>
        <w:ind w:right="-483"/>
        <w:jc w:val="both"/>
        <w:textAlignment w:val="baseline"/>
        <w:rPr>
          <w:rFonts w:ascii="Tahoma" w:hAnsi="Tahoma" w:cs="Tahoma"/>
          <w:lang w:eastAsia="en-US"/>
        </w:rPr>
      </w:pPr>
    </w:p>
    <w:p w14:paraId="532EA491" w14:textId="77777777" w:rsidR="001D6236" w:rsidRPr="001D6236" w:rsidRDefault="001D6236" w:rsidP="00373D39">
      <w:pPr>
        <w:keepNext/>
        <w:keepLines/>
        <w:widowControl w:val="0"/>
        <w:numPr>
          <w:ilvl w:val="12"/>
          <w:numId w:val="0"/>
        </w:numPr>
        <w:tabs>
          <w:tab w:val="left" w:pos="360"/>
        </w:tabs>
        <w:adjustRightInd w:val="0"/>
        <w:ind w:right="-483"/>
        <w:jc w:val="both"/>
        <w:textAlignment w:val="baseline"/>
        <w:rPr>
          <w:rFonts w:ascii="Tahoma" w:hAnsi="Tahoma" w:cs="Tahoma"/>
          <w:lang w:eastAsia="en-US"/>
        </w:rPr>
      </w:pPr>
      <w:r w:rsidRPr="001D6236">
        <w:rPr>
          <w:rFonts w:ascii="Tahoma" w:hAnsi="Tahoma" w:cs="Tahoma"/>
          <w:lang w:eastAsia="en-US"/>
        </w:rPr>
        <w:t>V okviru izpolnjevanja svojih obveznosti po tem okvirnem sporazumu je dolžan izvajalec:</w:t>
      </w:r>
    </w:p>
    <w:p w14:paraId="3F6C36D4" w14:textId="77777777" w:rsidR="001D6236" w:rsidRPr="001D6236" w:rsidRDefault="001D6236" w:rsidP="00373D39">
      <w:pPr>
        <w:keepNext/>
        <w:keepLines/>
        <w:widowControl w:val="0"/>
        <w:numPr>
          <w:ilvl w:val="0"/>
          <w:numId w:val="25"/>
        </w:numPr>
        <w:tabs>
          <w:tab w:val="left" w:pos="-1425"/>
        </w:tabs>
        <w:adjustRightInd w:val="0"/>
        <w:ind w:right="-50"/>
        <w:jc w:val="both"/>
        <w:textAlignment w:val="baseline"/>
        <w:rPr>
          <w:rFonts w:ascii="Tahoma" w:hAnsi="Tahoma" w:cs="Tahoma"/>
          <w:lang w:eastAsia="en-US"/>
        </w:rPr>
      </w:pPr>
      <w:r w:rsidRPr="001D6236">
        <w:rPr>
          <w:rFonts w:ascii="Tahoma" w:hAnsi="Tahoma" w:cs="Tahoma"/>
          <w:lang w:eastAsia="en-US"/>
        </w:rPr>
        <w:t xml:space="preserve">z naročnikom skleniti Pisni sporazum o skupnih varnostnih ukrepih in ravnanju z okoljem v JAVNEM PODJETJU ENERGETIKA LJUBLJANA </w:t>
      </w:r>
      <w:proofErr w:type="spellStart"/>
      <w:r w:rsidRPr="001D6236">
        <w:rPr>
          <w:rFonts w:ascii="Tahoma" w:hAnsi="Tahoma" w:cs="Tahoma"/>
          <w:lang w:eastAsia="en-US"/>
        </w:rPr>
        <w:t>d.o.o</w:t>
      </w:r>
      <w:proofErr w:type="spellEnd"/>
      <w:r w:rsidRPr="001D6236">
        <w:rPr>
          <w:rFonts w:ascii="Tahoma" w:hAnsi="Tahoma" w:cs="Tahoma"/>
          <w:lang w:eastAsia="en-US"/>
        </w:rPr>
        <w:t>., ki je Priloga št. 3 tega okvirnega sporazuma, v katerem se določi skupne ukrepe za zagotavljanje varnosti in zdravja pri delu delavcev na delovišču ter določi odgovorne osebe naročnika in izvajalca;</w:t>
      </w:r>
    </w:p>
    <w:p w14:paraId="358028ED" w14:textId="77777777" w:rsidR="001D6236" w:rsidRPr="001D6236" w:rsidRDefault="001D6236" w:rsidP="00373D39">
      <w:pPr>
        <w:keepNext/>
        <w:keepLines/>
        <w:widowControl w:val="0"/>
        <w:numPr>
          <w:ilvl w:val="0"/>
          <w:numId w:val="25"/>
        </w:numPr>
        <w:tabs>
          <w:tab w:val="left" w:pos="-1425"/>
        </w:tabs>
        <w:adjustRightInd w:val="0"/>
        <w:ind w:right="-50"/>
        <w:jc w:val="both"/>
        <w:textAlignment w:val="baseline"/>
        <w:rPr>
          <w:rFonts w:ascii="Tahoma" w:hAnsi="Tahoma" w:cs="Tahoma"/>
          <w:lang w:eastAsia="en-US"/>
        </w:rPr>
      </w:pPr>
      <w:r w:rsidRPr="001D6236">
        <w:rPr>
          <w:rFonts w:ascii="Tahoma" w:hAnsi="Tahoma" w:cs="Tahoma"/>
          <w:lang w:eastAsia="en-US"/>
        </w:rPr>
        <w:t>z naročnikom pred začetkom izvajanja storitev določiti konkretne skupne varnostne ukrepe iz priloge Pisnega sporazuma o skupnih varnostnih ukrepih in ravnanju z okoljem;</w:t>
      </w:r>
    </w:p>
    <w:p w14:paraId="10AED1A2" w14:textId="77777777" w:rsidR="001D6236" w:rsidRPr="001D6236" w:rsidRDefault="001D6236" w:rsidP="00373D39">
      <w:pPr>
        <w:keepNext/>
        <w:keepLines/>
        <w:widowControl w:val="0"/>
        <w:numPr>
          <w:ilvl w:val="0"/>
          <w:numId w:val="25"/>
        </w:numPr>
        <w:tabs>
          <w:tab w:val="left" w:pos="-1425"/>
        </w:tabs>
        <w:adjustRightInd w:val="0"/>
        <w:ind w:right="-50"/>
        <w:jc w:val="both"/>
        <w:textAlignment w:val="baseline"/>
        <w:rPr>
          <w:rFonts w:ascii="Tahoma" w:hAnsi="Tahoma" w:cs="Tahoma"/>
          <w:lang w:eastAsia="en-US"/>
        </w:rPr>
      </w:pPr>
      <w:r w:rsidRPr="001D6236">
        <w:rPr>
          <w:rFonts w:ascii="Tahoma" w:hAnsi="Tahoma" w:cs="Tahoma"/>
          <w:lang w:eastAsia="en-US"/>
        </w:rPr>
        <w:lastRenderedPageBreak/>
        <w:t>obvezno spoštovati določila »Varnostnega načrta«, ki ga prejme od naročnika;</w:t>
      </w:r>
    </w:p>
    <w:p w14:paraId="1DACFCE9" w14:textId="77777777" w:rsidR="001D6236" w:rsidRPr="001D6236" w:rsidRDefault="001D6236" w:rsidP="00373D39">
      <w:pPr>
        <w:keepNext/>
        <w:keepLines/>
        <w:widowControl w:val="0"/>
        <w:numPr>
          <w:ilvl w:val="0"/>
          <w:numId w:val="25"/>
        </w:numPr>
        <w:tabs>
          <w:tab w:val="left" w:pos="-1425"/>
        </w:tabs>
        <w:adjustRightInd w:val="0"/>
        <w:ind w:right="-50"/>
        <w:jc w:val="both"/>
        <w:textAlignment w:val="baseline"/>
        <w:rPr>
          <w:rFonts w:ascii="Tahoma" w:hAnsi="Tahoma" w:cs="Tahoma"/>
          <w:lang w:eastAsia="en-US"/>
        </w:rPr>
      </w:pPr>
      <w:r w:rsidRPr="001D6236">
        <w:rPr>
          <w:rFonts w:ascii="Tahoma" w:hAnsi="Tahoma" w:cs="Tahoma"/>
          <w:lang w:eastAsia="en-US"/>
        </w:rPr>
        <w:t xml:space="preserve">poskrbeti, da so storitve izvedene in dokumentirane skladno s prilogo št. 1 </w:t>
      </w:r>
      <w:r w:rsidR="00E63073">
        <w:rPr>
          <w:rFonts w:ascii="Tahoma" w:hAnsi="Tahoma" w:cs="Tahoma"/>
          <w:lang w:eastAsia="en-US"/>
        </w:rPr>
        <w:t>(</w:t>
      </w:r>
      <w:r w:rsidR="00E63073" w:rsidRPr="00E63073">
        <w:rPr>
          <w:rFonts w:ascii="Tahoma" w:hAnsi="Tahoma" w:cs="Tahoma"/>
          <w:lang w:eastAsia="en-US"/>
        </w:rPr>
        <w:t>Tehnične zahteve)</w:t>
      </w:r>
      <w:r w:rsidR="00E63073">
        <w:rPr>
          <w:rFonts w:ascii="Tahoma" w:hAnsi="Tahoma" w:cs="Tahoma"/>
          <w:lang w:eastAsia="en-US"/>
        </w:rPr>
        <w:t xml:space="preserve"> </w:t>
      </w:r>
      <w:r w:rsidRPr="001D6236">
        <w:rPr>
          <w:rFonts w:ascii="Tahoma" w:hAnsi="Tahoma" w:cs="Tahoma"/>
          <w:lang w:eastAsia="en-US"/>
        </w:rPr>
        <w:t>tega okvirnega sporazuma, po pravilih stroke, s skrbnostjo dobrega gospodarstvenika in strokovnjaka;</w:t>
      </w:r>
    </w:p>
    <w:p w14:paraId="106F2DF2" w14:textId="77777777" w:rsidR="001D6236" w:rsidRPr="001D6236" w:rsidRDefault="001D6236" w:rsidP="00373D39">
      <w:pPr>
        <w:keepNext/>
        <w:keepLines/>
        <w:widowControl w:val="0"/>
        <w:numPr>
          <w:ilvl w:val="0"/>
          <w:numId w:val="25"/>
        </w:numPr>
        <w:tabs>
          <w:tab w:val="left" w:pos="567"/>
          <w:tab w:val="left" w:pos="2850"/>
          <w:tab w:val="left" w:pos="4253"/>
          <w:tab w:val="left" w:pos="5529"/>
          <w:tab w:val="right" w:pos="8505"/>
        </w:tabs>
        <w:adjustRightInd w:val="0"/>
        <w:jc w:val="both"/>
        <w:textAlignment w:val="baseline"/>
        <w:rPr>
          <w:rFonts w:ascii="Tahoma" w:hAnsi="Tahoma" w:cs="Tahoma"/>
          <w:lang w:eastAsia="en-US"/>
        </w:rPr>
      </w:pPr>
      <w:r w:rsidRPr="001D6236">
        <w:rPr>
          <w:rFonts w:ascii="Tahoma" w:hAnsi="Tahoma" w:cs="Tahoma"/>
          <w:lang w:eastAsia="en-US"/>
        </w:rPr>
        <w:t>zagotavljati vse potrebno, da bo lahko izpolnjeval vse svoje obveznosti po tem okvirnem sporazumu;</w:t>
      </w:r>
    </w:p>
    <w:p w14:paraId="14425257" w14:textId="77777777" w:rsidR="001D6236" w:rsidRPr="001D6236" w:rsidRDefault="001D6236" w:rsidP="00373D39">
      <w:pPr>
        <w:keepNext/>
        <w:keepLines/>
        <w:widowControl w:val="0"/>
        <w:numPr>
          <w:ilvl w:val="0"/>
          <w:numId w:val="25"/>
        </w:numPr>
        <w:tabs>
          <w:tab w:val="left" w:pos="-1425"/>
        </w:tabs>
        <w:adjustRightInd w:val="0"/>
        <w:jc w:val="both"/>
        <w:textAlignment w:val="baseline"/>
        <w:rPr>
          <w:rFonts w:ascii="Tahoma" w:hAnsi="Tahoma" w:cs="Tahoma"/>
          <w:lang w:eastAsia="en-US"/>
        </w:rPr>
      </w:pPr>
      <w:r w:rsidRPr="001D6236">
        <w:rPr>
          <w:rFonts w:ascii="Tahoma" w:hAnsi="Tahoma" w:cs="Tahoma"/>
          <w:lang w:eastAsia="en-US"/>
        </w:rPr>
        <w:t>izvesti dela s strokovno usposobljenimi delavci za opravljanje tovrstnih storitev;</w:t>
      </w:r>
    </w:p>
    <w:p w14:paraId="4F5D9AA3" w14:textId="77777777" w:rsidR="001D6236" w:rsidRPr="001D6236" w:rsidRDefault="001D6236" w:rsidP="00373D39">
      <w:pPr>
        <w:keepNext/>
        <w:keepLines/>
        <w:widowControl w:val="0"/>
        <w:numPr>
          <w:ilvl w:val="0"/>
          <w:numId w:val="25"/>
        </w:numPr>
        <w:adjustRightInd w:val="0"/>
        <w:jc w:val="both"/>
        <w:textAlignment w:val="baseline"/>
        <w:rPr>
          <w:rFonts w:ascii="Tahoma" w:hAnsi="Tahoma" w:cs="Tahoma"/>
          <w:lang w:eastAsia="en-US"/>
        </w:rPr>
      </w:pPr>
      <w:r w:rsidRPr="001D6236">
        <w:rPr>
          <w:rFonts w:ascii="Tahoma" w:hAnsi="Tahoma" w:cs="Tahoma"/>
          <w:lang w:eastAsia="en-US"/>
        </w:rPr>
        <w:t>zagotoviti potrebno prenosno opremo za izvajanje storitev;</w:t>
      </w:r>
    </w:p>
    <w:p w14:paraId="5502408C" w14:textId="77777777" w:rsidR="001D6236" w:rsidRPr="001D6236" w:rsidRDefault="001D6236" w:rsidP="00373D39">
      <w:pPr>
        <w:keepNext/>
        <w:keepLines/>
        <w:widowControl w:val="0"/>
        <w:numPr>
          <w:ilvl w:val="0"/>
          <w:numId w:val="25"/>
        </w:numPr>
        <w:adjustRightInd w:val="0"/>
        <w:jc w:val="both"/>
        <w:textAlignment w:val="baseline"/>
        <w:rPr>
          <w:rFonts w:ascii="Tahoma" w:hAnsi="Tahoma" w:cs="Tahoma"/>
          <w:lang w:eastAsia="en-US"/>
        </w:rPr>
      </w:pPr>
      <w:r w:rsidRPr="001D6236">
        <w:rPr>
          <w:rFonts w:ascii="Tahoma" w:hAnsi="Tahoma" w:cs="Tahoma"/>
          <w:lang w:eastAsia="en-US"/>
        </w:rPr>
        <w:t>pravočasno predajati poročila naročniku;</w:t>
      </w:r>
    </w:p>
    <w:p w14:paraId="527312D3" w14:textId="77777777" w:rsidR="001D6236" w:rsidRPr="001D6236" w:rsidRDefault="001D6236" w:rsidP="00373D39">
      <w:pPr>
        <w:keepNext/>
        <w:keepLines/>
        <w:widowControl w:val="0"/>
        <w:numPr>
          <w:ilvl w:val="0"/>
          <w:numId w:val="25"/>
        </w:numPr>
        <w:tabs>
          <w:tab w:val="left" w:pos="-1425"/>
        </w:tabs>
        <w:adjustRightInd w:val="0"/>
        <w:jc w:val="both"/>
        <w:textAlignment w:val="baseline"/>
        <w:rPr>
          <w:rFonts w:ascii="Tahoma" w:hAnsi="Tahoma" w:cs="Tahoma"/>
          <w:lang w:eastAsia="en-US"/>
        </w:rPr>
      </w:pPr>
      <w:r w:rsidRPr="001D6236">
        <w:rPr>
          <w:rFonts w:ascii="Tahoma" w:hAnsi="Tahoma" w:cs="Tahoma"/>
          <w:lang w:eastAsia="en-US"/>
        </w:rPr>
        <w:t>obvestiti naročnika o nastalih okoliščinah, ki bi lahko vplivale na izpolnitev izvajalčevih  obveznosti;</w:t>
      </w:r>
    </w:p>
    <w:p w14:paraId="23A60BEF" w14:textId="77777777" w:rsidR="001D6236" w:rsidRPr="001D6236" w:rsidRDefault="001D6236" w:rsidP="00373D39">
      <w:pPr>
        <w:keepNext/>
        <w:keepLines/>
        <w:widowControl w:val="0"/>
        <w:numPr>
          <w:ilvl w:val="0"/>
          <w:numId w:val="25"/>
        </w:numPr>
        <w:tabs>
          <w:tab w:val="left" w:pos="567"/>
          <w:tab w:val="left" w:pos="4253"/>
          <w:tab w:val="left" w:pos="5529"/>
          <w:tab w:val="right" w:pos="8505"/>
        </w:tabs>
        <w:adjustRightInd w:val="0"/>
        <w:jc w:val="both"/>
        <w:textAlignment w:val="baseline"/>
        <w:rPr>
          <w:rFonts w:ascii="Tahoma" w:hAnsi="Tahoma" w:cs="Tahoma"/>
          <w:lang w:eastAsia="en-US"/>
        </w:rPr>
      </w:pPr>
      <w:r w:rsidRPr="001D6236">
        <w:rPr>
          <w:rFonts w:ascii="Tahoma" w:hAnsi="Tahoma" w:cs="Tahoma"/>
          <w:lang w:eastAsia="en-US"/>
        </w:rPr>
        <w:t>zamenjati posameznega delavca v primeru malomarnega in nekvalitetnega dela, neupoštevanja določb pisnega sporazuma o skupnih varnostnih ukrepih in ravnanju z okoljem na podlagi zahteve naročnika;</w:t>
      </w:r>
    </w:p>
    <w:p w14:paraId="34249D27" w14:textId="77777777" w:rsidR="001D6236" w:rsidRPr="001D6236" w:rsidRDefault="001D6236" w:rsidP="00373D39">
      <w:pPr>
        <w:keepNext/>
        <w:keepLines/>
        <w:widowControl w:val="0"/>
        <w:numPr>
          <w:ilvl w:val="0"/>
          <w:numId w:val="25"/>
        </w:numPr>
        <w:tabs>
          <w:tab w:val="left" w:pos="-1425"/>
          <w:tab w:val="left" w:pos="567"/>
          <w:tab w:val="left" w:pos="4253"/>
          <w:tab w:val="left" w:pos="5529"/>
          <w:tab w:val="right" w:pos="8505"/>
        </w:tabs>
        <w:adjustRightInd w:val="0"/>
        <w:jc w:val="both"/>
        <w:textAlignment w:val="baseline"/>
        <w:rPr>
          <w:rFonts w:ascii="Tahoma" w:hAnsi="Tahoma" w:cs="Tahoma"/>
          <w:lang w:eastAsia="en-US"/>
        </w:rPr>
      </w:pPr>
      <w:r w:rsidRPr="001D6236">
        <w:rPr>
          <w:rFonts w:ascii="Tahoma" w:hAnsi="Tahoma" w:cs="Tahoma"/>
          <w:lang w:eastAsia="en-US"/>
        </w:rPr>
        <w:t>poravnati vso morebitno nastalo škodo, ki bi jo med izvajanjem storitev povzročil na objektu ali na napravah naročnika (v nadaljevanju: oprema);</w:t>
      </w:r>
    </w:p>
    <w:p w14:paraId="7BADA606" w14:textId="77777777" w:rsidR="001D6236" w:rsidRPr="001D6236" w:rsidRDefault="001D6236" w:rsidP="00373D39">
      <w:pPr>
        <w:keepNext/>
        <w:keepLines/>
        <w:widowControl w:val="0"/>
        <w:numPr>
          <w:ilvl w:val="0"/>
          <w:numId w:val="25"/>
        </w:numPr>
        <w:tabs>
          <w:tab w:val="left" w:pos="-1425"/>
        </w:tabs>
        <w:adjustRightInd w:val="0"/>
        <w:jc w:val="both"/>
        <w:textAlignment w:val="baseline"/>
        <w:rPr>
          <w:rFonts w:ascii="Tahoma" w:hAnsi="Tahoma" w:cs="Tahoma"/>
          <w:lang w:eastAsia="en-US"/>
        </w:rPr>
      </w:pPr>
      <w:r w:rsidRPr="001D6236">
        <w:rPr>
          <w:rFonts w:ascii="Tahoma" w:hAnsi="Tahoma" w:cs="Tahoma"/>
          <w:lang w:eastAsia="en-US"/>
        </w:rPr>
        <w:t>poskrbeti da bodo delavci vsak svoj prihod/odhod evidentirali na lokaciji naročnika;</w:t>
      </w:r>
    </w:p>
    <w:p w14:paraId="4FC7319C" w14:textId="77777777" w:rsidR="001D6236" w:rsidRPr="001D6236" w:rsidRDefault="001D6236" w:rsidP="00373D39">
      <w:pPr>
        <w:keepNext/>
        <w:keepLines/>
        <w:widowControl w:val="0"/>
        <w:numPr>
          <w:ilvl w:val="0"/>
          <w:numId w:val="25"/>
        </w:numPr>
        <w:tabs>
          <w:tab w:val="left" w:pos="-1425"/>
        </w:tabs>
        <w:adjustRightInd w:val="0"/>
        <w:jc w:val="both"/>
        <w:textAlignment w:val="baseline"/>
        <w:rPr>
          <w:rFonts w:ascii="Tahoma" w:hAnsi="Tahoma" w:cs="Tahoma"/>
          <w:lang w:eastAsia="en-US"/>
        </w:rPr>
      </w:pPr>
      <w:r w:rsidRPr="001D6236">
        <w:rPr>
          <w:rFonts w:ascii="Tahoma" w:hAnsi="Tahoma" w:cs="Tahoma"/>
          <w:lang w:eastAsia="en-US"/>
        </w:rPr>
        <w:t>zagotoviti, da bodo delavci razpolagali z ustreznimi znanji iz varstva pri delu ter imeli opravljen zdravniški pregled, glede na nevarnosti, ki jim bodo izpostavljeni v naročnikovih objektih;</w:t>
      </w:r>
    </w:p>
    <w:p w14:paraId="27C70A36" w14:textId="77777777" w:rsidR="001D6236" w:rsidRPr="001D6236" w:rsidRDefault="001D6236" w:rsidP="00373D39">
      <w:pPr>
        <w:keepNext/>
        <w:keepLines/>
        <w:widowControl w:val="0"/>
        <w:numPr>
          <w:ilvl w:val="0"/>
          <w:numId w:val="25"/>
        </w:numPr>
        <w:tabs>
          <w:tab w:val="left" w:pos="-1425"/>
        </w:tabs>
        <w:adjustRightInd w:val="0"/>
        <w:jc w:val="both"/>
        <w:textAlignment w:val="baseline"/>
        <w:rPr>
          <w:rFonts w:ascii="Tahoma" w:hAnsi="Tahoma" w:cs="Tahoma"/>
          <w:lang w:eastAsia="en-US"/>
        </w:rPr>
      </w:pPr>
      <w:r w:rsidRPr="001D6236">
        <w:rPr>
          <w:rFonts w:ascii="Tahoma" w:hAnsi="Tahoma" w:cs="Tahoma"/>
          <w:lang w:eastAsia="en-US"/>
        </w:rPr>
        <w:t>zagotoviti, da bodo njegovi delavci upoštevali vse predpise naročnika o gibanju na območju objekta naročnika;</w:t>
      </w:r>
    </w:p>
    <w:p w14:paraId="19DF799C" w14:textId="77777777" w:rsidR="001D6236" w:rsidRPr="001D6236" w:rsidRDefault="001D6236" w:rsidP="00373D39">
      <w:pPr>
        <w:keepNext/>
        <w:keepLines/>
        <w:widowControl w:val="0"/>
        <w:numPr>
          <w:ilvl w:val="0"/>
          <w:numId w:val="25"/>
        </w:numPr>
        <w:tabs>
          <w:tab w:val="left" w:pos="-1425"/>
        </w:tabs>
        <w:adjustRightInd w:val="0"/>
        <w:jc w:val="both"/>
        <w:textAlignment w:val="baseline"/>
        <w:rPr>
          <w:rFonts w:ascii="Tahoma" w:hAnsi="Tahoma" w:cs="Tahoma"/>
          <w:lang w:eastAsia="en-US"/>
        </w:rPr>
      </w:pPr>
      <w:r w:rsidRPr="001D6236">
        <w:rPr>
          <w:rFonts w:ascii="Tahoma" w:hAnsi="Tahoma" w:cs="Tahoma"/>
          <w:lang w:eastAsia="en-US"/>
        </w:rPr>
        <w:t>na vsakem izstavljenem računu navesti številko okvirnega sporazuma in nabavnega naročila naročnika ter k vsakemu računu predložiti podrobno specifikacijo opravljenih storitev;</w:t>
      </w:r>
    </w:p>
    <w:p w14:paraId="2D490DCB" w14:textId="77777777" w:rsidR="001D6236" w:rsidRPr="001D6236" w:rsidRDefault="001D6236" w:rsidP="00373D39">
      <w:pPr>
        <w:keepNext/>
        <w:keepLines/>
        <w:widowControl w:val="0"/>
        <w:numPr>
          <w:ilvl w:val="0"/>
          <w:numId w:val="25"/>
        </w:numPr>
        <w:tabs>
          <w:tab w:val="left" w:pos="-1425"/>
        </w:tabs>
        <w:adjustRightInd w:val="0"/>
        <w:jc w:val="both"/>
        <w:textAlignment w:val="baseline"/>
        <w:rPr>
          <w:rFonts w:ascii="Tahoma" w:hAnsi="Tahoma" w:cs="Tahoma"/>
          <w:lang w:eastAsia="en-US"/>
        </w:rPr>
      </w:pPr>
      <w:r w:rsidRPr="001D6236">
        <w:rPr>
          <w:rFonts w:ascii="Tahoma" w:hAnsi="Tahoma" w:cs="Tahoma"/>
          <w:lang w:eastAsia="en-US"/>
        </w:rPr>
        <w:t>omogočiti nadzor nad dinamiko izvajanja aktivnosti iz Priloge št. 1 tega okvirnega sporazuma (Tehnične zahteve).</w:t>
      </w:r>
    </w:p>
    <w:p w14:paraId="66A30075" w14:textId="77777777" w:rsidR="001D6236" w:rsidRPr="001D6236" w:rsidRDefault="001D6236" w:rsidP="00373D39">
      <w:pPr>
        <w:keepNext/>
        <w:keepLines/>
        <w:widowControl w:val="0"/>
        <w:overflowPunct w:val="0"/>
        <w:autoSpaceDE w:val="0"/>
        <w:autoSpaceDN w:val="0"/>
        <w:adjustRightInd w:val="0"/>
        <w:jc w:val="both"/>
        <w:textAlignment w:val="baseline"/>
        <w:rPr>
          <w:rFonts w:ascii="Tahoma" w:hAnsi="Tahoma" w:cs="Tahoma"/>
          <w:lang w:eastAsia="en-US"/>
        </w:rPr>
      </w:pPr>
    </w:p>
    <w:p w14:paraId="16556EEF" w14:textId="77777777" w:rsidR="001D6236" w:rsidRPr="001D6236" w:rsidRDefault="001D6236" w:rsidP="00373D39">
      <w:pPr>
        <w:keepNext/>
        <w:keepLines/>
        <w:widowControl w:val="0"/>
        <w:numPr>
          <w:ilvl w:val="12"/>
          <w:numId w:val="0"/>
        </w:numPr>
        <w:tabs>
          <w:tab w:val="left" w:pos="-284"/>
        </w:tabs>
        <w:adjustRightInd w:val="0"/>
        <w:ind w:right="-483"/>
        <w:jc w:val="both"/>
        <w:textAlignment w:val="baseline"/>
        <w:rPr>
          <w:rFonts w:ascii="Tahoma" w:hAnsi="Tahoma" w:cs="Tahoma"/>
          <w:b/>
          <w:lang w:eastAsia="en-US"/>
        </w:rPr>
      </w:pPr>
      <w:r w:rsidRPr="001D6236">
        <w:rPr>
          <w:rFonts w:ascii="Tahoma" w:hAnsi="Tahoma" w:cs="Tahoma"/>
          <w:b/>
          <w:lang w:eastAsia="en-US"/>
        </w:rPr>
        <w:t>Pravice in obveznosti naročnika</w:t>
      </w:r>
    </w:p>
    <w:p w14:paraId="668D85E9" w14:textId="77777777" w:rsidR="001D6236" w:rsidRPr="001D6236" w:rsidRDefault="001D6236" w:rsidP="00373D39">
      <w:pPr>
        <w:keepNext/>
        <w:keepLines/>
        <w:widowControl w:val="0"/>
        <w:numPr>
          <w:ilvl w:val="12"/>
          <w:numId w:val="0"/>
        </w:numPr>
        <w:adjustRightInd w:val="0"/>
        <w:ind w:right="-483"/>
        <w:jc w:val="both"/>
        <w:textAlignment w:val="baseline"/>
        <w:rPr>
          <w:rFonts w:ascii="Tahoma" w:hAnsi="Tahoma" w:cs="Tahoma"/>
          <w:lang w:eastAsia="en-US"/>
        </w:rPr>
      </w:pPr>
    </w:p>
    <w:p w14:paraId="5E573999"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53498962" w14:textId="77777777" w:rsidR="001D6236" w:rsidRPr="001D6236" w:rsidRDefault="001D6236" w:rsidP="00373D39">
      <w:pPr>
        <w:keepNext/>
        <w:keepLines/>
        <w:widowControl w:val="0"/>
        <w:numPr>
          <w:ilvl w:val="12"/>
          <w:numId w:val="0"/>
        </w:numPr>
        <w:adjustRightInd w:val="0"/>
        <w:ind w:right="-1"/>
        <w:jc w:val="center"/>
        <w:textAlignment w:val="baseline"/>
        <w:rPr>
          <w:rFonts w:ascii="Tahoma" w:hAnsi="Tahoma" w:cs="Tahoma"/>
          <w:lang w:eastAsia="en-US"/>
        </w:rPr>
      </w:pPr>
    </w:p>
    <w:p w14:paraId="47285688" w14:textId="77777777" w:rsidR="001D6236" w:rsidRPr="001D6236" w:rsidRDefault="001D6236" w:rsidP="00373D39">
      <w:pPr>
        <w:keepNext/>
        <w:keepLines/>
        <w:widowControl w:val="0"/>
        <w:numPr>
          <w:ilvl w:val="12"/>
          <w:numId w:val="0"/>
        </w:numPr>
        <w:tabs>
          <w:tab w:val="left" w:pos="360"/>
        </w:tabs>
        <w:adjustRightInd w:val="0"/>
        <w:ind w:right="-1"/>
        <w:jc w:val="both"/>
        <w:textAlignment w:val="baseline"/>
        <w:rPr>
          <w:rFonts w:ascii="Tahoma" w:hAnsi="Tahoma" w:cs="Tahoma"/>
          <w:lang w:eastAsia="en-US"/>
        </w:rPr>
      </w:pPr>
      <w:r w:rsidRPr="001D6236">
        <w:rPr>
          <w:rFonts w:ascii="Tahoma" w:hAnsi="Tahoma" w:cs="Tahoma"/>
          <w:lang w:eastAsia="en-US"/>
        </w:rPr>
        <w:t>V okviru izpolnjevanja svojih obveznosti po tem okvirnem sporazumu je dolžan naročnik:</w:t>
      </w:r>
    </w:p>
    <w:p w14:paraId="718C88C1" w14:textId="77777777" w:rsidR="001D6236" w:rsidRPr="001D6236" w:rsidRDefault="001D6236" w:rsidP="00373D39">
      <w:pPr>
        <w:keepNext/>
        <w:keepLines/>
        <w:widowControl w:val="0"/>
        <w:numPr>
          <w:ilvl w:val="0"/>
          <w:numId w:val="24"/>
        </w:numPr>
        <w:tabs>
          <w:tab w:val="left" w:pos="4253"/>
          <w:tab w:val="left" w:pos="5529"/>
          <w:tab w:val="right" w:pos="8505"/>
        </w:tabs>
        <w:adjustRightInd w:val="0"/>
        <w:jc w:val="both"/>
        <w:textAlignment w:val="baseline"/>
        <w:rPr>
          <w:rFonts w:ascii="Tahoma" w:hAnsi="Tahoma" w:cs="Tahoma"/>
          <w:lang w:eastAsia="en-US"/>
        </w:rPr>
      </w:pPr>
      <w:r w:rsidRPr="001D6236">
        <w:rPr>
          <w:rFonts w:ascii="Tahoma" w:hAnsi="Tahoma" w:cs="Tahoma"/>
          <w:lang w:eastAsia="en-US"/>
        </w:rPr>
        <w:t>skupaj z izvajalcem, najmanj 10 (deset) dni pred začetkom izvajanja storitev, določiti konkretne skupne varnostne ukrepe iz priloge Pisnega sporazuma</w:t>
      </w:r>
      <w:r w:rsidRPr="001D6236">
        <w:rPr>
          <w:rFonts w:ascii="Tahoma" w:hAnsi="Tahoma" w:cs="Tahoma"/>
        </w:rPr>
        <w:t xml:space="preserve"> </w:t>
      </w:r>
      <w:r w:rsidRPr="001D6236">
        <w:rPr>
          <w:rFonts w:ascii="Tahoma" w:hAnsi="Tahoma" w:cs="Tahoma"/>
          <w:lang w:eastAsia="en-US"/>
        </w:rPr>
        <w:t xml:space="preserve">o skupnih varnostnih ukrepih in ravnanju z okoljem v JAVNEM PODJETJU ENERGETIKA LJUBLJANA </w:t>
      </w:r>
      <w:proofErr w:type="spellStart"/>
      <w:r w:rsidRPr="001D6236">
        <w:rPr>
          <w:rFonts w:ascii="Tahoma" w:hAnsi="Tahoma" w:cs="Tahoma"/>
          <w:lang w:eastAsia="en-US"/>
        </w:rPr>
        <w:t>d.o.o</w:t>
      </w:r>
      <w:proofErr w:type="spellEnd"/>
      <w:r w:rsidRPr="001D6236">
        <w:rPr>
          <w:rFonts w:ascii="Tahoma" w:hAnsi="Tahoma" w:cs="Tahoma"/>
          <w:lang w:eastAsia="en-US"/>
        </w:rPr>
        <w:t>.;</w:t>
      </w:r>
    </w:p>
    <w:p w14:paraId="37673CCA" w14:textId="77777777" w:rsidR="001D6236" w:rsidRPr="001D6236" w:rsidRDefault="001D6236" w:rsidP="00373D39">
      <w:pPr>
        <w:keepNext/>
        <w:keepLines/>
        <w:widowControl w:val="0"/>
        <w:numPr>
          <w:ilvl w:val="0"/>
          <w:numId w:val="24"/>
        </w:numPr>
        <w:tabs>
          <w:tab w:val="left" w:pos="4253"/>
          <w:tab w:val="left" w:pos="5529"/>
          <w:tab w:val="right" w:pos="8505"/>
        </w:tabs>
        <w:adjustRightInd w:val="0"/>
        <w:jc w:val="both"/>
        <w:textAlignment w:val="baseline"/>
        <w:rPr>
          <w:rFonts w:ascii="Tahoma" w:hAnsi="Tahoma" w:cs="Tahoma"/>
          <w:lang w:eastAsia="en-US"/>
        </w:rPr>
      </w:pPr>
      <w:r w:rsidRPr="001D6236">
        <w:rPr>
          <w:rFonts w:ascii="Tahoma" w:hAnsi="Tahoma" w:cs="Tahoma"/>
          <w:lang w:eastAsia="en-US"/>
        </w:rPr>
        <w:t>izdelati »Varnostni načrt« ter ga predati izvajalcu;</w:t>
      </w:r>
    </w:p>
    <w:p w14:paraId="0E93E1C9" w14:textId="77777777" w:rsidR="001D6236" w:rsidRPr="001D6236" w:rsidRDefault="001D6236" w:rsidP="00373D39">
      <w:pPr>
        <w:keepNext/>
        <w:keepLines/>
        <w:widowControl w:val="0"/>
        <w:numPr>
          <w:ilvl w:val="0"/>
          <w:numId w:val="24"/>
        </w:numPr>
        <w:tabs>
          <w:tab w:val="left" w:pos="4253"/>
          <w:tab w:val="left" w:pos="5529"/>
          <w:tab w:val="right" w:pos="8505"/>
        </w:tabs>
        <w:adjustRightInd w:val="0"/>
        <w:jc w:val="both"/>
        <w:textAlignment w:val="baseline"/>
        <w:rPr>
          <w:rFonts w:ascii="Tahoma" w:hAnsi="Tahoma" w:cs="Tahoma"/>
          <w:lang w:eastAsia="en-US"/>
        </w:rPr>
      </w:pPr>
      <w:r w:rsidRPr="001D6236">
        <w:rPr>
          <w:rFonts w:ascii="Tahoma" w:hAnsi="Tahoma" w:cs="Tahoma"/>
          <w:lang w:eastAsia="en-US"/>
        </w:rPr>
        <w:t>ukreniti vse potrebno za to, da bo izvajalec lahko izvrševal svoje obveznosti;</w:t>
      </w:r>
    </w:p>
    <w:p w14:paraId="5A498BAC" w14:textId="77777777" w:rsidR="001D6236" w:rsidRPr="001D6236" w:rsidRDefault="001D6236" w:rsidP="00373D39">
      <w:pPr>
        <w:keepNext/>
        <w:keepLines/>
        <w:widowControl w:val="0"/>
        <w:numPr>
          <w:ilvl w:val="0"/>
          <w:numId w:val="24"/>
        </w:numPr>
        <w:adjustRightInd w:val="0"/>
        <w:ind w:right="-1"/>
        <w:jc w:val="both"/>
        <w:textAlignment w:val="baseline"/>
        <w:rPr>
          <w:rFonts w:ascii="Tahoma" w:hAnsi="Tahoma" w:cs="Tahoma"/>
          <w:lang w:eastAsia="en-US"/>
        </w:rPr>
      </w:pPr>
      <w:r w:rsidRPr="001D6236">
        <w:rPr>
          <w:rFonts w:ascii="Tahoma" w:hAnsi="Tahoma" w:cs="Tahoma"/>
          <w:lang w:eastAsia="en-US"/>
        </w:rPr>
        <w:t>predati izvajalcu vso dokumentacijo, ki jo bo ta potreboval pri izvajanju storitev;</w:t>
      </w:r>
    </w:p>
    <w:p w14:paraId="52803367" w14:textId="77777777" w:rsidR="001D6236" w:rsidRPr="001D6236" w:rsidRDefault="001D6236" w:rsidP="00373D39">
      <w:pPr>
        <w:keepNext/>
        <w:keepLines/>
        <w:widowControl w:val="0"/>
        <w:numPr>
          <w:ilvl w:val="0"/>
          <w:numId w:val="24"/>
        </w:numPr>
        <w:adjustRightInd w:val="0"/>
        <w:ind w:right="-1"/>
        <w:jc w:val="both"/>
        <w:textAlignment w:val="baseline"/>
        <w:rPr>
          <w:rFonts w:ascii="Tahoma" w:hAnsi="Tahoma" w:cs="Tahoma"/>
          <w:lang w:eastAsia="en-US"/>
        </w:rPr>
      </w:pPr>
      <w:r w:rsidRPr="001D6236">
        <w:rPr>
          <w:rFonts w:ascii="Tahoma" w:hAnsi="Tahoma" w:cs="Tahoma"/>
          <w:lang w:eastAsia="en-US"/>
        </w:rPr>
        <w:t>sodelovati z izvajalcem, mu tolmačiti vse morebitne nejasnosti ter dajati ustrezne napotke za izvedbo storitev ter po potrebi dati izvajalcu na razpolago ustrezno usposobljenega strokovnjaka, ki tudi oceni, na osnovi usposobljenosti izvajalčevih delavcev, samostojnost pri gibanju in delu oz. na proizvodnih objektih in napravah naročnika;</w:t>
      </w:r>
    </w:p>
    <w:p w14:paraId="1B40E22B" w14:textId="77777777" w:rsidR="001D6236" w:rsidRPr="001D6236" w:rsidRDefault="001D6236" w:rsidP="00373D39">
      <w:pPr>
        <w:keepNext/>
        <w:keepLines/>
        <w:widowControl w:val="0"/>
        <w:numPr>
          <w:ilvl w:val="0"/>
          <w:numId w:val="24"/>
        </w:numPr>
        <w:adjustRightInd w:val="0"/>
        <w:ind w:right="-1"/>
        <w:jc w:val="both"/>
        <w:textAlignment w:val="baseline"/>
        <w:rPr>
          <w:rFonts w:ascii="Tahoma" w:hAnsi="Tahoma" w:cs="Tahoma"/>
          <w:lang w:eastAsia="en-US"/>
        </w:rPr>
      </w:pPr>
      <w:r w:rsidRPr="001D6236">
        <w:rPr>
          <w:rFonts w:ascii="Tahoma" w:hAnsi="Tahoma" w:cs="Tahoma"/>
          <w:lang w:eastAsia="en-US"/>
        </w:rPr>
        <w:t>potrditi poročila, ki mu jih predloži izvajalec, v 5 (petih) dneh po prejemu posameznega poročila;</w:t>
      </w:r>
    </w:p>
    <w:p w14:paraId="233146BE" w14:textId="77777777" w:rsidR="001D6236" w:rsidRPr="001D6236" w:rsidRDefault="001D6236" w:rsidP="00373D39">
      <w:pPr>
        <w:keepNext/>
        <w:keepLines/>
        <w:widowControl w:val="0"/>
        <w:numPr>
          <w:ilvl w:val="0"/>
          <w:numId w:val="24"/>
        </w:numPr>
        <w:adjustRightInd w:val="0"/>
        <w:ind w:right="-1"/>
        <w:jc w:val="both"/>
        <w:textAlignment w:val="baseline"/>
        <w:rPr>
          <w:rFonts w:ascii="Tahoma" w:hAnsi="Tahoma" w:cs="Tahoma"/>
          <w:lang w:eastAsia="en-US"/>
        </w:rPr>
      </w:pPr>
      <w:r w:rsidRPr="001D6236">
        <w:rPr>
          <w:rFonts w:ascii="Tahoma" w:hAnsi="Tahoma" w:cs="Tahoma"/>
          <w:lang w:eastAsia="en-US"/>
        </w:rPr>
        <w:t>takoj obvestiti izvajalca o nastali situaciji, ki bi lahko vplivala na izpolnitev njegovih obveznosti;</w:t>
      </w:r>
    </w:p>
    <w:p w14:paraId="3473A690" w14:textId="77777777" w:rsidR="001D6236" w:rsidRPr="001D6236" w:rsidRDefault="001D6236" w:rsidP="00373D39">
      <w:pPr>
        <w:keepNext/>
        <w:keepLines/>
        <w:widowControl w:val="0"/>
        <w:numPr>
          <w:ilvl w:val="0"/>
          <w:numId w:val="24"/>
        </w:numPr>
        <w:adjustRightInd w:val="0"/>
        <w:ind w:right="-1"/>
        <w:jc w:val="both"/>
        <w:textAlignment w:val="baseline"/>
        <w:rPr>
          <w:rFonts w:ascii="Tahoma" w:hAnsi="Tahoma" w:cs="Tahoma"/>
          <w:lang w:eastAsia="en-US"/>
        </w:rPr>
      </w:pPr>
      <w:r w:rsidRPr="001D6236">
        <w:rPr>
          <w:rFonts w:ascii="Tahoma" w:hAnsi="Tahoma" w:cs="Tahoma"/>
          <w:lang w:eastAsia="en-US"/>
        </w:rPr>
        <w:t>poravnati obveznosti do izvajalca.</w:t>
      </w:r>
    </w:p>
    <w:p w14:paraId="53C9BD59" w14:textId="77777777" w:rsidR="001D6236" w:rsidRPr="001D6236" w:rsidRDefault="001D6236" w:rsidP="00373D39">
      <w:pPr>
        <w:keepNext/>
        <w:keepLines/>
        <w:widowControl w:val="0"/>
        <w:adjustRightInd w:val="0"/>
        <w:ind w:right="-483"/>
        <w:jc w:val="both"/>
        <w:textAlignment w:val="baseline"/>
        <w:rPr>
          <w:rFonts w:ascii="Tahoma" w:hAnsi="Tahoma" w:cs="Tahoma"/>
          <w:lang w:eastAsia="en-US"/>
        </w:rPr>
      </w:pPr>
    </w:p>
    <w:p w14:paraId="7D71F3C4"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17A1B0C0" w14:textId="77777777" w:rsidR="001D6236" w:rsidRPr="001D6236" w:rsidRDefault="001D6236" w:rsidP="00373D39">
      <w:pPr>
        <w:keepNext/>
        <w:keepLines/>
        <w:widowControl w:val="0"/>
        <w:adjustRightInd w:val="0"/>
        <w:ind w:right="-1"/>
        <w:jc w:val="both"/>
        <w:textAlignment w:val="baseline"/>
        <w:rPr>
          <w:rFonts w:ascii="Tahoma" w:hAnsi="Tahoma" w:cs="Tahoma"/>
          <w:lang w:eastAsia="en-US"/>
        </w:rPr>
      </w:pPr>
    </w:p>
    <w:p w14:paraId="310663AF" w14:textId="77777777" w:rsidR="001D6236" w:rsidRPr="001D6236" w:rsidRDefault="001D6236" w:rsidP="00373D39">
      <w:pPr>
        <w:keepNext/>
        <w:keepLines/>
        <w:widowControl w:val="0"/>
        <w:tabs>
          <w:tab w:val="left" w:pos="360"/>
        </w:tabs>
        <w:adjustRightInd w:val="0"/>
        <w:ind w:right="-1"/>
        <w:jc w:val="both"/>
        <w:textAlignment w:val="baseline"/>
        <w:rPr>
          <w:rFonts w:ascii="Tahoma" w:hAnsi="Tahoma" w:cs="Tahoma"/>
          <w:lang w:eastAsia="en-US"/>
        </w:rPr>
      </w:pPr>
      <w:r w:rsidRPr="001D6236">
        <w:rPr>
          <w:rFonts w:ascii="Tahoma" w:hAnsi="Tahoma" w:cs="Tahoma"/>
          <w:lang w:eastAsia="en-US"/>
        </w:rPr>
        <w:t>Naročnikova oprema po tem okvirnem sporazumu so objekti in naprave naročnika, ki jih izvajalec nadzira oziroma katerih podatke uporablja pri izvajanju storitev po tem okvirnem sporazumu.</w:t>
      </w:r>
    </w:p>
    <w:p w14:paraId="5D2AF150" w14:textId="77777777" w:rsidR="001D6236" w:rsidRPr="001D6236" w:rsidRDefault="001D6236" w:rsidP="00373D39">
      <w:pPr>
        <w:keepNext/>
        <w:keepLines/>
        <w:widowControl w:val="0"/>
        <w:adjustRightInd w:val="0"/>
        <w:ind w:right="-1"/>
        <w:jc w:val="center"/>
        <w:textAlignment w:val="baseline"/>
        <w:rPr>
          <w:rFonts w:ascii="Tahoma" w:hAnsi="Tahoma" w:cs="Tahoma"/>
          <w:lang w:eastAsia="en-US"/>
        </w:rPr>
      </w:pPr>
    </w:p>
    <w:p w14:paraId="53786181"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4C416ABA" w14:textId="77777777" w:rsidR="001D6236" w:rsidRPr="001D6236" w:rsidRDefault="001D6236" w:rsidP="00373D39">
      <w:pPr>
        <w:keepNext/>
        <w:keepLines/>
        <w:widowControl w:val="0"/>
        <w:adjustRightInd w:val="0"/>
        <w:ind w:right="-483"/>
        <w:jc w:val="both"/>
        <w:textAlignment w:val="baseline"/>
        <w:rPr>
          <w:rFonts w:ascii="Tahoma" w:hAnsi="Tahoma" w:cs="Tahoma"/>
          <w:lang w:eastAsia="en-US"/>
        </w:rPr>
      </w:pPr>
    </w:p>
    <w:p w14:paraId="04A84BBF" w14:textId="77777777" w:rsidR="001D6236" w:rsidRPr="001D6236" w:rsidRDefault="001D6236" w:rsidP="00373D39">
      <w:pPr>
        <w:keepNext/>
        <w:keepLines/>
        <w:widowControl w:val="0"/>
        <w:tabs>
          <w:tab w:val="left" w:pos="360"/>
        </w:tabs>
        <w:adjustRightInd w:val="0"/>
        <w:ind w:right="-1"/>
        <w:jc w:val="both"/>
        <w:textAlignment w:val="baseline"/>
        <w:rPr>
          <w:rFonts w:ascii="Tahoma" w:hAnsi="Tahoma" w:cs="Tahoma"/>
          <w:lang w:eastAsia="en-US"/>
        </w:rPr>
      </w:pPr>
      <w:r w:rsidRPr="001D6236">
        <w:rPr>
          <w:rFonts w:ascii="Tahoma" w:hAnsi="Tahoma" w:cs="Tahoma"/>
          <w:lang w:eastAsia="en-US"/>
        </w:rPr>
        <w:t>Izvajalec je dolžan ravnati z naročnikovo opremo namensko, s strokovno usposobljenim osebjem za izvedbo storitev, kot strokovnjak na področju opravljanja svojih dejavnosti in kot dober gospodarstvenik.</w:t>
      </w:r>
    </w:p>
    <w:p w14:paraId="476EA0A0" w14:textId="77777777" w:rsidR="001D6236" w:rsidRPr="001D6236" w:rsidRDefault="001D6236" w:rsidP="00373D39">
      <w:pPr>
        <w:keepNext/>
        <w:keepLines/>
        <w:widowControl w:val="0"/>
        <w:adjustRightInd w:val="0"/>
        <w:ind w:right="-1"/>
        <w:jc w:val="both"/>
        <w:textAlignment w:val="baseline"/>
        <w:rPr>
          <w:rFonts w:ascii="Tahoma" w:hAnsi="Tahoma" w:cs="Tahoma"/>
          <w:lang w:eastAsia="en-US"/>
        </w:rPr>
      </w:pPr>
    </w:p>
    <w:p w14:paraId="7A14E37A"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0E67B8DB" w14:textId="77777777" w:rsidR="001D6236" w:rsidRPr="001D6236" w:rsidRDefault="001D6236" w:rsidP="00373D39">
      <w:pPr>
        <w:keepNext/>
        <w:keepLines/>
        <w:widowControl w:val="0"/>
        <w:adjustRightInd w:val="0"/>
        <w:ind w:right="-1"/>
        <w:jc w:val="both"/>
        <w:textAlignment w:val="baseline"/>
        <w:rPr>
          <w:rFonts w:ascii="Tahoma" w:hAnsi="Tahoma" w:cs="Tahoma"/>
          <w:lang w:eastAsia="en-US"/>
        </w:rPr>
      </w:pPr>
    </w:p>
    <w:p w14:paraId="3C2B7503" w14:textId="77777777" w:rsidR="001D6236" w:rsidRPr="001D6236" w:rsidRDefault="001D6236" w:rsidP="00373D39">
      <w:pPr>
        <w:keepNext/>
        <w:keepLines/>
        <w:widowControl w:val="0"/>
        <w:tabs>
          <w:tab w:val="left" w:pos="360"/>
        </w:tabs>
        <w:adjustRightInd w:val="0"/>
        <w:ind w:right="-1"/>
        <w:jc w:val="both"/>
        <w:textAlignment w:val="baseline"/>
        <w:rPr>
          <w:rFonts w:ascii="Tahoma" w:hAnsi="Tahoma" w:cs="Tahoma"/>
          <w:lang w:eastAsia="en-US"/>
        </w:rPr>
      </w:pPr>
      <w:r w:rsidRPr="001D6236">
        <w:rPr>
          <w:rFonts w:ascii="Tahoma" w:hAnsi="Tahoma" w:cs="Tahoma"/>
          <w:lang w:eastAsia="en-US"/>
        </w:rPr>
        <w:t>Za katerokoli naročnikovo opremo se šteje, da je v neomejeni lasti in posesti naročnika in je dolžan izvajalec zagotoviti vse potrebno, da nobena tretja oseba kakorkoli in iz kateregakoli naslova ne posega v katerokoli pravico naročnika na tej opremi.</w:t>
      </w:r>
    </w:p>
    <w:p w14:paraId="6A34CA8E" w14:textId="77777777" w:rsidR="001D6236" w:rsidRPr="001D6236" w:rsidRDefault="001D6236" w:rsidP="00373D39">
      <w:pPr>
        <w:keepNext/>
        <w:keepLines/>
        <w:widowControl w:val="0"/>
        <w:adjustRightInd w:val="0"/>
        <w:jc w:val="both"/>
        <w:textAlignment w:val="baseline"/>
        <w:rPr>
          <w:rFonts w:ascii="Tahoma" w:hAnsi="Tahoma" w:cs="Tahoma"/>
          <w:b/>
          <w:lang w:eastAsia="en-US"/>
        </w:rPr>
      </w:pPr>
    </w:p>
    <w:p w14:paraId="064B9AF5" w14:textId="09DDBCFF" w:rsidR="001D6236" w:rsidRPr="001D6236" w:rsidRDefault="001D6236" w:rsidP="00373D39">
      <w:pPr>
        <w:keepNext/>
        <w:keepLines/>
        <w:widowControl w:val="0"/>
        <w:adjustRightInd w:val="0"/>
        <w:jc w:val="both"/>
        <w:textAlignment w:val="baseline"/>
        <w:rPr>
          <w:rFonts w:ascii="Tahoma" w:hAnsi="Tahoma" w:cs="Tahoma"/>
          <w:b/>
          <w:lang w:eastAsia="en-US"/>
        </w:rPr>
      </w:pPr>
      <w:r w:rsidRPr="001D6236">
        <w:rPr>
          <w:rFonts w:ascii="Tahoma" w:hAnsi="Tahoma" w:cs="Tahoma"/>
          <w:b/>
          <w:lang w:eastAsia="en-US"/>
        </w:rPr>
        <w:t xml:space="preserve">Rok </w:t>
      </w:r>
      <w:r w:rsidR="008C204F">
        <w:rPr>
          <w:rFonts w:ascii="Tahoma" w:hAnsi="Tahoma" w:cs="Tahoma"/>
          <w:b/>
          <w:lang w:eastAsia="en-US"/>
        </w:rPr>
        <w:t xml:space="preserve">in lokacija </w:t>
      </w:r>
      <w:r w:rsidRPr="001D6236">
        <w:rPr>
          <w:rFonts w:ascii="Tahoma" w:hAnsi="Tahoma" w:cs="Tahoma"/>
          <w:b/>
          <w:lang w:eastAsia="en-US"/>
        </w:rPr>
        <w:t>izvedbe</w:t>
      </w:r>
      <w:r w:rsidR="008C204F">
        <w:rPr>
          <w:rFonts w:ascii="Tahoma" w:hAnsi="Tahoma" w:cs="Tahoma"/>
          <w:b/>
          <w:lang w:eastAsia="en-US"/>
        </w:rPr>
        <w:t xml:space="preserve"> </w:t>
      </w:r>
    </w:p>
    <w:p w14:paraId="1D8455AA" w14:textId="77777777" w:rsidR="001D6236" w:rsidRPr="001D6236" w:rsidRDefault="001D6236" w:rsidP="00373D39">
      <w:pPr>
        <w:keepNext/>
        <w:keepLines/>
        <w:widowControl w:val="0"/>
        <w:tabs>
          <w:tab w:val="left" w:pos="1701"/>
        </w:tabs>
        <w:adjustRightInd w:val="0"/>
        <w:ind w:right="-482"/>
        <w:jc w:val="both"/>
        <w:textAlignment w:val="baseline"/>
        <w:rPr>
          <w:rFonts w:ascii="Tahoma" w:hAnsi="Tahoma" w:cs="Tahoma"/>
          <w:b/>
          <w:lang w:eastAsia="en-US"/>
        </w:rPr>
      </w:pPr>
    </w:p>
    <w:p w14:paraId="78D7181F"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6EC55465" w14:textId="77777777" w:rsidR="001D6236" w:rsidRPr="001D6236" w:rsidRDefault="001D6236" w:rsidP="00373D39">
      <w:pPr>
        <w:keepNext/>
        <w:keepLines/>
        <w:widowControl w:val="0"/>
        <w:tabs>
          <w:tab w:val="left" w:pos="1701"/>
        </w:tabs>
        <w:adjustRightInd w:val="0"/>
        <w:ind w:right="-482"/>
        <w:jc w:val="center"/>
        <w:textAlignment w:val="baseline"/>
        <w:rPr>
          <w:rFonts w:ascii="Tahoma" w:hAnsi="Tahoma" w:cs="Tahoma"/>
          <w:lang w:eastAsia="en-US"/>
        </w:rPr>
      </w:pPr>
    </w:p>
    <w:p w14:paraId="23439FB4" w14:textId="62D82FD8" w:rsidR="001D6236" w:rsidRDefault="001D6236" w:rsidP="00373D39">
      <w:pPr>
        <w:keepNext/>
        <w:keepLines/>
        <w:widowControl w:val="0"/>
        <w:overflowPunct w:val="0"/>
        <w:autoSpaceDE w:val="0"/>
        <w:autoSpaceDN w:val="0"/>
        <w:adjustRightInd w:val="0"/>
        <w:jc w:val="both"/>
        <w:textAlignment w:val="baseline"/>
        <w:rPr>
          <w:rFonts w:ascii="Tahoma" w:hAnsi="Tahoma" w:cs="Tahoma"/>
          <w:lang w:eastAsia="en-US"/>
        </w:rPr>
      </w:pPr>
      <w:r w:rsidRPr="001D6236">
        <w:rPr>
          <w:rFonts w:ascii="Tahoma" w:hAnsi="Tahoma" w:cs="Tahoma"/>
          <w:lang w:eastAsia="en-US"/>
        </w:rPr>
        <w:t xml:space="preserve">Izvajalec je dolžan opraviti obveznosti oziroma storitve, ki so predmet tega okvirnega sporazuma, v rokih in po dinamiki, ki je navedena v Prilogi št. 1 </w:t>
      </w:r>
      <w:r w:rsidR="00E63073">
        <w:rPr>
          <w:rFonts w:ascii="Tahoma" w:hAnsi="Tahoma" w:cs="Tahoma"/>
          <w:lang w:eastAsia="en-US"/>
        </w:rPr>
        <w:t>(</w:t>
      </w:r>
      <w:r w:rsidR="00E63073" w:rsidRPr="00E63073">
        <w:rPr>
          <w:rFonts w:ascii="Tahoma" w:hAnsi="Tahoma" w:cs="Tahoma"/>
          <w:lang w:eastAsia="en-US"/>
        </w:rPr>
        <w:t>Tehnične zahteve)</w:t>
      </w:r>
      <w:r w:rsidR="00E63073">
        <w:rPr>
          <w:rFonts w:ascii="Tahoma" w:hAnsi="Tahoma" w:cs="Tahoma"/>
          <w:lang w:eastAsia="en-US"/>
        </w:rPr>
        <w:t xml:space="preserve"> </w:t>
      </w:r>
      <w:r w:rsidRPr="001D6236">
        <w:rPr>
          <w:rFonts w:ascii="Tahoma" w:hAnsi="Tahoma" w:cs="Tahoma"/>
          <w:lang w:eastAsia="en-US"/>
        </w:rPr>
        <w:t>tega okvirnega sporazuma, razen, če bi bilo potrebno v izjemnih primerih, na predhodno pisno zahtevo naročnika, posamezne storitve izvesti v drugačnih rokih, tedaj veljajo slednji.</w:t>
      </w:r>
    </w:p>
    <w:p w14:paraId="1AB0599F" w14:textId="7A6AEEAB" w:rsidR="00B15DDE" w:rsidRDefault="00B15DDE" w:rsidP="00373D39">
      <w:pPr>
        <w:keepNext/>
        <w:keepLines/>
        <w:widowControl w:val="0"/>
        <w:overflowPunct w:val="0"/>
        <w:autoSpaceDE w:val="0"/>
        <w:autoSpaceDN w:val="0"/>
        <w:adjustRightInd w:val="0"/>
        <w:jc w:val="both"/>
        <w:textAlignment w:val="baseline"/>
        <w:rPr>
          <w:rFonts w:ascii="Tahoma" w:hAnsi="Tahoma" w:cs="Tahoma"/>
          <w:lang w:eastAsia="en-US"/>
        </w:rPr>
      </w:pPr>
    </w:p>
    <w:p w14:paraId="73530204" w14:textId="0015E28C" w:rsidR="00B15DDE" w:rsidRPr="001D6236" w:rsidRDefault="00B15DDE" w:rsidP="00373D39">
      <w:pPr>
        <w:keepNext/>
        <w:keepLines/>
        <w:widowControl w:val="0"/>
        <w:overflowPunct w:val="0"/>
        <w:autoSpaceDE w:val="0"/>
        <w:autoSpaceDN w:val="0"/>
        <w:adjustRightInd w:val="0"/>
        <w:jc w:val="both"/>
        <w:textAlignment w:val="baseline"/>
        <w:rPr>
          <w:rFonts w:ascii="Tahoma" w:hAnsi="Tahoma" w:cs="Tahoma"/>
          <w:lang w:eastAsia="en-US"/>
        </w:rPr>
      </w:pPr>
      <w:r w:rsidRPr="00C83B17">
        <w:rPr>
          <w:rFonts w:ascii="Tahoma" w:hAnsi="Tahoma" w:cs="Tahoma"/>
          <w:lang w:eastAsia="en-US"/>
        </w:rPr>
        <w:t>Storitve se izvajajo na lokaciji Toplarniška 19 in Verovškova 62 v Ljubljani.</w:t>
      </w:r>
      <w:r w:rsidR="0002764C">
        <w:rPr>
          <w:rFonts w:ascii="Tahoma" w:hAnsi="Tahoma" w:cs="Tahoma"/>
          <w:lang w:eastAsia="en-US"/>
        </w:rPr>
        <w:t xml:space="preserve"> </w:t>
      </w:r>
    </w:p>
    <w:p w14:paraId="74527D5A" w14:textId="77777777" w:rsidR="001D6236" w:rsidRPr="001D6236" w:rsidRDefault="001D6236" w:rsidP="00373D39">
      <w:pPr>
        <w:keepNext/>
        <w:keepLines/>
        <w:widowControl w:val="0"/>
        <w:overflowPunct w:val="0"/>
        <w:autoSpaceDE w:val="0"/>
        <w:autoSpaceDN w:val="0"/>
        <w:adjustRightInd w:val="0"/>
        <w:jc w:val="both"/>
        <w:textAlignment w:val="baseline"/>
        <w:rPr>
          <w:rFonts w:ascii="Tahoma" w:hAnsi="Tahoma" w:cs="Tahoma"/>
          <w:lang w:eastAsia="en-US"/>
        </w:rPr>
      </w:pPr>
    </w:p>
    <w:p w14:paraId="1B9FD20B" w14:textId="77777777" w:rsidR="001D6236" w:rsidRPr="001D6236" w:rsidRDefault="001D6236" w:rsidP="00373D39">
      <w:pPr>
        <w:keepNext/>
        <w:keepLines/>
        <w:widowControl w:val="0"/>
        <w:overflowPunct w:val="0"/>
        <w:autoSpaceDE w:val="0"/>
        <w:autoSpaceDN w:val="0"/>
        <w:adjustRightInd w:val="0"/>
        <w:jc w:val="both"/>
        <w:textAlignment w:val="baseline"/>
        <w:rPr>
          <w:rFonts w:ascii="Tahoma" w:hAnsi="Tahoma" w:cs="Tahoma"/>
          <w:lang w:eastAsia="en-US"/>
        </w:rPr>
      </w:pPr>
    </w:p>
    <w:p w14:paraId="5D49BCA5" w14:textId="77777777" w:rsidR="001D6236" w:rsidRPr="001D6236" w:rsidRDefault="001D6236" w:rsidP="00373D39">
      <w:pPr>
        <w:keepNext/>
        <w:keepLines/>
        <w:widowControl w:val="0"/>
        <w:tabs>
          <w:tab w:val="left" w:pos="426"/>
          <w:tab w:val="left" w:pos="567"/>
          <w:tab w:val="left" w:pos="5529"/>
          <w:tab w:val="right" w:pos="8505"/>
        </w:tabs>
        <w:adjustRightInd w:val="0"/>
        <w:jc w:val="both"/>
        <w:textAlignment w:val="baseline"/>
        <w:rPr>
          <w:rFonts w:ascii="Tahoma" w:hAnsi="Tahoma" w:cs="Tahoma"/>
          <w:b/>
          <w:lang w:eastAsia="en-US"/>
        </w:rPr>
      </w:pPr>
      <w:r w:rsidRPr="001D6236">
        <w:rPr>
          <w:rFonts w:ascii="Tahoma" w:hAnsi="Tahoma" w:cs="Tahoma"/>
          <w:b/>
          <w:lang w:eastAsia="en-US"/>
        </w:rPr>
        <w:t>4.</w:t>
      </w:r>
      <w:r w:rsidRPr="001D6236">
        <w:rPr>
          <w:rFonts w:ascii="Tahoma" w:hAnsi="Tahoma" w:cs="Tahoma"/>
          <w:b/>
          <w:lang w:eastAsia="en-US"/>
        </w:rPr>
        <w:tab/>
        <w:t>VREDNOST OKVIRNEGA SPORAZUMA IN PLAČILNI POGOJI</w:t>
      </w:r>
    </w:p>
    <w:p w14:paraId="70D6FF2C" w14:textId="77777777" w:rsidR="001D6236" w:rsidRPr="001D6236" w:rsidRDefault="001D6236" w:rsidP="00373D39">
      <w:pPr>
        <w:keepNext/>
        <w:keepLines/>
        <w:widowControl w:val="0"/>
        <w:tabs>
          <w:tab w:val="left" w:pos="567"/>
          <w:tab w:val="left" w:pos="5529"/>
          <w:tab w:val="right" w:pos="8505"/>
        </w:tabs>
        <w:adjustRightInd w:val="0"/>
        <w:jc w:val="both"/>
        <w:textAlignment w:val="baseline"/>
        <w:rPr>
          <w:rFonts w:ascii="Tahoma" w:hAnsi="Tahoma" w:cs="Tahoma"/>
          <w:b/>
          <w:lang w:eastAsia="en-US"/>
        </w:rPr>
      </w:pPr>
    </w:p>
    <w:p w14:paraId="03083725" w14:textId="77777777" w:rsidR="001D6236" w:rsidRPr="001D6236" w:rsidRDefault="001D6236" w:rsidP="00373D39">
      <w:pPr>
        <w:keepNext/>
        <w:keepLines/>
        <w:widowControl w:val="0"/>
        <w:tabs>
          <w:tab w:val="left" w:pos="1701"/>
        </w:tabs>
        <w:adjustRightInd w:val="0"/>
        <w:ind w:right="-1"/>
        <w:jc w:val="both"/>
        <w:textAlignment w:val="baseline"/>
        <w:rPr>
          <w:rFonts w:ascii="Tahoma" w:hAnsi="Tahoma" w:cs="Tahoma"/>
          <w:b/>
          <w:lang w:eastAsia="en-US"/>
        </w:rPr>
      </w:pPr>
      <w:r w:rsidRPr="001D6236">
        <w:rPr>
          <w:rFonts w:ascii="Tahoma" w:hAnsi="Tahoma" w:cs="Tahoma"/>
          <w:b/>
          <w:lang w:eastAsia="en-US"/>
        </w:rPr>
        <w:t>Vrednost okvirnega sporazuma</w:t>
      </w:r>
    </w:p>
    <w:p w14:paraId="6D38392A" w14:textId="77777777" w:rsidR="001D6236" w:rsidRPr="001D6236" w:rsidRDefault="001D6236" w:rsidP="00373D39">
      <w:pPr>
        <w:keepNext/>
        <w:keepLines/>
        <w:widowControl w:val="0"/>
        <w:tabs>
          <w:tab w:val="left" w:pos="567"/>
          <w:tab w:val="left" w:pos="1701"/>
          <w:tab w:val="left" w:pos="5529"/>
          <w:tab w:val="right" w:pos="8505"/>
        </w:tabs>
        <w:adjustRightInd w:val="0"/>
        <w:ind w:right="-1"/>
        <w:jc w:val="center"/>
        <w:textAlignment w:val="baseline"/>
        <w:rPr>
          <w:rFonts w:ascii="Tahoma" w:hAnsi="Tahoma" w:cs="Tahoma"/>
          <w:lang w:eastAsia="en-US"/>
        </w:rPr>
      </w:pPr>
    </w:p>
    <w:p w14:paraId="20F5FF57"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1851798F" w14:textId="77777777" w:rsidR="001D6236" w:rsidRPr="001D6236" w:rsidRDefault="001D6236" w:rsidP="00373D39">
      <w:pPr>
        <w:keepNext/>
        <w:keepLines/>
        <w:widowControl w:val="0"/>
        <w:tabs>
          <w:tab w:val="left" w:pos="567"/>
          <w:tab w:val="left" w:pos="1701"/>
          <w:tab w:val="left" w:pos="5529"/>
          <w:tab w:val="right" w:pos="8505"/>
        </w:tabs>
        <w:adjustRightInd w:val="0"/>
        <w:ind w:right="-1"/>
        <w:jc w:val="center"/>
        <w:textAlignment w:val="baseline"/>
        <w:rPr>
          <w:rFonts w:ascii="Tahoma" w:hAnsi="Tahoma" w:cs="Tahoma"/>
          <w:b/>
          <w:lang w:eastAsia="en-US"/>
        </w:rPr>
      </w:pPr>
    </w:p>
    <w:p w14:paraId="08B12B55" w14:textId="77777777" w:rsidR="001D6236" w:rsidRPr="001D6236" w:rsidRDefault="001D6236" w:rsidP="00373D39">
      <w:pPr>
        <w:keepNext/>
        <w:keepLines/>
        <w:widowControl w:val="0"/>
        <w:tabs>
          <w:tab w:val="left" w:pos="567"/>
          <w:tab w:val="left" w:pos="5529"/>
          <w:tab w:val="right" w:pos="8505"/>
        </w:tabs>
        <w:jc w:val="both"/>
        <w:rPr>
          <w:rFonts w:ascii="Tahoma" w:hAnsi="Tahoma" w:cs="Tahoma"/>
          <w:lang w:eastAsia="en-US"/>
        </w:rPr>
      </w:pPr>
      <w:r w:rsidRPr="001D6236">
        <w:rPr>
          <w:rFonts w:ascii="Tahoma" w:hAnsi="Tahoma" w:cs="Tahoma"/>
          <w:lang w:eastAsia="en-US"/>
        </w:rPr>
        <w:t>Ocenjena vrednost tega okvirnega sporazuma za obdobje njegove veljavnosti je ob objavi obvestila o naročilu na portalu javnih naročil in na dan sklenitve tega okvirnega sporazuma znašala:</w:t>
      </w:r>
    </w:p>
    <w:p w14:paraId="0FD82131" w14:textId="77777777" w:rsidR="001D6236" w:rsidRPr="001D6236" w:rsidRDefault="001D6236" w:rsidP="00373D39">
      <w:pPr>
        <w:keepNext/>
        <w:keepLines/>
        <w:widowControl w:val="0"/>
        <w:tabs>
          <w:tab w:val="left" w:pos="567"/>
          <w:tab w:val="left" w:pos="5529"/>
          <w:tab w:val="right" w:pos="8505"/>
        </w:tabs>
        <w:jc w:val="both"/>
        <w:rPr>
          <w:rFonts w:ascii="Tahoma" w:hAnsi="Tahoma" w:cs="Tahoma"/>
          <w:lang w:eastAsia="en-US"/>
        </w:rPr>
      </w:pPr>
    </w:p>
    <w:p w14:paraId="717E08F3" w14:textId="77777777" w:rsidR="001D6236" w:rsidRPr="001D6236" w:rsidRDefault="001D6236" w:rsidP="00373D39">
      <w:pPr>
        <w:keepNext/>
        <w:keepLines/>
        <w:widowControl w:val="0"/>
        <w:tabs>
          <w:tab w:val="left" w:pos="567"/>
          <w:tab w:val="left" w:pos="5529"/>
          <w:tab w:val="right" w:pos="8505"/>
        </w:tabs>
        <w:jc w:val="center"/>
        <w:rPr>
          <w:rFonts w:ascii="Tahoma" w:hAnsi="Tahoma" w:cs="Tahoma"/>
          <w:lang w:eastAsia="en-US"/>
        </w:rPr>
      </w:pPr>
      <w:r w:rsidRPr="001D6236">
        <w:rPr>
          <w:rFonts w:ascii="Tahoma" w:hAnsi="Tahoma" w:cs="Tahoma"/>
          <w:lang w:eastAsia="en-US"/>
        </w:rPr>
        <w:t xml:space="preserve">  EUR brez DDV</w:t>
      </w:r>
    </w:p>
    <w:p w14:paraId="0B2A3C4E" w14:textId="77777777" w:rsidR="001D6236" w:rsidRPr="001D6236" w:rsidRDefault="001D6236" w:rsidP="00373D39">
      <w:pPr>
        <w:keepNext/>
        <w:keepLines/>
        <w:widowControl w:val="0"/>
        <w:tabs>
          <w:tab w:val="left" w:pos="567"/>
          <w:tab w:val="left" w:pos="5529"/>
          <w:tab w:val="right" w:pos="8505"/>
        </w:tabs>
        <w:jc w:val="center"/>
        <w:rPr>
          <w:rFonts w:ascii="Tahoma" w:hAnsi="Tahoma" w:cs="Tahoma"/>
          <w:lang w:eastAsia="en-US"/>
        </w:rPr>
      </w:pPr>
      <w:r w:rsidRPr="001D6236">
        <w:rPr>
          <w:rFonts w:ascii="Tahoma" w:hAnsi="Tahoma" w:cs="Tahoma"/>
          <w:lang w:eastAsia="en-US"/>
        </w:rPr>
        <w:t>(z besedo: ___________________) .</w:t>
      </w:r>
    </w:p>
    <w:p w14:paraId="6E5830B5" w14:textId="77777777" w:rsidR="001D6236" w:rsidRPr="001D6236" w:rsidRDefault="001D6236" w:rsidP="00373D39">
      <w:pPr>
        <w:keepNext/>
        <w:keepLines/>
        <w:widowControl w:val="0"/>
        <w:tabs>
          <w:tab w:val="left" w:pos="567"/>
          <w:tab w:val="left" w:pos="5529"/>
          <w:tab w:val="right" w:pos="8505"/>
        </w:tabs>
        <w:jc w:val="both"/>
        <w:rPr>
          <w:rFonts w:ascii="Tahoma" w:hAnsi="Tahoma" w:cs="Tahoma"/>
          <w:lang w:eastAsia="en-US"/>
        </w:rPr>
      </w:pPr>
    </w:p>
    <w:p w14:paraId="48518EAF" w14:textId="77777777" w:rsidR="001D6236" w:rsidRPr="001D6236" w:rsidRDefault="001D6236" w:rsidP="00373D39">
      <w:pPr>
        <w:keepNext/>
        <w:keepLines/>
        <w:widowControl w:val="0"/>
        <w:tabs>
          <w:tab w:val="left" w:pos="567"/>
          <w:tab w:val="left" w:pos="5529"/>
          <w:tab w:val="right" w:pos="8505"/>
        </w:tabs>
        <w:jc w:val="both"/>
        <w:rPr>
          <w:rFonts w:ascii="Tahoma" w:hAnsi="Tahoma" w:cs="Tahoma"/>
          <w:lang w:eastAsia="en-US"/>
        </w:rPr>
      </w:pPr>
      <w:r w:rsidRPr="001D6236">
        <w:rPr>
          <w:rFonts w:ascii="Tahoma" w:hAnsi="Tahoma" w:cs="Tahoma"/>
          <w:lang w:eastAsia="en-US"/>
        </w:rPr>
        <w:t>Ocenjena vrednost okvirnega sporazuma in cene na enoto mere, navedene v ponudbenem predračunu izvajalca, št. ………………. z dne …………….., ne vključuje DDV. DDV bo izvajalec zaračunal na podlagi veljavne zakonodaje.</w:t>
      </w:r>
    </w:p>
    <w:p w14:paraId="7BDB9E05" w14:textId="77777777" w:rsidR="001D6236" w:rsidRPr="001D6236" w:rsidRDefault="001D6236" w:rsidP="00373D39">
      <w:pPr>
        <w:keepNext/>
        <w:keepLines/>
        <w:widowControl w:val="0"/>
        <w:tabs>
          <w:tab w:val="left" w:pos="567"/>
          <w:tab w:val="left" w:pos="5529"/>
          <w:tab w:val="right" w:pos="8505"/>
        </w:tabs>
        <w:jc w:val="both"/>
        <w:rPr>
          <w:rFonts w:ascii="Tahoma" w:hAnsi="Tahoma" w:cs="Tahoma"/>
          <w:lang w:eastAsia="en-US"/>
        </w:rPr>
      </w:pPr>
    </w:p>
    <w:p w14:paraId="334A2CD7" w14:textId="77777777" w:rsidR="001D6236" w:rsidRPr="001D6236" w:rsidRDefault="001D6236" w:rsidP="00373D39">
      <w:pPr>
        <w:keepNext/>
        <w:keepLines/>
        <w:widowControl w:val="0"/>
        <w:tabs>
          <w:tab w:val="left" w:pos="567"/>
          <w:tab w:val="left" w:pos="5529"/>
          <w:tab w:val="right" w:pos="8505"/>
        </w:tabs>
        <w:jc w:val="both"/>
        <w:rPr>
          <w:rFonts w:ascii="Tahoma" w:hAnsi="Tahoma" w:cs="Tahoma"/>
          <w:lang w:eastAsia="en-US"/>
        </w:rPr>
      </w:pPr>
    </w:p>
    <w:p w14:paraId="3FA6F3DF"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02E67B98" w14:textId="77777777" w:rsidR="001D6236" w:rsidRPr="001D6236" w:rsidRDefault="001D6236" w:rsidP="00373D39">
      <w:pPr>
        <w:keepNext/>
        <w:keepLines/>
        <w:widowControl w:val="0"/>
        <w:tabs>
          <w:tab w:val="left" w:pos="567"/>
          <w:tab w:val="left" w:pos="5529"/>
          <w:tab w:val="right" w:pos="8505"/>
        </w:tabs>
        <w:jc w:val="both"/>
        <w:rPr>
          <w:rFonts w:ascii="Tahoma" w:hAnsi="Tahoma" w:cs="Tahoma"/>
          <w:lang w:eastAsia="en-US"/>
        </w:rPr>
      </w:pPr>
    </w:p>
    <w:p w14:paraId="5F2037EE" w14:textId="4E53BC01" w:rsidR="001D6236" w:rsidRPr="001D6236" w:rsidRDefault="001D6236" w:rsidP="00373D39">
      <w:pPr>
        <w:keepNext/>
        <w:keepLines/>
        <w:widowControl w:val="0"/>
        <w:tabs>
          <w:tab w:val="left" w:pos="567"/>
          <w:tab w:val="left" w:pos="5529"/>
          <w:tab w:val="right" w:pos="8505"/>
        </w:tabs>
        <w:jc w:val="both"/>
        <w:rPr>
          <w:rFonts w:ascii="Tahoma" w:hAnsi="Tahoma" w:cs="Tahoma"/>
          <w:lang w:eastAsia="en-US"/>
        </w:rPr>
      </w:pPr>
      <w:r w:rsidRPr="001D6236">
        <w:rPr>
          <w:rFonts w:ascii="Tahoma" w:hAnsi="Tahoma" w:cs="Tahoma"/>
          <w:lang w:eastAsia="en-US"/>
        </w:rPr>
        <w:t xml:space="preserve">Cene na enoto mere, brez vključenega DDV, za storitve, opredeljene v 3. členu tega okvirnega sporazuma, so določene v ponudbenem predračunu izvajalca, št. ………………. z dne …………….., (v nadaljevanju: ponudbeni predračun), ki je </w:t>
      </w:r>
      <w:r w:rsidR="00A75E33">
        <w:rPr>
          <w:rFonts w:ascii="Tahoma" w:hAnsi="Tahoma" w:cs="Tahoma"/>
          <w:lang w:eastAsia="en-US"/>
        </w:rPr>
        <w:t>P</w:t>
      </w:r>
      <w:r w:rsidRPr="001D6236">
        <w:rPr>
          <w:rFonts w:ascii="Tahoma" w:hAnsi="Tahoma" w:cs="Tahoma"/>
          <w:lang w:eastAsia="en-US"/>
        </w:rPr>
        <w:t>riloga</w:t>
      </w:r>
      <w:r w:rsidR="00A75E33">
        <w:rPr>
          <w:rFonts w:ascii="Tahoma" w:hAnsi="Tahoma" w:cs="Tahoma"/>
          <w:lang w:eastAsia="en-US"/>
        </w:rPr>
        <w:t xml:space="preserve"> št. 2</w:t>
      </w:r>
      <w:r w:rsidRPr="001D6236">
        <w:rPr>
          <w:rFonts w:ascii="Tahoma" w:hAnsi="Tahoma" w:cs="Tahoma"/>
          <w:lang w:eastAsia="en-US"/>
        </w:rPr>
        <w:t xml:space="preserve"> in sestavni del tega okvirnega sporazuma. </w:t>
      </w:r>
    </w:p>
    <w:p w14:paraId="720E8AC3" w14:textId="77777777" w:rsidR="001D6236" w:rsidRPr="001D6236" w:rsidRDefault="001D6236" w:rsidP="00373D39">
      <w:pPr>
        <w:keepNext/>
        <w:keepLines/>
        <w:widowControl w:val="0"/>
        <w:tabs>
          <w:tab w:val="left" w:pos="567"/>
          <w:tab w:val="left" w:pos="5529"/>
          <w:tab w:val="right" w:pos="8505"/>
        </w:tabs>
        <w:jc w:val="both"/>
        <w:rPr>
          <w:rFonts w:ascii="Tahoma" w:hAnsi="Tahoma" w:cs="Tahoma"/>
          <w:lang w:eastAsia="en-US"/>
        </w:rPr>
      </w:pPr>
    </w:p>
    <w:p w14:paraId="32EE61DD" w14:textId="77777777" w:rsidR="001D6236" w:rsidRPr="001D6236" w:rsidRDefault="001D6236" w:rsidP="00373D39">
      <w:pPr>
        <w:keepNext/>
        <w:keepLines/>
        <w:widowControl w:val="0"/>
        <w:tabs>
          <w:tab w:val="left" w:pos="567"/>
          <w:tab w:val="left" w:pos="5529"/>
          <w:tab w:val="right" w:pos="8505"/>
        </w:tabs>
        <w:jc w:val="both"/>
        <w:rPr>
          <w:rFonts w:ascii="Tahoma" w:hAnsi="Tahoma" w:cs="Tahoma"/>
          <w:lang w:eastAsia="en-US"/>
        </w:rPr>
      </w:pPr>
      <w:r w:rsidRPr="001D6236">
        <w:rPr>
          <w:rFonts w:ascii="Tahoma" w:hAnsi="Tahoma" w:cs="Tahoma"/>
          <w:lang w:eastAsia="en-US"/>
        </w:rPr>
        <w:t>Cene na enoto mere so v času veljavnosti okvirnega sporazuma fiksne, razen v primeru znižanja cen. Izvajalec ne bo mogel uveljavljati odškodnine zaradi spreminjanja količin za izvedbo storitev.</w:t>
      </w:r>
    </w:p>
    <w:p w14:paraId="7E2D1B0C" w14:textId="77777777" w:rsidR="001D6236" w:rsidRPr="001D6236" w:rsidRDefault="001D6236" w:rsidP="00373D39">
      <w:pPr>
        <w:keepNext/>
        <w:keepLines/>
        <w:widowControl w:val="0"/>
        <w:tabs>
          <w:tab w:val="left" w:pos="567"/>
          <w:tab w:val="left" w:pos="5529"/>
          <w:tab w:val="right" w:pos="8505"/>
        </w:tabs>
        <w:jc w:val="both"/>
        <w:rPr>
          <w:rFonts w:ascii="Tahoma" w:hAnsi="Tahoma" w:cs="Tahoma"/>
          <w:lang w:eastAsia="en-US"/>
        </w:rPr>
      </w:pPr>
    </w:p>
    <w:p w14:paraId="23738B4E" w14:textId="77777777" w:rsidR="001D6236" w:rsidRPr="001D6236" w:rsidRDefault="001D6236" w:rsidP="00373D39">
      <w:pPr>
        <w:keepNext/>
        <w:keepLines/>
        <w:widowControl w:val="0"/>
        <w:tabs>
          <w:tab w:val="left" w:pos="567"/>
          <w:tab w:val="left" w:pos="5529"/>
          <w:tab w:val="right" w:pos="8505"/>
        </w:tabs>
        <w:jc w:val="both"/>
        <w:rPr>
          <w:rFonts w:ascii="Tahoma" w:hAnsi="Tahoma" w:cs="Tahoma"/>
          <w:lang w:eastAsia="en-US"/>
        </w:rPr>
      </w:pPr>
      <w:r w:rsidRPr="001D6236">
        <w:rPr>
          <w:rFonts w:ascii="Tahoma" w:hAnsi="Tahoma" w:cs="Tahoma"/>
          <w:lang w:eastAsia="en-US"/>
        </w:rPr>
        <w:t xml:space="preserve">V cene na enoto mere so vključeni vsi materialni in nematerialni stroški, ki bodo potrebni za izvedbo predmeta tega okvirnega sporazuma, vključno z vsemi potnimi stroški ter ostalimi stroški za izvedbo storitev na lokaciji naročnika. </w:t>
      </w:r>
    </w:p>
    <w:p w14:paraId="22B3F133" w14:textId="77777777" w:rsidR="001D6236" w:rsidRPr="001D6236" w:rsidRDefault="001D6236" w:rsidP="00373D39">
      <w:pPr>
        <w:keepNext/>
        <w:keepLines/>
        <w:widowControl w:val="0"/>
        <w:tabs>
          <w:tab w:val="left" w:pos="567"/>
          <w:tab w:val="left" w:pos="5529"/>
          <w:tab w:val="right" w:pos="8505"/>
        </w:tabs>
        <w:jc w:val="both"/>
        <w:rPr>
          <w:rFonts w:ascii="Tahoma" w:hAnsi="Tahoma" w:cs="Tahoma"/>
          <w:lang w:eastAsia="en-US"/>
        </w:rPr>
      </w:pPr>
    </w:p>
    <w:p w14:paraId="6C38FE67"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61849D31" w14:textId="77777777" w:rsidR="001D6236" w:rsidRPr="001D6236" w:rsidRDefault="001D6236" w:rsidP="00373D39">
      <w:pPr>
        <w:keepNext/>
        <w:keepLines/>
        <w:widowControl w:val="0"/>
        <w:tabs>
          <w:tab w:val="left" w:pos="567"/>
          <w:tab w:val="left" w:pos="5529"/>
          <w:tab w:val="right" w:pos="8505"/>
        </w:tabs>
        <w:jc w:val="both"/>
        <w:rPr>
          <w:rFonts w:ascii="Tahoma" w:hAnsi="Tahoma" w:cs="Tahoma"/>
          <w:lang w:eastAsia="en-US"/>
        </w:rPr>
      </w:pPr>
    </w:p>
    <w:p w14:paraId="378F50AB" w14:textId="77777777" w:rsidR="001D6236" w:rsidRPr="001D6236" w:rsidRDefault="001D6236" w:rsidP="00373D39">
      <w:pPr>
        <w:keepNext/>
        <w:keepLines/>
        <w:widowControl w:val="0"/>
        <w:tabs>
          <w:tab w:val="left" w:pos="567"/>
          <w:tab w:val="left" w:pos="5529"/>
          <w:tab w:val="right" w:pos="8505"/>
        </w:tabs>
        <w:jc w:val="both"/>
        <w:rPr>
          <w:rFonts w:ascii="Tahoma" w:hAnsi="Tahoma" w:cs="Tahoma"/>
          <w:lang w:eastAsia="en-US"/>
        </w:rPr>
      </w:pPr>
      <w:r w:rsidRPr="001D6236">
        <w:rPr>
          <w:rFonts w:ascii="Tahoma" w:hAnsi="Tahoma" w:cs="Tahoma"/>
          <w:lang w:eastAsia="en-US"/>
        </w:rPr>
        <w:t xml:space="preserve">V kolikor se bo v času veljavnosti tega okvirnega sporazuma pri naročniku pojavila potreba po storitvah, ki po namenu sodijo v istovrstne storitve oziroma so povezane z vsebino tega okvirnega sporazuma in te storitve niso navedene v ponudbenem predračunu, bo naročnik te storitve naročil neposredno pri izvajalcu. </w:t>
      </w:r>
    </w:p>
    <w:p w14:paraId="1016913B" w14:textId="77777777" w:rsidR="001D6236" w:rsidRPr="001D6236" w:rsidRDefault="001D6236" w:rsidP="00373D39">
      <w:pPr>
        <w:keepNext/>
        <w:keepLines/>
        <w:widowControl w:val="0"/>
        <w:tabs>
          <w:tab w:val="left" w:pos="567"/>
          <w:tab w:val="left" w:pos="5529"/>
          <w:tab w:val="right" w:pos="8505"/>
        </w:tabs>
        <w:jc w:val="both"/>
        <w:rPr>
          <w:rFonts w:ascii="Tahoma" w:hAnsi="Tahoma" w:cs="Tahoma"/>
          <w:lang w:eastAsia="en-US"/>
        </w:rPr>
      </w:pPr>
    </w:p>
    <w:p w14:paraId="4CCE477E" w14:textId="77777777" w:rsidR="001D6236" w:rsidRPr="001D6236" w:rsidRDefault="001D6236" w:rsidP="00373D39">
      <w:pPr>
        <w:keepNext/>
        <w:keepLines/>
        <w:widowControl w:val="0"/>
        <w:tabs>
          <w:tab w:val="left" w:pos="567"/>
          <w:tab w:val="left" w:pos="5529"/>
          <w:tab w:val="right" w:pos="8505"/>
        </w:tabs>
        <w:jc w:val="both"/>
        <w:rPr>
          <w:rFonts w:ascii="Tahoma" w:hAnsi="Tahoma" w:cs="Tahoma"/>
          <w:lang w:eastAsia="en-US"/>
        </w:rPr>
      </w:pPr>
      <w:r w:rsidRPr="001D6236">
        <w:rPr>
          <w:rFonts w:ascii="Tahoma" w:hAnsi="Tahoma" w:cs="Tahoma"/>
          <w:lang w:eastAsia="en-US"/>
        </w:rPr>
        <w:t xml:space="preserve">Stranki okvirnega sporazuma bosta v navedenem primeru, na podlagi izvajalčeve </w:t>
      </w:r>
      <w:r w:rsidR="00E63073">
        <w:rPr>
          <w:rFonts w:ascii="Tahoma" w:hAnsi="Tahoma" w:cs="Tahoma"/>
          <w:lang w:eastAsia="en-US"/>
        </w:rPr>
        <w:t xml:space="preserve">pisne </w:t>
      </w:r>
      <w:r w:rsidRPr="001D6236">
        <w:rPr>
          <w:rFonts w:ascii="Tahoma" w:hAnsi="Tahoma" w:cs="Tahoma"/>
          <w:lang w:eastAsia="en-US"/>
        </w:rPr>
        <w:t xml:space="preserve">ponudbe, sporazumno dogovorili ceno za tako/e storitev/ve in jo/jih dodali na seznam storitev po ponudbenem predračunu, ki jih naročnik že naroča po tem okvirnem sporazumu. Izvajalec mora takšne storitve izvajati skladno z določili tega okvirnega sporazuma, tj. pod enakimi pogoji kot veljajo za storitve, navedene v tem okvirnem sporazumu oz. v ponudbenem predračunu.    </w:t>
      </w:r>
    </w:p>
    <w:p w14:paraId="20999C6B" w14:textId="77777777" w:rsidR="001D6236" w:rsidRPr="001D6236" w:rsidRDefault="001D6236" w:rsidP="00373D39">
      <w:pPr>
        <w:keepNext/>
        <w:keepLines/>
        <w:widowControl w:val="0"/>
        <w:tabs>
          <w:tab w:val="left" w:pos="567"/>
          <w:tab w:val="left" w:pos="5529"/>
          <w:tab w:val="right" w:pos="8505"/>
        </w:tabs>
        <w:jc w:val="both"/>
        <w:rPr>
          <w:rFonts w:ascii="Tahoma" w:hAnsi="Tahoma" w:cs="Tahoma"/>
          <w:lang w:eastAsia="en-US"/>
        </w:rPr>
      </w:pPr>
    </w:p>
    <w:p w14:paraId="40128113" w14:textId="77777777" w:rsidR="001D6236" w:rsidRPr="001D6236" w:rsidRDefault="001D6236" w:rsidP="00373D39">
      <w:pPr>
        <w:keepNext/>
        <w:keepLines/>
        <w:widowControl w:val="0"/>
        <w:overflowPunct w:val="0"/>
        <w:autoSpaceDE w:val="0"/>
        <w:autoSpaceDN w:val="0"/>
        <w:adjustRightInd w:val="0"/>
        <w:ind w:right="7"/>
        <w:jc w:val="both"/>
        <w:textAlignment w:val="baseline"/>
        <w:rPr>
          <w:rFonts w:ascii="Tahoma" w:hAnsi="Tahoma" w:cs="Tahoma"/>
          <w:b/>
          <w:lang w:eastAsia="en-US"/>
        </w:rPr>
      </w:pPr>
      <w:r w:rsidRPr="001D6236">
        <w:rPr>
          <w:rFonts w:ascii="Tahoma" w:hAnsi="Tahoma" w:cs="Tahoma"/>
          <w:b/>
          <w:lang w:eastAsia="en-US"/>
        </w:rPr>
        <w:t>Zapadlost plačila obveznosti</w:t>
      </w:r>
    </w:p>
    <w:p w14:paraId="20EE8554" w14:textId="77777777" w:rsidR="001D6236" w:rsidRPr="001D6236" w:rsidRDefault="001D6236" w:rsidP="00373D39">
      <w:pPr>
        <w:keepNext/>
        <w:keepLines/>
        <w:widowControl w:val="0"/>
        <w:tabs>
          <w:tab w:val="left" w:pos="567"/>
          <w:tab w:val="left" w:pos="4253"/>
          <w:tab w:val="left" w:pos="5529"/>
          <w:tab w:val="right" w:pos="8505"/>
        </w:tabs>
        <w:adjustRightInd w:val="0"/>
        <w:ind w:right="7"/>
        <w:jc w:val="both"/>
        <w:textAlignment w:val="baseline"/>
        <w:rPr>
          <w:rFonts w:ascii="Tahoma" w:hAnsi="Tahoma" w:cs="Tahoma"/>
          <w:b/>
          <w:u w:val="single"/>
          <w:lang w:eastAsia="en-US"/>
        </w:rPr>
      </w:pPr>
    </w:p>
    <w:p w14:paraId="797DAFAB"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65C93040" w14:textId="77777777" w:rsidR="001D6236" w:rsidRPr="001D6236" w:rsidRDefault="001D6236" w:rsidP="00373D39">
      <w:pPr>
        <w:keepNext/>
        <w:keepLines/>
        <w:widowControl w:val="0"/>
        <w:tabs>
          <w:tab w:val="left" w:pos="567"/>
          <w:tab w:val="left" w:pos="4253"/>
          <w:tab w:val="left" w:pos="5529"/>
          <w:tab w:val="right" w:pos="8505"/>
        </w:tabs>
        <w:adjustRightInd w:val="0"/>
        <w:ind w:right="7"/>
        <w:jc w:val="both"/>
        <w:textAlignment w:val="baseline"/>
        <w:rPr>
          <w:rFonts w:ascii="Tahoma" w:hAnsi="Tahoma" w:cs="Tahoma"/>
          <w:b/>
          <w:u w:val="single"/>
          <w:lang w:eastAsia="en-US"/>
        </w:rPr>
      </w:pPr>
    </w:p>
    <w:p w14:paraId="724CEE46" w14:textId="77777777" w:rsidR="001D6236" w:rsidRPr="001D6236" w:rsidRDefault="001D6236" w:rsidP="00373D39">
      <w:pPr>
        <w:keepNext/>
        <w:keepLines/>
        <w:widowControl w:val="0"/>
        <w:overflowPunct w:val="0"/>
        <w:autoSpaceDE w:val="0"/>
        <w:autoSpaceDN w:val="0"/>
        <w:adjustRightInd w:val="0"/>
        <w:ind w:right="7"/>
        <w:jc w:val="both"/>
        <w:textAlignment w:val="baseline"/>
        <w:rPr>
          <w:rFonts w:ascii="Tahoma" w:hAnsi="Tahoma" w:cs="Tahoma"/>
          <w:lang w:eastAsia="en-US"/>
        </w:rPr>
      </w:pPr>
      <w:r w:rsidRPr="001D6236">
        <w:rPr>
          <w:rFonts w:ascii="Tahoma" w:hAnsi="Tahoma" w:cs="Tahoma"/>
          <w:lang w:eastAsia="en-US"/>
        </w:rPr>
        <w:t>Naročnik v nobenem primeru nima nobenih drugih plačilnih obveznosti do izvajalca, razen plačilnih obveznosti, izrecno določenih s tem okvirnim sporazumom.</w:t>
      </w:r>
    </w:p>
    <w:p w14:paraId="0C5DEA45" w14:textId="77777777" w:rsidR="001D6236" w:rsidRPr="001D6236" w:rsidRDefault="001D6236" w:rsidP="00373D39">
      <w:pPr>
        <w:keepNext/>
        <w:keepLines/>
        <w:widowControl w:val="0"/>
        <w:tabs>
          <w:tab w:val="left" w:pos="567"/>
          <w:tab w:val="left" w:pos="5529"/>
          <w:tab w:val="right" w:pos="8505"/>
        </w:tabs>
        <w:adjustRightInd w:val="0"/>
        <w:jc w:val="both"/>
        <w:textAlignment w:val="baseline"/>
        <w:rPr>
          <w:rFonts w:ascii="Tahoma" w:hAnsi="Tahoma" w:cs="Tahoma"/>
          <w:lang w:eastAsia="en-US"/>
        </w:rPr>
      </w:pPr>
    </w:p>
    <w:p w14:paraId="09F10FD8"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7FF97C79" w14:textId="77777777" w:rsidR="001D6236" w:rsidRPr="001D6236" w:rsidRDefault="001D6236" w:rsidP="00373D39">
      <w:pPr>
        <w:keepNext/>
        <w:keepLines/>
        <w:widowControl w:val="0"/>
        <w:tabs>
          <w:tab w:val="left" w:pos="567"/>
          <w:tab w:val="left" w:pos="5529"/>
          <w:tab w:val="right" w:pos="8505"/>
        </w:tabs>
        <w:adjustRightInd w:val="0"/>
        <w:jc w:val="both"/>
        <w:textAlignment w:val="baseline"/>
        <w:rPr>
          <w:rFonts w:ascii="Tahoma" w:hAnsi="Tahoma" w:cs="Tahoma"/>
          <w:lang w:eastAsia="en-US"/>
        </w:rPr>
      </w:pPr>
    </w:p>
    <w:p w14:paraId="21293834" w14:textId="77777777" w:rsidR="001D6236" w:rsidRPr="001D6236" w:rsidRDefault="001D6236" w:rsidP="00373D39">
      <w:pPr>
        <w:keepNext/>
        <w:keepLines/>
        <w:widowControl w:val="0"/>
        <w:overflowPunct w:val="0"/>
        <w:autoSpaceDE w:val="0"/>
        <w:autoSpaceDN w:val="0"/>
        <w:adjustRightInd w:val="0"/>
        <w:ind w:right="7"/>
        <w:jc w:val="both"/>
        <w:textAlignment w:val="baseline"/>
        <w:rPr>
          <w:rFonts w:ascii="Tahoma" w:hAnsi="Tahoma" w:cs="Tahoma"/>
          <w:lang w:eastAsia="en-US"/>
        </w:rPr>
      </w:pPr>
      <w:r w:rsidRPr="001D6236">
        <w:rPr>
          <w:rFonts w:ascii="Tahoma" w:hAnsi="Tahoma" w:cs="Tahoma"/>
          <w:lang w:eastAsia="en-US"/>
        </w:rPr>
        <w:lastRenderedPageBreak/>
        <w:t xml:space="preserve">Storitve iz okvirnega sporazuma se bodo obračunavale na osnovi dejansko izvršenih storitev, na podlagi obojestransko podpisanega zapisnika o potrditvi poročil </w:t>
      </w:r>
      <w:r w:rsidR="007967BF">
        <w:rPr>
          <w:rFonts w:ascii="Tahoma" w:hAnsi="Tahoma" w:cs="Tahoma"/>
          <w:lang w:eastAsia="en-US"/>
        </w:rPr>
        <w:t xml:space="preserve">o </w:t>
      </w:r>
      <w:r w:rsidRPr="001D6236">
        <w:rPr>
          <w:rFonts w:ascii="Tahoma" w:hAnsi="Tahoma" w:cs="Tahoma"/>
          <w:lang w:eastAsia="en-US"/>
        </w:rPr>
        <w:t>izvedenih storit</w:t>
      </w:r>
      <w:r w:rsidR="007967BF">
        <w:rPr>
          <w:rFonts w:ascii="Tahoma" w:hAnsi="Tahoma" w:cs="Tahoma"/>
          <w:lang w:eastAsia="en-US"/>
        </w:rPr>
        <w:t>vah</w:t>
      </w:r>
      <w:r w:rsidRPr="001D6236">
        <w:rPr>
          <w:rFonts w:ascii="Tahoma" w:hAnsi="Tahoma" w:cs="Tahoma"/>
          <w:lang w:eastAsia="en-US"/>
        </w:rPr>
        <w:t xml:space="preserve"> s strani obeh strank okvirnega sporazuma oziroma njunih predstavnikov.</w:t>
      </w:r>
    </w:p>
    <w:p w14:paraId="455DDB50" w14:textId="77777777" w:rsidR="001D6236" w:rsidRPr="001D6236" w:rsidRDefault="001D6236" w:rsidP="00373D39">
      <w:pPr>
        <w:keepNext/>
        <w:keepLines/>
        <w:widowControl w:val="0"/>
        <w:overflowPunct w:val="0"/>
        <w:autoSpaceDE w:val="0"/>
        <w:autoSpaceDN w:val="0"/>
        <w:adjustRightInd w:val="0"/>
        <w:ind w:right="7"/>
        <w:jc w:val="both"/>
        <w:textAlignment w:val="baseline"/>
        <w:rPr>
          <w:rFonts w:ascii="Tahoma" w:hAnsi="Tahoma" w:cs="Tahoma"/>
          <w:lang w:eastAsia="en-US"/>
        </w:rPr>
      </w:pPr>
    </w:p>
    <w:p w14:paraId="3CB35D49" w14:textId="77777777" w:rsidR="001D6236" w:rsidRPr="001D6236" w:rsidRDefault="001D6236" w:rsidP="00373D39">
      <w:pPr>
        <w:keepNext/>
        <w:keepLines/>
        <w:widowControl w:val="0"/>
        <w:overflowPunct w:val="0"/>
        <w:autoSpaceDE w:val="0"/>
        <w:autoSpaceDN w:val="0"/>
        <w:adjustRightInd w:val="0"/>
        <w:ind w:right="7"/>
        <w:jc w:val="both"/>
        <w:textAlignment w:val="baseline"/>
        <w:rPr>
          <w:rFonts w:ascii="Tahoma" w:hAnsi="Tahoma" w:cs="Tahoma"/>
          <w:lang w:eastAsia="en-US"/>
        </w:rPr>
      </w:pPr>
      <w:r w:rsidRPr="001D6236">
        <w:rPr>
          <w:rFonts w:ascii="Tahoma" w:hAnsi="Tahoma" w:cs="Tahoma"/>
          <w:lang w:eastAsia="en-US"/>
        </w:rPr>
        <w:t xml:space="preserve">Izvajalec izstavi račun v roku 5 </w:t>
      </w:r>
      <w:r w:rsidR="007967BF">
        <w:rPr>
          <w:rFonts w:ascii="Tahoma" w:hAnsi="Tahoma" w:cs="Tahoma"/>
          <w:lang w:eastAsia="en-US"/>
        </w:rPr>
        <w:t xml:space="preserve">(petih) </w:t>
      </w:r>
      <w:r w:rsidRPr="001D6236">
        <w:rPr>
          <w:rFonts w:ascii="Tahoma" w:hAnsi="Tahoma" w:cs="Tahoma"/>
          <w:lang w:eastAsia="en-US"/>
        </w:rPr>
        <w:t>dni po obojestransk</w:t>
      </w:r>
      <w:r w:rsidR="007967BF">
        <w:rPr>
          <w:rFonts w:ascii="Tahoma" w:hAnsi="Tahoma" w:cs="Tahoma"/>
          <w:lang w:eastAsia="en-US"/>
        </w:rPr>
        <w:t>em</w:t>
      </w:r>
      <w:r w:rsidRPr="001D6236">
        <w:rPr>
          <w:rFonts w:ascii="Tahoma" w:hAnsi="Tahoma" w:cs="Tahoma"/>
          <w:lang w:eastAsia="en-US"/>
        </w:rPr>
        <w:t xml:space="preserve"> podpis</w:t>
      </w:r>
      <w:r w:rsidR="007967BF">
        <w:rPr>
          <w:rFonts w:ascii="Tahoma" w:hAnsi="Tahoma" w:cs="Tahoma"/>
          <w:lang w:eastAsia="en-US"/>
        </w:rPr>
        <w:t>u</w:t>
      </w:r>
      <w:r w:rsidRPr="001D6236">
        <w:rPr>
          <w:rFonts w:ascii="Tahoma" w:hAnsi="Tahoma" w:cs="Tahoma"/>
          <w:lang w:eastAsia="en-US"/>
        </w:rPr>
        <w:t xml:space="preserve"> zapisniku o potrditvi poročil </w:t>
      </w:r>
      <w:r w:rsidR="007967BF">
        <w:rPr>
          <w:rFonts w:ascii="Tahoma" w:hAnsi="Tahoma" w:cs="Tahoma"/>
          <w:lang w:eastAsia="en-US"/>
        </w:rPr>
        <w:t xml:space="preserve">o izvedenih storitvah </w:t>
      </w:r>
      <w:r w:rsidRPr="001D6236">
        <w:rPr>
          <w:rFonts w:ascii="Tahoma" w:hAnsi="Tahoma" w:cs="Tahoma"/>
          <w:lang w:eastAsia="en-US"/>
        </w:rPr>
        <w:t xml:space="preserve">s strani </w:t>
      </w:r>
      <w:r w:rsidR="007967BF">
        <w:rPr>
          <w:rFonts w:ascii="Tahoma" w:hAnsi="Tahoma" w:cs="Tahoma"/>
          <w:lang w:eastAsia="en-US"/>
        </w:rPr>
        <w:t>predstavnika</w:t>
      </w:r>
      <w:r w:rsidRPr="001D6236">
        <w:rPr>
          <w:rFonts w:ascii="Tahoma" w:hAnsi="Tahoma" w:cs="Tahoma"/>
          <w:lang w:eastAsia="en-US"/>
        </w:rPr>
        <w:t xml:space="preserve"> naročnik</w:t>
      </w:r>
      <w:r w:rsidR="007967BF">
        <w:rPr>
          <w:rFonts w:ascii="Tahoma" w:hAnsi="Tahoma" w:cs="Tahoma"/>
          <w:lang w:eastAsia="en-US"/>
        </w:rPr>
        <w:t>a</w:t>
      </w:r>
      <w:r w:rsidRPr="001D6236">
        <w:rPr>
          <w:rFonts w:ascii="Tahoma" w:hAnsi="Tahoma" w:cs="Tahoma"/>
          <w:lang w:eastAsia="en-US"/>
        </w:rPr>
        <w:t xml:space="preserve"> in izvajalca. Izvajalec se obvezuje, da bo izstavljeni račun vseboval natančno specifikacijo izvedenih storitev, k računu pa mora izvajalec priložiti tudi podpisan zapisnik o </w:t>
      </w:r>
      <w:r w:rsidR="007967BF" w:rsidRPr="007967BF">
        <w:rPr>
          <w:rFonts w:ascii="Tahoma" w:hAnsi="Tahoma" w:cs="Tahoma"/>
          <w:lang w:eastAsia="en-US"/>
        </w:rPr>
        <w:t xml:space="preserve">potrditvi poročil o izvedenih storitvah </w:t>
      </w:r>
      <w:r w:rsidRPr="001D6236">
        <w:rPr>
          <w:rFonts w:ascii="Tahoma" w:hAnsi="Tahoma" w:cs="Tahoma"/>
          <w:lang w:eastAsia="en-US"/>
        </w:rPr>
        <w:t>s strani obeh strank okvirnega sporazuma oziroma njunih predstavnikov.</w:t>
      </w:r>
    </w:p>
    <w:p w14:paraId="480E8F76" w14:textId="77777777" w:rsidR="001D6236" w:rsidRPr="001D6236" w:rsidRDefault="001D6236" w:rsidP="00373D39">
      <w:pPr>
        <w:keepNext/>
        <w:keepLines/>
        <w:widowControl w:val="0"/>
        <w:overflowPunct w:val="0"/>
        <w:autoSpaceDE w:val="0"/>
        <w:autoSpaceDN w:val="0"/>
        <w:adjustRightInd w:val="0"/>
        <w:ind w:right="7"/>
        <w:jc w:val="both"/>
        <w:textAlignment w:val="baseline"/>
        <w:rPr>
          <w:rFonts w:ascii="Tahoma" w:hAnsi="Tahoma" w:cs="Tahoma"/>
          <w:lang w:eastAsia="en-US"/>
        </w:rPr>
      </w:pPr>
    </w:p>
    <w:p w14:paraId="71A288D1" w14:textId="77777777" w:rsidR="001D6236" w:rsidRPr="001D6236" w:rsidRDefault="001D6236" w:rsidP="00373D39">
      <w:pPr>
        <w:keepNext/>
        <w:keepLines/>
        <w:widowControl w:val="0"/>
        <w:overflowPunct w:val="0"/>
        <w:autoSpaceDE w:val="0"/>
        <w:autoSpaceDN w:val="0"/>
        <w:adjustRightInd w:val="0"/>
        <w:ind w:right="7"/>
        <w:jc w:val="both"/>
        <w:textAlignment w:val="baseline"/>
        <w:rPr>
          <w:rFonts w:ascii="Tahoma" w:hAnsi="Tahoma" w:cs="Tahoma"/>
          <w:lang w:eastAsia="en-US"/>
        </w:rPr>
      </w:pPr>
      <w:r w:rsidRPr="001D6236">
        <w:rPr>
          <w:rFonts w:ascii="Tahoma" w:hAnsi="Tahoma" w:cs="Tahoma"/>
          <w:lang w:eastAsia="en-US"/>
        </w:rPr>
        <w:t>Na računu mora biti navedena tudi številka posameznega nabavnega naročila naročnika.</w:t>
      </w:r>
    </w:p>
    <w:p w14:paraId="0367A9CC" w14:textId="77777777" w:rsidR="001D6236" w:rsidRPr="001D6236" w:rsidRDefault="001D6236" w:rsidP="00373D39">
      <w:pPr>
        <w:keepNext/>
        <w:keepLines/>
        <w:widowControl w:val="0"/>
        <w:overflowPunct w:val="0"/>
        <w:autoSpaceDE w:val="0"/>
        <w:autoSpaceDN w:val="0"/>
        <w:adjustRightInd w:val="0"/>
        <w:ind w:right="7"/>
        <w:jc w:val="both"/>
        <w:textAlignment w:val="baseline"/>
        <w:rPr>
          <w:rFonts w:ascii="Tahoma" w:hAnsi="Tahoma" w:cs="Tahoma"/>
          <w:lang w:eastAsia="en-US"/>
        </w:rPr>
      </w:pPr>
    </w:p>
    <w:p w14:paraId="3AE9B1EE"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325BC17E" w14:textId="77777777" w:rsidR="001D6236" w:rsidRPr="001D6236" w:rsidRDefault="001D6236" w:rsidP="00373D39">
      <w:pPr>
        <w:keepNext/>
        <w:keepLines/>
        <w:widowControl w:val="0"/>
        <w:overflowPunct w:val="0"/>
        <w:autoSpaceDE w:val="0"/>
        <w:autoSpaceDN w:val="0"/>
        <w:adjustRightInd w:val="0"/>
        <w:ind w:right="7"/>
        <w:jc w:val="both"/>
        <w:textAlignment w:val="baseline"/>
        <w:rPr>
          <w:rFonts w:ascii="Tahoma" w:hAnsi="Tahoma" w:cs="Tahoma"/>
          <w:lang w:eastAsia="en-US"/>
        </w:rPr>
      </w:pPr>
    </w:p>
    <w:p w14:paraId="051AC3F0" w14:textId="77777777" w:rsidR="001D6236" w:rsidRPr="001D6236" w:rsidRDefault="001D6236" w:rsidP="00373D39">
      <w:pPr>
        <w:keepNext/>
        <w:keepLines/>
        <w:widowControl w:val="0"/>
        <w:overflowPunct w:val="0"/>
        <w:autoSpaceDE w:val="0"/>
        <w:autoSpaceDN w:val="0"/>
        <w:adjustRightInd w:val="0"/>
        <w:ind w:right="7"/>
        <w:jc w:val="both"/>
        <w:textAlignment w:val="baseline"/>
        <w:rPr>
          <w:rFonts w:ascii="Tahoma" w:hAnsi="Tahoma" w:cs="Tahoma"/>
          <w:lang w:eastAsia="en-US"/>
        </w:rPr>
      </w:pPr>
    </w:p>
    <w:p w14:paraId="6EDB7466" w14:textId="77777777" w:rsidR="007967BF" w:rsidRDefault="007967BF" w:rsidP="00373D39">
      <w:pPr>
        <w:keepNext/>
        <w:keepLines/>
        <w:widowControl w:val="0"/>
        <w:overflowPunct w:val="0"/>
        <w:autoSpaceDE w:val="0"/>
        <w:autoSpaceDN w:val="0"/>
        <w:adjustRightInd w:val="0"/>
        <w:ind w:right="7"/>
        <w:jc w:val="both"/>
        <w:textAlignment w:val="baseline"/>
        <w:rPr>
          <w:rFonts w:ascii="Tahoma" w:hAnsi="Tahoma" w:cs="Tahoma"/>
          <w:lang w:eastAsia="en-US"/>
        </w:rPr>
      </w:pPr>
      <w:r w:rsidRPr="001D6236">
        <w:rPr>
          <w:rFonts w:ascii="Tahoma" w:hAnsi="Tahoma" w:cs="Tahoma"/>
          <w:lang w:eastAsia="en-US"/>
        </w:rPr>
        <w:t>V primeru, da izstavljeni račun ni pravilen, ga je naročnik dolžan zavrniti z obrazložitvijo, izvajalec pa je dolžan izstaviti nov popravljen račun v roku 3 (treh) delovnih dni od zavrnitve, v katerem bo izkazana pravilna vrednost izvedenih storitev.</w:t>
      </w:r>
    </w:p>
    <w:p w14:paraId="740D5F51" w14:textId="77777777" w:rsidR="007967BF" w:rsidRPr="001D6236" w:rsidRDefault="007967BF" w:rsidP="00373D39">
      <w:pPr>
        <w:keepNext/>
        <w:keepLines/>
        <w:widowControl w:val="0"/>
        <w:overflowPunct w:val="0"/>
        <w:autoSpaceDE w:val="0"/>
        <w:autoSpaceDN w:val="0"/>
        <w:adjustRightInd w:val="0"/>
        <w:ind w:right="7"/>
        <w:jc w:val="both"/>
        <w:textAlignment w:val="baseline"/>
        <w:rPr>
          <w:rFonts w:ascii="Tahoma" w:hAnsi="Tahoma" w:cs="Tahoma"/>
          <w:lang w:eastAsia="en-US"/>
        </w:rPr>
      </w:pPr>
    </w:p>
    <w:p w14:paraId="400EA6C7" w14:textId="77777777" w:rsidR="001D6236" w:rsidRPr="001D6236" w:rsidRDefault="001D6236" w:rsidP="00373D39">
      <w:pPr>
        <w:keepNext/>
        <w:keepLines/>
        <w:widowControl w:val="0"/>
        <w:overflowPunct w:val="0"/>
        <w:autoSpaceDE w:val="0"/>
        <w:autoSpaceDN w:val="0"/>
        <w:adjustRightInd w:val="0"/>
        <w:ind w:right="7"/>
        <w:jc w:val="both"/>
        <w:textAlignment w:val="baseline"/>
        <w:rPr>
          <w:rFonts w:ascii="Tahoma" w:hAnsi="Tahoma" w:cs="Tahoma"/>
          <w:lang w:eastAsia="en-US"/>
        </w:rPr>
      </w:pPr>
      <w:r w:rsidRPr="001D6236">
        <w:rPr>
          <w:rFonts w:ascii="Tahoma" w:hAnsi="Tahoma" w:cs="Tahoma"/>
          <w:lang w:eastAsia="en-US"/>
        </w:rPr>
        <w:t>Naročnik bo izstavljeni račun poravnal v roku tridesetih (30) koledarskih dni od datuma izstavitve računa na transakcijski račun izvajalca, ki je uradno evidentiran pri AJPES in naveden na računu.</w:t>
      </w:r>
    </w:p>
    <w:p w14:paraId="0D20FFFB" w14:textId="77777777" w:rsidR="001D6236" w:rsidRPr="001D6236" w:rsidRDefault="001D6236" w:rsidP="00373D39">
      <w:pPr>
        <w:keepNext/>
        <w:keepLines/>
        <w:widowControl w:val="0"/>
        <w:overflowPunct w:val="0"/>
        <w:autoSpaceDE w:val="0"/>
        <w:autoSpaceDN w:val="0"/>
        <w:adjustRightInd w:val="0"/>
        <w:ind w:right="7"/>
        <w:jc w:val="both"/>
        <w:textAlignment w:val="baseline"/>
        <w:rPr>
          <w:rFonts w:ascii="Tahoma" w:hAnsi="Tahoma" w:cs="Tahoma"/>
          <w:lang w:eastAsia="en-US"/>
        </w:rPr>
      </w:pPr>
    </w:p>
    <w:p w14:paraId="4608F1F0" w14:textId="77777777" w:rsidR="001D6236" w:rsidRPr="001D6236" w:rsidRDefault="001D6236" w:rsidP="00373D39">
      <w:pPr>
        <w:keepNext/>
        <w:keepLines/>
        <w:widowControl w:val="0"/>
        <w:overflowPunct w:val="0"/>
        <w:autoSpaceDE w:val="0"/>
        <w:autoSpaceDN w:val="0"/>
        <w:adjustRightInd w:val="0"/>
        <w:ind w:right="7"/>
        <w:jc w:val="both"/>
        <w:textAlignment w:val="baseline"/>
        <w:rPr>
          <w:rFonts w:ascii="Tahoma" w:hAnsi="Tahoma" w:cs="Tahoma"/>
          <w:lang w:eastAsia="en-US"/>
        </w:rPr>
      </w:pPr>
    </w:p>
    <w:p w14:paraId="60364F0A" w14:textId="77777777" w:rsidR="001D6236" w:rsidRPr="001D6236" w:rsidRDefault="001D6236" w:rsidP="00373D39">
      <w:pPr>
        <w:keepNext/>
        <w:keepLines/>
        <w:widowControl w:val="0"/>
        <w:overflowPunct w:val="0"/>
        <w:autoSpaceDE w:val="0"/>
        <w:autoSpaceDN w:val="0"/>
        <w:adjustRightInd w:val="0"/>
        <w:ind w:right="7"/>
        <w:jc w:val="both"/>
        <w:textAlignment w:val="baseline"/>
        <w:rPr>
          <w:rFonts w:ascii="Tahoma" w:hAnsi="Tahoma" w:cs="Tahoma"/>
          <w:lang w:eastAsia="en-US"/>
        </w:rPr>
      </w:pPr>
      <w:r w:rsidRPr="001D6236">
        <w:rPr>
          <w:rFonts w:ascii="Tahoma" w:hAnsi="Tahoma" w:cs="Tahoma"/>
          <w:lang w:eastAsia="en-US"/>
        </w:rPr>
        <w:t>Stranki okvirnega sporazuma se strinjata, da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1E831E15" w14:textId="77777777" w:rsidR="001D6236" w:rsidRPr="001D6236" w:rsidRDefault="001D6236" w:rsidP="00373D39">
      <w:pPr>
        <w:keepNext/>
        <w:keepLines/>
        <w:widowControl w:val="0"/>
        <w:overflowPunct w:val="0"/>
        <w:autoSpaceDE w:val="0"/>
        <w:autoSpaceDN w:val="0"/>
        <w:adjustRightInd w:val="0"/>
        <w:ind w:right="7"/>
        <w:jc w:val="both"/>
        <w:textAlignment w:val="baseline"/>
        <w:rPr>
          <w:rFonts w:ascii="Tahoma" w:hAnsi="Tahoma" w:cs="Tahoma"/>
          <w:lang w:eastAsia="en-US"/>
        </w:rPr>
      </w:pPr>
    </w:p>
    <w:p w14:paraId="2725D13D"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70D8E12E" w14:textId="77777777" w:rsidR="001D6236" w:rsidRPr="001D6236" w:rsidRDefault="001D6236" w:rsidP="00373D39">
      <w:pPr>
        <w:keepNext/>
        <w:keepLines/>
        <w:widowControl w:val="0"/>
        <w:numPr>
          <w:ilvl w:val="12"/>
          <w:numId w:val="0"/>
        </w:numPr>
        <w:overflowPunct w:val="0"/>
        <w:autoSpaceDE w:val="0"/>
        <w:autoSpaceDN w:val="0"/>
        <w:adjustRightInd w:val="0"/>
        <w:ind w:right="-483"/>
        <w:jc w:val="both"/>
        <w:textAlignment w:val="baseline"/>
        <w:rPr>
          <w:rFonts w:ascii="Tahoma" w:hAnsi="Tahoma" w:cs="Tahoma"/>
          <w:lang w:eastAsia="en-US"/>
        </w:rPr>
      </w:pPr>
    </w:p>
    <w:p w14:paraId="4B43A19D" w14:textId="77777777" w:rsidR="001D6236" w:rsidRPr="001D6236" w:rsidRDefault="001D6236" w:rsidP="00373D39">
      <w:pPr>
        <w:keepNext/>
        <w:keepLines/>
        <w:widowControl w:val="0"/>
        <w:numPr>
          <w:ilvl w:val="12"/>
          <w:numId w:val="0"/>
        </w:numPr>
        <w:overflowPunct w:val="0"/>
        <w:autoSpaceDE w:val="0"/>
        <w:autoSpaceDN w:val="0"/>
        <w:adjustRightInd w:val="0"/>
        <w:ind w:right="7"/>
        <w:jc w:val="both"/>
        <w:textAlignment w:val="baseline"/>
        <w:rPr>
          <w:rFonts w:ascii="Tahoma" w:hAnsi="Tahoma" w:cs="Tahoma"/>
          <w:lang w:eastAsia="en-US"/>
        </w:rPr>
      </w:pPr>
      <w:r w:rsidRPr="001D6236">
        <w:rPr>
          <w:rFonts w:ascii="Tahoma" w:hAnsi="Tahoma" w:cs="Tahoma"/>
          <w:lang w:eastAsia="en-US"/>
        </w:rPr>
        <w:t>V kolikor naročnik zamudi s plačilom, ima izvajalec pravico naročniku zaračunati zakon</w:t>
      </w:r>
      <w:r w:rsidR="007967BF">
        <w:rPr>
          <w:rFonts w:ascii="Tahoma" w:hAnsi="Tahoma" w:cs="Tahoma"/>
          <w:lang w:eastAsia="en-US"/>
        </w:rPr>
        <w:t>ske</w:t>
      </w:r>
      <w:r w:rsidRPr="001D6236">
        <w:rPr>
          <w:rFonts w:ascii="Tahoma" w:hAnsi="Tahoma" w:cs="Tahoma"/>
          <w:lang w:eastAsia="en-US"/>
        </w:rPr>
        <w:t xml:space="preserve"> zamudne obresti.</w:t>
      </w:r>
    </w:p>
    <w:p w14:paraId="7C9BE045" w14:textId="77777777" w:rsidR="001D6236" w:rsidRPr="001D6236" w:rsidRDefault="001D6236" w:rsidP="00373D39">
      <w:pPr>
        <w:keepNext/>
        <w:keepLines/>
        <w:widowControl w:val="0"/>
        <w:numPr>
          <w:ilvl w:val="12"/>
          <w:numId w:val="0"/>
        </w:numPr>
        <w:overflowPunct w:val="0"/>
        <w:autoSpaceDE w:val="0"/>
        <w:autoSpaceDN w:val="0"/>
        <w:adjustRightInd w:val="0"/>
        <w:ind w:left="567" w:hanging="567"/>
        <w:jc w:val="both"/>
        <w:textAlignment w:val="baseline"/>
        <w:rPr>
          <w:rFonts w:ascii="Tahoma" w:hAnsi="Tahoma" w:cs="Tahoma"/>
          <w:lang w:eastAsia="en-US"/>
        </w:rPr>
      </w:pPr>
    </w:p>
    <w:p w14:paraId="02F7A7EA"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71F15E66" w14:textId="77777777" w:rsidR="001D6236" w:rsidRPr="001D6236" w:rsidRDefault="001D6236" w:rsidP="00373D39">
      <w:pPr>
        <w:keepNext/>
        <w:keepLines/>
        <w:widowControl w:val="0"/>
        <w:numPr>
          <w:ilvl w:val="12"/>
          <w:numId w:val="0"/>
        </w:numPr>
        <w:adjustRightInd w:val="0"/>
        <w:ind w:left="60" w:right="-483"/>
        <w:jc w:val="both"/>
        <w:textAlignment w:val="baseline"/>
        <w:rPr>
          <w:rFonts w:ascii="Tahoma" w:hAnsi="Tahoma" w:cs="Tahoma"/>
          <w:lang w:eastAsia="en-US"/>
        </w:rPr>
      </w:pPr>
    </w:p>
    <w:p w14:paraId="53BF5735" w14:textId="77777777" w:rsidR="001D6236" w:rsidRDefault="001D6236" w:rsidP="00373D39">
      <w:pPr>
        <w:keepNext/>
        <w:keepLines/>
        <w:widowControl w:val="0"/>
        <w:numPr>
          <w:ilvl w:val="12"/>
          <w:numId w:val="0"/>
        </w:numPr>
        <w:adjustRightInd w:val="0"/>
        <w:ind w:right="-1"/>
        <w:jc w:val="both"/>
        <w:textAlignment w:val="baseline"/>
        <w:rPr>
          <w:rFonts w:ascii="Tahoma" w:hAnsi="Tahoma" w:cs="Tahoma"/>
          <w:lang w:eastAsia="en-US"/>
        </w:rPr>
      </w:pPr>
      <w:r w:rsidRPr="001D6236">
        <w:rPr>
          <w:rFonts w:ascii="Tahoma" w:hAnsi="Tahoma" w:cs="Tahoma"/>
          <w:lang w:eastAsia="en-US"/>
        </w:rPr>
        <w:t>Naročnik ni dolžan povrniti izvajalcu nobenih vlaganj oziroma stroškov v zvezi z izvajanjem tega okvirnega sporazuma in tudi nima do izvajalca nobenih drugih obveznosti, razen tistih, za katere to ta okvirni sporazum izrecno določa.</w:t>
      </w:r>
    </w:p>
    <w:p w14:paraId="6E81693D" w14:textId="77777777" w:rsidR="00362DFC" w:rsidRDefault="00362DFC" w:rsidP="00373D39">
      <w:pPr>
        <w:keepNext/>
        <w:keepLines/>
        <w:widowControl w:val="0"/>
        <w:numPr>
          <w:ilvl w:val="12"/>
          <w:numId w:val="0"/>
        </w:numPr>
        <w:adjustRightInd w:val="0"/>
        <w:ind w:right="-1"/>
        <w:jc w:val="both"/>
        <w:textAlignment w:val="baseline"/>
        <w:rPr>
          <w:rFonts w:ascii="Tahoma" w:hAnsi="Tahoma" w:cs="Tahoma"/>
          <w:lang w:eastAsia="en-US"/>
        </w:rPr>
      </w:pPr>
    </w:p>
    <w:p w14:paraId="66C422A8" w14:textId="77777777" w:rsidR="00362DFC" w:rsidRPr="001D6236" w:rsidRDefault="00362DFC" w:rsidP="00373D39">
      <w:pPr>
        <w:keepNext/>
        <w:keepLines/>
        <w:widowControl w:val="0"/>
        <w:numPr>
          <w:ilvl w:val="12"/>
          <w:numId w:val="0"/>
        </w:numPr>
        <w:adjustRightInd w:val="0"/>
        <w:ind w:right="-1"/>
        <w:jc w:val="both"/>
        <w:textAlignment w:val="baseline"/>
        <w:rPr>
          <w:rFonts w:ascii="Tahoma" w:hAnsi="Tahoma" w:cs="Tahoma"/>
          <w:lang w:eastAsia="en-US"/>
        </w:rPr>
      </w:pPr>
    </w:p>
    <w:p w14:paraId="0D7285AA" w14:textId="77777777" w:rsidR="001D6236" w:rsidRPr="001D6236" w:rsidRDefault="001D6236" w:rsidP="00373D39">
      <w:pPr>
        <w:keepNext/>
        <w:keepLines/>
        <w:widowControl w:val="0"/>
        <w:numPr>
          <w:ilvl w:val="12"/>
          <w:numId w:val="0"/>
        </w:numPr>
        <w:tabs>
          <w:tab w:val="left" w:pos="426"/>
          <w:tab w:val="left" w:pos="4253"/>
          <w:tab w:val="left" w:pos="5529"/>
          <w:tab w:val="right" w:pos="8505"/>
        </w:tabs>
        <w:adjustRightInd w:val="0"/>
        <w:ind w:left="426" w:right="-1" w:hanging="426"/>
        <w:jc w:val="both"/>
        <w:textAlignment w:val="baseline"/>
        <w:rPr>
          <w:rFonts w:ascii="Tahoma" w:hAnsi="Tahoma" w:cs="Tahoma"/>
          <w:b/>
          <w:lang w:eastAsia="en-US"/>
        </w:rPr>
      </w:pPr>
      <w:r w:rsidRPr="00E842A7">
        <w:rPr>
          <w:rFonts w:ascii="Tahoma" w:hAnsi="Tahoma" w:cs="Tahoma"/>
          <w:b/>
          <w:lang w:eastAsia="en-US"/>
        </w:rPr>
        <w:t>5.</w:t>
      </w:r>
      <w:r w:rsidRPr="00E842A7">
        <w:rPr>
          <w:rFonts w:ascii="Tahoma" w:hAnsi="Tahoma" w:cs="Tahoma"/>
          <w:b/>
          <w:lang w:eastAsia="en-US"/>
        </w:rPr>
        <w:tab/>
        <w:t>FINANČNO ZAVAROVANJE</w:t>
      </w:r>
    </w:p>
    <w:p w14:paraId="7D7E7D2E" w14:textId="77777777" w:rsidR="001D6236" w:rsidRPr="001D6236" w:rsidRDefault="001D6236" w:rsidP="00373D39">
      <w:pPr>
        <w:keepNext/>
        <w:keepLines/>
        <w:widowControl w:val="0"/>
        <w:numPr>
          <w:ilvl w:val="12"/>
          <w:numId w:val="0"/>
        </w:numPr>
        <w:tabs>
          <w:tab w:val="left" w:pos="567"/>
          <w:tab w:val="left" w:pos="4253"/>
          <w:tab w:val="left" w:pos="5529"/>
          <w:tab w:val="right" w:pos="8505"/>
        </w:tabs>
        <w:adjustRightInd w:val="0"/>
        <w:ind w:right="-1"/>
        <w:jc w:val="both"/>
        <w:textAlignment w:val="baseline"/>
        <w:rPr>
          <w:rFonts w:ascii="Tahoma" w:hAnsi="Tahoma" w:cs="Tahoma"/>
          <w:b/>
          <w:lang w:eastAsia="en-US"/>
        </w:rPr>
      </w:pPr>
    </w:p>
    <w:p w14:paraId="78955747"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14422B84" w14:textId="77777777" w:rsidR="001D6236" w:rsidRPr="001D6236" w:rsidRDefault="001D6236" w:rsidP="00373D39">
      <w:pPr>
        <w:keepNext/>
        <w:keepLines/>
        <w:widowControl w:val="0"/>
        <w:adjustRightInd w:val="0"/>
        <w:jc w:val="center"/>
        <w:textAlignment w:val="baseline"/>
        <w:rPr>
          <w:rFonts w:ascii="Tahoma" w:hAnsi="Tahoma" w:cs="Tahoma"/>
          <w:lang w:eastAsia="en-US"/>
        </w:rPr>
      </w:pPr>
    </w:p>
    <w:p w14:paraId="498C3002" w14:textId="77777777" w:rsidR="001D6236" w:rsidRPr="001D6236" w:rsidRDefault="001D6236" w:rsidP="00373D39">
      <w:pPr>
        <w:keepNext/>
        <w:keepLines/>
        <w:widowControl w:val="0"/>
        <w:jc w:val="both"/>
        <w:rPr>
          <w:rFonts w:ascii="Tahoma" w:hAnsi="Tahoma" w:cs="Tahoma"/>
        </w:rPr>
      </w:pPr>
      <w:r w:rsidRPr="001D6236">
        <w:rPr>
          <w:rFonts w:ascii="Tahoma" w:hAnsi="Tahoma" w:cs="Tahoma"/>
        </w:rPr>
        <w:t>Izvajalec se obvezuje, da bo</w:t>
      </w:r>
      <w:r w:rsidR="007967BF">
        <w:rPr>
          <w:rFonts w:ascii="Tahoma" w:hAnsi="Tahoma" w:cs="Tahoma"/>
        </w:rPr>
        <w:t>,</w:t>
      </w:r>
      <w:r w:rsidRPr="001D6236">
        <w:rPr>
          <w:rFonts w:ascii="Tahoma" w:hAnsi="Tahoma" w:cs="Tahoma"/>
        </w:rPr>
        <w:t xml:space="preserve"> ob sklenitvi</w:t>
      </w:r>
      <w:r w:rsidRPr="001D6236">
        <w:rPr>
          <w:rFonts w:ascii="Tahoma" w:hAnsi="Tahoma" w:cs="Tahoma"/>
          <w:b/>
        </w:rPr>
        <w:t xml:space="preserve"> </w:t>
      </w:r>
      <w:r w:rsidRPr="001D6236">
        <w:rPr>
          <w:rFonts w:ascii="Tahoma" w:hAnsi="Tahoma" w:cs="Tahoma"/>
        </w:rPr>
        <w:t>okvirnega sporazuma</w:t>
      </w:r>
      <w:r w:rsidR="006832F4">
        <w:rPr>
          <w:rFonts w:ascii="Tahoma" w:hAnsi="Tahoma" w:cs="Tahoma"/>
        </w:rPr>
        <w:t xml:space="preserve"> oz. v roku 5 (petih) dni od sklenitve okvirnega sporazuma</w:t>
      </w:r>
      <w:r w:rsidRPr="001D6236">
        <w:rPr>
          <w:rFonts w:ascii="Tahoma" w:hAnsi="Tahoma" w:cs="Tahoma"/>
        </w:rPr>
        <w:t>, naročniku predložil bianko menico z menično izjavo za zavarovanje dobre izvedbe obveznosti iz okvirnega sporazuma v višini 10.000,00 EUR (deset tisoč evrov in 00/100), z dobo veljavnosti še 30 (trideset) dni po preteku veljavnosti okvirnega sporazuma. Predložitev bianko menice z menično izjavo za zavarovanje dobre izvedbe obveznosti iz okvirnega sporazuma je pogoj za veljavnost tega okvirnega sporazuma. V kolikor izvajalec, ob sklenitvi tega okvirnega sporazuma, naročniku ne predloži bianko menice z menično izjavo za zavarovanje dobre izvedbe obveznosti iz okvirnega sporazuma, v višini in z veljavnostjo iz tega člena, se šteje, da ta okvirni sporazum nikoli ni bil sklenjen.</w:t>
      </w:r>
    </w:p>
    <w:p w14:paraId="221A9A64" w14:textId="77777777" w:rsidR="001D6236" w:rsidRPr="001D6236" w:rsidRDefault="001D6236" w:rsidP="00373D39">
      <w:pPr>
        <w:keepNext/>
        <w:keepLines/>
        <w:widowControl w:val="0"/>
        <w:rPr>
          <w:rFonts w:ascii="Tahoma" w:hAnsi="Tahoma" w:cs="Tahoma"/>
        </w:rPr>
      </w:pPr>
    </w:p>
    <w:p w14:paraId="71A1A3C0" w14:textId="77777777" w:rsidR="001D6236" w:rsidRPr="001D6236" w:rsidRDefault="001D6236" w:rsidP="00373D39">
      <w:pPr>
        <w:keepNext/>
        <w:keepLines/>
        <w:widowControl w:val="0"/>
        <w:jc w:val="both"/>
        <w:rPr>
          <w:rFonts w:ascii="Tahoma" w:hAnsi="Tahoma" w:cs="Tahoma"/>
        </w:rPr>
      </w:pPr>
      <w:r w:rsidRPr="001D6236">
        <w:rPr>
          <w:rFonts w:ascii="Tahoma" w:hAnsi="Tahoma" w:cs="Tahoma"/>
        </w:rPr>
        <w:t>V kolikor izvajalec ne izpolnjuje svojih obveznosti po okvirnem sporazumu, lahko naročnik unovči menico za zavarovanje dobre izvedbe obveznosti iz okvirnega sporazuma in od okvirnega sporazuma odstopi, brez kakršnekoli obveznosti do izvajalca. Naročnik bo pred unovčitvijo menice za zavarovanje dobre izvedbe obveznosti iz okvirnega sporazuma izvajalca pisno pozval k izpolnjevanju obveznosti in mu določil rok za izpolnitev.</w:t>
      </w:r>
    </w:p>
    <w:p w14:paraId="6113EA25" w14:textId="77777777" w:rsidR="001D6236" w:rsidRPr="001D6236" w:rsidRDefault="001D6236" w:rsidP="00373D39">
      <w:pPr>
        <w:keepNext/>
        <w:keepLines/>
        <w:widowControl w:val="0"/>
        <w:jc w:val="both"/>
        <w:rPr>
          <w:rFonts w:ascii="Tahoma" w:hAnsi="Tahoma" w:cs="Tahoma"/>
        </w:rPr>
      </w:pPr>
    </w:p>
    <w:p w14:paraId="540A6EC6" w14:textId="77777777" w:rsidR="001D6236" w:rsidRPr="001D6236" w:rsidRDefault="001D6236" w:rsidP="00373D39">
      <w:pPr>
        <w:keepNext/>
        <w:keepLines/>
        <w:widowControl w:val="0"/>
        <w:jc w:val="both"/>
        <w:rPr>
          <w:rFonts w:ascii="Tahoma" w:hAnsi="Tahoma" w:cs="Tahoma"/>
        </w:rPr>
      </w:pPr>
      <w:r w:rsidRPr="001D6236">
        <w:rPr>
          <w:rFonts w:ascii="Tahoma" w:hAnsi="Tahoma" w:cs="Tahoma"/>
        </w:rPr>
        <w:t>Izvajalec odgovarja po splošnih pravilih civilnega prava za vso nastalo škodo, ki jo naročniku zaradi malomarnosti ali nestrokovnosti povzroči izvajalčevo delovno osebje.</w:t>
      </w:r>
    </w:p>
    <w:p w14:paraId="2F4879E6" w14:textId="77777777" w:rsidR="001D6236" w:rsidRPr="001D6236" w:rsidRDefault="001D6236" w:rsidP="00373D39">
      <w:pPr>
        <w:keepNext/>
        <w:keepLines/>
        <w:widowControl w:val="0"/>
        <w:jc w:val="both"/>
        <w:rPr>
          <w:rFonts w:ascii="Tahoma" w:hAnsi="Tahoma" w:cs="Tahoma"/>
        </w:rPr>
      </w:pPr>
    </w:p>
    <w:p w14:paraId="0A79297A" w14:textId="77777777" w:rsidR="001D6236" w:rsidRPr="001D6236" w:rsidRDefault="001D6236" w:rsidP="00373D39">
      <w:pPr>
        <w:keepNext/>
        <w:keepLines/>
        <w:widowControl w:val="0"/>
        <w:jc w:val="both"/>
        <w:rPr>
          <w:rFonts w:ascii="Tahoma" w:hAnsi="Tahoma" w:cs="Tahoma"/>
        </w:rPr>
      </w:pPr>
      <w:r w:rsidRPr="001D6236">
        <w:rPr>
          <w:rFonts w:ascii="Tahoma" w:hAnsi="Tahoma" w:cs="Tahoma"/>
        </w:rPr>
        <w:t>Unovčenje menice ne odvezuje izvajalca od njegove obveznosti, povrniti naročniku škodo v višini zneska razlike med višino dejanske škode, ki jo je naročnik zaradi neizpolnjevanja obveznosti izvajalca iz tega okvirnega sporazuma utrpel in zneskom iz unovčene menice.</w:t>
      </w:r>
    </w:p>
    <w:p w14:paraId="6538D448" w14:textId="77777777" w:rsidR="001D6236" w:rsidRPr="001D6236" w:rsidRDefault="001D6236" w:rsidP="00373D39">
      <w:pPr>
        <w:keepNext/>
        <w:keepLines/>
        <w:widowControl w:val="0"/>
        <w:adjustRightInd w:val="0"/>
        <w:jc w:val="center"/>
        <w:textAlignment w:val="baseline"/>
        <w:rPr>
          <w:rFonts w:ascii="Tahoma" w:hAnsi="Tahoma" w:cs="Tahoma"/>
          <w:lang w:eastAsia="en-US"/>
        </w:rPr>
      </w:pPr>
    </w:p>
    <w:p w14:paraId="5034B961" w14:textId="77777777" w:rsidR="001D6236" w:rsidRPr="001D6236" w:rsidRDefault="001D6236" w:rsidP="00373D39">
      <w:pPr>
        <w:keepNext/>
        <w:keepLines/>
        <w:widowControl w:val="0"/>
        <w:adjustRightInd w:val="0"/>
        <w:jc w:val="center"/>
        <w:textAlignment w:val="baseline"/>
        <w:rPr>
          <w:rFonts w:ascii="Tahoma" w:hAnsi="Tahoma" w:cs="Tahoma"/>
          <w:lang w:eastAsia="en-US"/>
        </w:rPr>
      </w:pPr>
    </w:p>
    <w:p w14:paraId="11B8954F" w14:textId="77777777" w:rsidR="001D6236" w:rsidRPr="001D6236" w:rsidRDefault="001D6236" w:rsidP="00373D39">
      <w:pPr>
        <w:keepNext/>
        <w:keepLines/>
        <w:widowControl w:val="0"/>
        <w:numPr>
          <w:ilvl w:val="12"/>
          <w:numId w:val="0"/>
        </w:numPr>
        <w:tabs>
          <w:tab w:val="left" w:pos="570"/>
          <w:tab w:val="left" w:pos="4253"/>
          <w:tab w:val="left" w:pos="5529"/>
          <w:tab w:val="right" w:pos="8505"/>
        </w:tabs>
        <w:adjustRightInd w:val="0"/>
        <w:jc w:val="both"/>
        <w:textAlignment w:val="baseline"/>
        <w:rPr>
          <w:rFonts w:ascii="Tahoma" w:hAnsi="Tahoma" w:cs="Tahoma"/>
          <w:b/>
          <w:lang w:eastAsia="en-US"/>
        </w:rPr>
      </w:pPr>
      <w:r w:rsidRPr="001D6236">
        <w:rPr>
          <w:rFonts w:ascii="Tahoma" w:hAnsi="Tahoma" w:cs="Tahoma"/>
          <w:b/>
          <w:lang w:eastAsia="en-US"/>
        </w:rPr>
        <w:t>6.</w:t>
      </w:r>
      <w:r w:rsidRPr="001D6236">
        <w:rPr>
          <w:rFonts w:ascii="Tahoma" w:hAnsi="Tahoma" w:cs="Tahoma"/>
          <w:b/>
          <w:lang w:eastAsia="en-US"/>
        </w:rPr>
        <w:tab/>
        <w:t>ZAGOTAVLJANJE VARNOSTI NA DELOVIŠČU</w:t>
      </w:r>
    </w:p>
    <w:p w14:paraId="7144ADB8" w14:textId="77777777" w:rsidR="001D6236" w:rsidRPr="001D6236" w:rsidRDefault="001D6236" w:rsidP="00373D39">
      <w:pPr>
        <w:keepNext/>
        <w:keepLines/>
        <w:widowControl w:val="0"/>
        <w:numPr>
          <w:ilvl w:val="12"/>
          <w:numId w:val="0"/>
        </w:numPr>
        <w:tabs>
          <w:tab w:val="left" w:pos="567"/>
          <w:tab w:val="left" w:pos="4253"/>
          <w:tab w:val="left" w:pos="5529"/>
          <w:tab w:val="right" w:pos="8505"/>
        </w:tabs>
        <w:adjustRightInd w:val="0"/>
        <w:jc w:val="both"/>
        <w:textAlignment w:val="baseline"/>
        <w:rPr>
          <w:rFonts w:ascii="Tahoma" w:hAnsi="Tahoma" w:cs="Tahoma"/>
          <w:b/>
          <w:lang w:eastAsia="en-US"/>
        </w:rPr>
      </w:pPr>
    </w:p>
    <w:p w14:paraId="72C96A9F"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340C3C7D" w14:textId="77777777" w:rsidR="001D6236" w:rsidRPr="001D6236" w:rsidRDefault="001D6236" w:rsidP="00373D39">
      <w:pPr>
        <w:keepNext/>
        <w:keepLines/>
        <w:widowControl w:val="0"/>
        <w:numPr>
          <w:ilvl w:val="12"/>
          <w:numId w:val="0"/>
        </w:numPr>
        <w:tabs>
          <w:tab w:val="left" w:pos="567"/>
          <w:tab w:val="left" w:pos="4253"/>
          <w:tab w:val="left" w:pos="5529"/>
          <w:tab w:val="right" w:pos="8505"/>
        </w:tabs>
        <w:adjustRightInd w:val="0"/>
        <w:jc w:val="both"/>
        <w:textAlignment w:val="baseline"/>
        <w:rPr>
          <w:rFonts w:ascii="Tahoma" w:hAnsi="Tahoma" w:cs="Tahoma"/>
          <w:lang w:eastAsia="en-US"/>
        </w:rPr>
      </w:pPr>
    </w:p>
    <w:p w14:paraId="54796272" w14:textId="77777777" w:rsidR="001D6236" w:rsidRPr="001D6236" w:rsidRDefault="001D6236" w:rsidP="00373D39">
      <w:pPr>
        <w:keepNext/>
        <w:keepLines/>
        <w:widowControl w:val="0"/>
        <w:numPr>
          <w:ilvl w:val="12"/>
          <w:numId w:val="0"/>
        </w:numPr>
        <w:tabs>
          <w:tab w:val="left" w:pos="567"/>
          <w:tab w:val="left" w:pos="4253"/>
          <w:tab w:val="left" w:pos="5529"/>
          <w:tab w:val="right" w:pos="8505"/>
        </w:tabs>
        <w:adjustRightInd w:val="0"/>
        <w:jc w:val="both"/>
        <w:textAlignment w:val="baseline"/>
        <w:rPr>
          <w:rFonts w:ascii="Tahoma" w:hAnsi="Tahoma" w:cs="Tahoma"/>
          <w:lang w:eastAsia="en-US"/>
        </w:rPr>
      </w:pPr>
    </w:p>
    <w:p w14:paraId="4FC2A3DA" w14:textId="77777777" w:rsidR="001D6236" w:rsidRPr="001D6236" w:rsidRDefault="001D6236" w:rsidP="00373D39">
      <w:pPr>
        <w:keepNext/>
        <w:keepLines/>
        <w:widowControl w:val="0"/>
        <w:numPr>
          <w:ilvl w:val="12"/>
          <w:numId w:val="0"/>
        </w:numPr>
        <w:tabs>
          <w:tab w:val="left" w:pos="567"/>
          <w:tab w:val="left" w:pos="4253"/>
          <w:tab w:val="left" w:pos="5529"/>
          <w:tab w:val="right" w:pos="8505"/>
        </w:tabs>
        <w:adjustRightInd w:val="0"/>
        <w:jc w:val="both"/>
        <w:textAlignment w:val="baseline"/>
        <w:rPr>
          <w:rFonts w:ascii="Tahoma" w:hAnsi="Tahoma" w:cs="Tahoma"/>
          <w:lang w:eastAsia="en-US"/>
        </w:rPr>
      </w:pPr>
      <w:r w:rsidRPr="001D6236">
        <w:rPr>
          <w:rFonts w:ascii="Tahoma" w:hAnsi="Tahoma" w:cs="Tahoma"/>
          <w:lang w:eastAsia="en-US"/>
        </w:rPr>
        <w:t xml:space="preserve">Izvajalec in naročnik morata pred začetkom izvajanja storitev skleniti Pisni sporazum o skupnih varnostnih ukrepih in ravnanju z okoljem v JAVNEM PODJETJU ENERGETIKA LJUBLJANA </w:t>
      </w:r>
      <w:proofErr w:type="spellStart"/>
      <w:r w:rsidRPr="001D6236">
        <w:rPr>
          <w:rFonts w:ascii="Tahoma" w:hAnsi="Tahoma" w:cs="Tahoma"/>
          <w:lang w:eastAsia="en-US"/>
        </w:rPr>
        <w:t>d.o.o</w:t>
      </w:r>
      <w:proofErr w:type="spellEnd"/>
      <w:r w:rsidRPr="001D6236">
        <w:rPr>
          <w:rFonts w:ascii="Tahoma" w:hAnsi="Tahoma" w:cs="Tahoma"/>
          <w:lang w:eastAsia="en-US"/>
        </w:rPr>
        <w:t>., ki je Priloga št. 3 tega okvirnega sporazuma.</w:t>
      </w:r>
    </w:p>
    <w:p w14:paraId="7914C65F" w14:textId="77777777" w:rsidR="001D6236" w:rsidRPr="001D6236" w:rsidRDefault="001D6236" w:rsidP="00373D39">
      <w:pPr>
        <w:keepNext/>
        <w:keepLines/>
        <w:widowControl w:val="0"/>
        <w:numPr>
          <w:ilvl w:val="12"/>
          <w:numId w:val="0"/>
        </w:numPr>
        <w:tabs>
          <w:tab w:val="left" w:pos="567"/>
          <w:tab w:val="left" w:pos="4253"/>
          <w:tab w:val="left" w:pos="5529"/>
          <w:tab w:val="right" w:pos="8505"/>
        </w:tabs>
        <w:adjustRightInd w:val="0"/>
        <w:jc w:val="both"/>
        <w:textAlignment w:val="baseline"/>
        <w:rPr>
          <w:rFonts w:ascii="Tahoma" w:hAnsi="Tahoma" w:cs="Tahoma"/>
          <w:lang w:eastAsia="en-US"/>
        </w:rPr>
      </w:pPr>
    </w:p>
    <w:p w14:paraId="2D0B2519" w14:textId="77777777" w:rsidR="001D6236" w:rsidRPr="001D6236" w:rsidRDefault="001D6236" w:rsidP="00373D39">
      <w:pPr>
        <w:keepNext/>
        <w:keepLines/>
        <w:widowControl w:val="0"/>
        <w:numPr>
          <w:ilvl w:val="12"/>
          <w:numId w:val="0"/>
        </w:numPr>
        <w:tabs>
          <w:tab w:val="left" w:pos="567"/>
          <w:tab w:val="left" w:pos="4253"/>
          <w:tab w:val="left" w:pos="5529"/>
          <w:tab w:val="right" w:pos="8505"/>
        </w:tabs>
        <w:adjustRightInd w:val="0"/>
        <w:jc w:val="both"/>
        <w:textAlignment w:val="baseline"/>
        <w:rPr>
          <w:rFonts w:ascii="Tahoma" w:hAnsi="Tahoma" w:cs="Tahoma"/>
          <w:lang w:eastAsia="en-US"/>
        </w:rPr>
      </w:pPr>
      <w:r w:rsidRPr="001D6236">
        <w:rPr>
          <w:rFonts w:ascii="Tahoma" w:hAnsi="Tahoma" w:cs="Tahoma"/>
          <w:lang w:eastAsia="en-US"/>
        </w:rPr>
        <w:t xml:space="preserve">Odgovorne osebe izvajalca in naročnika iz Pisnega sporazuma o skupnih varnostnih ukrepih in ravnanju z okoljem v JAVNEM PODJETJU ENERGETIKA LJUBLJANA </w:t>
      </w:r>
      <w:proofErr w:type="spellStart"/>
      <w:r w:rsidRPr="001D6236">
        <w:rPr>
          <w:rFonts w:ascii="Tahoma" w:hAnsi="Tahoma" w:cs="Tahoma"/>
          <w:lang w:eastAsia="en-US"/>
        </w:rPr>
        <w:t>d.o.o</w:t>
      </w:r>
      <w:proofErr w:type="spellEnd"/>
      <w:r w:rsidRPr="001D6236">
        <w:rPr>
          <w:rFonts w:ascii="Tahoma" w:hAnsi="Tahoma" w:cs="Tahoma"/>
          <w:lang w:eastAsia="en-US"/>
        </w:rPr>
        <w:t>. se sestanejo pred začetkom izvajanja storitev na delovišču in določijo konkretne skupne varnostne ukrepe na osnovi ugotovljenih nevarnosti za varnost in zdravje delavcev pri morebitnem medsebojnem ogrožanju iz priloge Pisnega sporazuma.</w:t>
      </w:r>
    </w:p>
    <w:p w14:paraId="1F9AE9DB" w14:textId="77777777" w:rsidR="001D6236" w:rsidRPr="001D6236" w:rsidRDefault="001D6236" w:rsidP="00373D39">
      <w:pPr>
        <w:keepNext/>
        <w:keepLines/>
        <w:widowControl w:val="0"/>
        <w:numPr>
          <w:ilvl w:val="12"/>
          <w:numId w:val="0"/>
        </w:numPr>
        <w:tabs>
          <w:tab w:val="left" w:pos="567"/>
          <w:tab w:val="left" w:pos="4253"/>
          <w:tab w:val="left" w:pos="5529"/>
          <w:tab w:val="right" w:pos="8505"/>
        </w:tabs>
        <w:adjustRightInd w:val="0"/>
        <w:jc w:val="both"/>
        <w:textAlignment w:val="baseline"/>
        <w:rPr>
          <w:rFonts w:ascii="Tahoma" w:hAnsi="Tahoma" w:cs="Tahoma"/>
          <w:lang w:eastAsia="en-US"/>
        </w:rPr>
      </w:pPr>
    </w:p>
    <w:p w14:paraId="150A2BC3" w14:textId="77777777" w:rsidR="001D6236" w:rsidRPr="001D6236" w:rsidRDefault="001D6236" w:rsidP="00373D39">
      <w:pPr>
        <w:keepNext/>
        <w:keepLines/>
        <w:widowControl w:val="0"/>
        <w:numPr>
          <w:ilvl w:val="12"/>
          <w:numId w:val="0"/>
        </w:numPr>
        <w:tabs>
          <w:tab w:val="left" w:pos="567"/>
          <w:tab w:val="left" w:pos="4253"/>
          <w:tab w:val="left" w:pos="5529"/>
          <w:tab w:val="right" w:pos="8505"/>
        </w:tabs>
        <w:adjustRightInd w:val="0"/>
        <w:jc w:val="both"/>
        <w:textAlignment w:val="baseline"/>
        <w:rPr>
          <w:rFonts w:ascii="Tahoma" w:hAnsi="Tahoma" w:cs="Tahoma"/>
          <w:lang w:eastAsia="en-US"/>
        </w:rPr>
      </w:pPr>
      <w:r w:rsidRPr="001D6236">
        <w:rPr>
          <w:rFonts w:ascii="Tahoma" w:hAnsi="Tahoma" w:cs="Tahoma"/>
          <w:lang w:eastAsia="en-US"/>
        </w:rPr>
        <w:t>Stranki okvirnega sporazuma soglašata:</w:t>
      </w:r>
    </w:p>
    <w:p w14:paraId="423D89F8" w14:textId="77777777" w:rsidR="001D6236" w:rsidRPr="001D6236" w:rsidRDefault="001D6236" w:rsidP="00373D39">
      <w:pPr>
        <w:keepNext/>
        <w:keepLines/>
        <w:widowControl w:val="0"/>
        <w:numPr>
          <w:ilvl w:val="0"/>
          <w:numId w:val="3"/>
        </w:numPr>
        <w:tabs>
          <w:tab w:val="num" w:pos="360"/>
          <w:tab w:val="left" w:pos="567"/>
          <w:tab w:val="left" w:pos="4253"/>
          <w:tab w:val="left" w:pos="5529"/>
          <w:tab w:val="right" w:pos="8505"/>
        </w:tabs>
        <w:adjustRightInd w:val="0"/>
        <w:jc w:val="both"/>
        <w:textAlignment w:val="baseline"/>
        <w:rPr>
          <w:rFonts w:ascii="Tahoma" w:hAnsi="Tahoma" w:cs="Tahoma"/>
          <w:lang w:eastAsia="en-US"/>
        </w:rPr>
      </w:pPr>
      <w:r w:rsidRPr="001D6236">
        <w:rPr>
          <w:rFonts w:ascii="Tahoma" w:hAnsi="Tahoma" w:cs="Tahoma"/>
          <w:lang w:eastAsia="en-US"/>
        </w:rPr>
        <w:t xml:space="preserve">da bosta pri izvajanju storitev spoštovali določila Varnostnega načrta (določitev varnostnih ukrepov pri delih na skupnih deloviščih v JAVNEM PODJETJU ENERGETIKA LJUBLJANA </w:t>
      </w:r>
      <w:proofErr w:type="spellStart"/>
      <w:r w:rsidRPr="001D6236">
        <w:rPr>
          <w:rFonts w:ascii="Tahoma" w:hAnsi="Tahoma" w:cs="Tahoma"/>
          <w:lang w:eastAsia="en-US"/>
        </w:rPr>
        <w:t>d.o.o</w:t>
      </w:r>
      <w:proofErr w:type="spellEnd"/>
      <w:r w:rsidRPr="001D6236">
        <w:rPr>
          <w:rFonts w:ascii="Tahoma" w:hAnsi="Tahoma" w:cs="Tahoma"/>
          <w:lang w:eastAsia="en-US"/>
        </w:rPr>
        <w:t>.),</w:t>
      </w:r>
    </w:p>
    <w:p w14:paraId="4DE2B66D" w14:textId="77777777" w:rsidR="001D6236" w:rsidRPr="001D6236" w:rsidRDefault="001D6236" w:rsidP="00373D39">
      <w:pPr>
        <w:keepNext/>
        <w:keepLines/>
        <w:widowControl w:val="0"/>
        <w:numPr>
          <w:ilvl w:val="0"/>
          <w:numId w:val="3"/>
        </w:numPr>
        <w:tabs>
          <w:tab w:val="num" w:pos="360"/>
          <w:tab w:val="left" w:pos="567"/>
          <w:tab w:val="left" w:pos="4253"/>
          <w:tab w:val="left" w:pos="5529"/>
          <w:tab w:val="right" w:pos="8505"/>
        </w:tabs>
        <w:adjustRightInd w:val="0"/>
        <w:jc w:val="both"/>
        <w:textAlignment w:val="baseline"/>
        <w:rPr>
          <w:rFonts w:ascii="Tahoma" w:hAnsi="Tahoma" w:cs="Tahoma"/>
          <w:lang w:eastAsia="en-US"/>
        </w:rPr>
      </w:pPr>
      <w:r w:rsidRPr="001D6236">
        <w:rPr>
          <w:rFonts w:ascii="Tahoma" w:hAnsi="Tahoma" w:cs="Tahoma"/>
          <w:lang w:eastAsia="en-US"/>
        </w:rPr>
        <w:t xml:space="preserve">da za zagotavljanje usklajenega izvajanja ukrepov na skupnem delovišču določata odgovorno osebo naročnika, ki bo odgovorna za »Izvajanje ukrepov </w:t>
      </w:r>
      <w:proofErr w:type="spellStart"/>
      <w:r w:rsidRPr="001D6236">
        <w:rPr>
          <w:rFonts w:ascii="Tahoma" w:hAnsi="Tahoma" w:cs="Tahoma"/>
          <w:lang w:eastAsia="en-US"/>
        </w:rPr>
        <w:t>VpD</w:t>
      </w:r>
      <w:proofErr w:type="spellEnd"/>
      <w:r w:rsidRPr="001D6236">
        <w:rPr>
          <w:rFonts w:ascii="Tahoma" w:hAnsi="Tahoma" w:cs="Tahoma"/>
          <w:lang w:eastAsia="en-US"/>
        </w:rPr>
        <w:t xml:space="preserve"> in </w:t>
      </w:r>
      <w:proofErr w:type="spellStart"/>
      <w:r w:rsidRPr="001D6236">
        <w:rPr>
          <w:rFonts w:ascii="Tahoma" w:hAnsi="Tahoma" w:cs="Tahoma"/>
          <w:lang w:eastAsia="en-US"/>
        </w:rPr>
        <w:t>okoljske</w:t>
      </w:r>
      <w:proofErr w:type="spellEnd"/>
      <w:r w:rsidRPr="001D6236">
        <w:rPr>
          <w:rFonts w:ascii="Tahoma" w:hAnsi="Tahoma" w:cs="Tahoma"/>
          <w:lang w:eastAsia="en-US"/>
        </w:rPr>
        <w:t xml:space="preserve"> politike - Naročnik« in bo določena s pisnim sporazumom, točka IV.1. Odgovorne osebe na skupnem delovišču. </w:t>
      </w:r>
    </w:p>
    <w:p w14:paraId="0D7D4A71" w14:textId="77777777" w:rsidR="001D6236" w:rsidRPr="001D6236" w:rsidRDefault="001D6236" w:rsidP="00373D39">
      <w:pPr>
        <w:keepNext/>
        <w:keepLines/>
        <w:widowControl w:val="0"/>
        <w:numPr>
          <w:ilvl w:val="12"/>
          <w:numId w:val="0"/>
        </w:numPr>
        <w:tabs>
          <w:tab w:val="left" w:pos="567"/>
          <w:tab w:val="left" w:pos="4253"/>
          <w:tab w:val="left" w:pos="5529"/>
          <w:tab w:val="right" w:pos="8505"/>
        </w:tabs>
        <w:adjustRightInd w:val="0"/>
        <w:jc w:val="both"/>
        <w:textAlignment w:val="baseline"/>
        <w:rPr>
          <w:rFonts w:ascii="Tahoma" w:hAnsi="Tahoma" w:cs="Tahoma"/>
          <w:lang w:eastAsia="en-US"/>
        </w:rPr>
      </w:pPr>
    </w:p>
    <w:p w14:paraId="1A9D9889" w14:textId="77777777" w:rsidR="001D6236" w:rsidRPr="001D6236" w:rsidRDefault="001D6236" w:rsidP="00373D39">
      <w:pPr>
        <w:keepNext/>
        <w:keepLines/>
        <w:widowControl w:val="0"/>
        <w:numPr>
          <w:ilvl w:val="12"/>
          <w:numId w:val="0"/>
        </w:numPr>
        <w:tabs>
          <w:tab w:val="left" w:pos="567"/>
          <w:tab w:val="left" w:pos="4253"/>
          <w:tab w:val="left" w:pos="5529"/>
          <w:tab w:val="right" w:pos="8505"/>
        </w:tabs>
        <w:adjustRightInd w:val="0"/>
        <w:jc w:val="both"/>
        <w:textAlignment w:val="baseline"/>
        <w:rPr>
          <w:rFonts w:ascii="Tahoma" w:hAnsi="Tahoma" w:cs="Tahoma"/>
          <w:lang w:eastAsia="en-US"/>
        </w:rPr>
      </w:pPr>
      <w:r w:rsidRPr="001D6236">
        <w:rPr>
          <w:rFonts w:ascii="Tahoma" w:hAnsi="Tahoma" w:cs="Tahoma"/>
          <w:lang w:eastAsia="en-US"/>
        </w:rPr>
        <w:t xml:space="preserve">Stranki okvirnega sporazuma soglašata, da brez podpisanega Pisnega sporazuma o skupnih varnostnih ukrepih in ravnanju z okoljem v JAVNEM PODJETJU ENERGETIKA LJUBLJANA </w:t>
      </w:r>
      <w:proofErr w:type="spellStart"/>
      <w:r w:rsidRPr="001D6236">
        <w:rPr>
          <w:rFonts w:ascii="Tahoma" w:hAnsi="Tahoma" w:cs="Tahoma"/>
          <w:lang w:eastAsia="en-US"/>
        </w:rPr>
        <w:t>d.o.o</w:t>
      </w:r>
      <w:proofErr w:type="spellEnd"/>
      <w:r w:rsidRPr="001D6236">
        <w:rPr>
          <w:rFonts w:ascii="Tahoma" w:hAnsi="Tahoma" w:cs="Tahoma"/>
          <w:lang w:eastAsia="en-US"/>
        </w:rPr>
        <w:t>., ni dovoljen začetek izvajanja storitev.</w:t>
      </w:r>
    </w:p>
    <w:p w14:paraId="2AF17E30" w14:textId="77777777" w:rsidR="001D6236" w:rsidRPr="001D6236" w:rsidRDefault="001D6236" w:rsidP="00373D39">
      <w:pPr>
        <w:keepNext/>
        <w:keepLines/>
        <w:widowControl w:val="0"/>
        <w:numPr>
          <w:ilvl w:val="12"/>
          <w:numId w:val="0"/>
        </w:numPr>
        <w:tabs>
          <w:tab w:val="left" w:pos="567"/>
          <w:tab w:val="left" w:pos="4253"/>
          <w:tab w:val="left" w:pos="5529"/>
          <w:tab w:val="right" w:pos="8505"/>
        </w:tabs>
        <w:adjustRightInd w:val="0"/>
        <w:jc w:val="both"/>
        <w:textAlignment w:val="baseline"/>
        <w:rPr>
          <w:rFonts w:ascii="Tahoma" w:hAnsi="Tahoma" w:cs="Tahoma"/>
          <w:lang w:eastAsia="en-US"/>
        </w:rPr>
      </w:pPr>
    </w:p>
    <w:p w14:paraId="0D82B6AE" w14:textId="77777777" w:rsidR="001D6236" w:rsidRPr="001D6236" w:rsidRDefault="001D6236" w:rsidP="00373D39">
      <w:pPr>
        <w:keepNext/>
        <w:keepLines/>
        <w:widowControl w:val="0"/>
        <w:numPr>
          <w:ilvl w:val="12"/>
          <w:numId w:val="0"/>
        </w:numPr>
        <w:tabs>
          <w:tab w:val="left" w:pos="567"/>
          <w:tab w:val="left" w:pos="4253"/>
          <w:tab w:val="left" w:pos="5529"/>
          <w:tab w:val="right" w:pos="8505"/>
        </w:tabs>
        <w:adjustRightInd w:val="0"/>
        <w:jc w:val="both"/>
        <w:textAlignment w:val="baseline"/>
        <w:rPr>
          <w:rFonts w:ascii="Tahoma" w:hAnsi="Tahoma" w:cs="Tahoma"/>
          <w:lang w:eastAsia="en-US"/>
        </w:rPr>
      </w:pPr>
      <w:r w:rsidRPr="001D6236">
        <w:rPr>
          <w:rFonts w:ascii="Tahoma" w:hAnsi="Tahoma" w:cs="Tahoma"/>
          <w:lang w:eastAsia="en-US"/>
        </w:rPr>
        <w:t>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2</w:t>
      </w:r>
      <w:r w:rsidR="007967BF">
        <w:rPr>
          <w:rFonts w:ascii="Tahoma" w:hAnsi="Tahoma" w:cs="Tahoma"/>
          <w:lang w:eastAsia="en-US"/>
        </w:rPr>
        <w:t>4</w:t>
      </w:r>
      <w:r w:rsidRPr="001D6236">
        <w:rPr>
          <w:rFonts w:ascii="Tahoma" w:hAnsi="Tahoma" w:cs="Tahoma"/>
          <w:lang w:eastAsia="en-US"/>
        </w:rPr>
        <w:t>. členu tega okvirnega sporazuma.</w:t>
      </w:r>
    </w:p>
    <w:p w14:paraId="6AA6F060" w14:textId="77777777" w:rsidR="001D6236" w:rsidRPr="001D6236" w:rsidRDefault="001D6236" w:rsidP="00373D39">
      <w:pPr>
        <w:keepNext/>
        <w:keepLines/>
        <w:widowControl w:val="0"/>
        <w:numPr>
          <w:ilvl w:val="12"/>
          <w:numId w:val="0"/>
        </w:numPr>
        <w:tabs>
          <w:tab w:val="left" w:pos="567"/>
          <w:tab w:val="left" w:pos="4253"/>
          <w:tab w:val="left" w:pos="5529"/>
          <w:tab w:val="right" w:pos="8505"/>
        </w:tabs>
        <w:adjustRightInd w:val="0"/>
        <w:jc w:val="both"/>
        <w:textAlignment w:val="baseline"/>
        <w:rPr>
          <w:rFonts w:ascii="Tahoma" w:hAnsi="Tahoma" w:cs="Tahoma"/>
          <w:lang w:eastAsia="en-US"/>
        </w:rPr>
      </w:pPr>
    </w:p>
    <w:p w14:paraId="21607170" w14:textId="77777777" w:rsidR="001D6236" w:rsidRPr="001D6236" w:rsidRDefault="001D6236" w:rsidP="00373D39">
      <w:pPr>
        <w:keepNext/>
        <w:keepLines/>
        <w:widowControl w:val="0"/>
        <w:tabs>
          <w:tab w:val="left" w:pos="-142"/>
          <w:tab w:val="left" w:pos="567"/>
        </w:tabs>
        <w:adjustRightInd w:val="0"/>
        <w:jc w:val="both"/>
        <w:textAlignment w:val="baseline"/>
        <w:rPr>
          <w:rFonts w:ascii="Tahoma" w:hAnsi="Tahoma" w:cs="Tahoma"/>
          <w:b/>
        </w:rPr>
      </w:pPr>
      <w:r w:rsidRPr="001D6236">
        <w:rPr>
          <w:rFonts w:ascii="Tahoma" w:hAnsi="Tahoma" w:cs="Tahoma"/>
          <w:b/>
        </w:rPr>
        <w:t>7. SESTAVNI DELI OKVIRNEGA SPORAZUMA</w:t>
      </w:r>
    </w:p>
    <w:p w14:paraId="0BEC9202" w14:textId="77777777" w:rsidR="001D6236" w:rsidRPr="001D6236" w:rsidRDefault="001D6236" w:rsidP="00373D39">
      <w:pPr>
        <w:keepNext/>
        <w:keepLines/>
        <w:widowControl w:val="0"/>
        <w:suppressAutoHyphens/>
        <w:jc w:val="both"/>
        <w:rPr>
          <w:rFonts w:ascii="Tahoma" w:hAnsi="Tahoma" w:cs="Tahoma"/>
        </w:rPr>
      </w:pPr>
    </w:p>
    <w:p w14:paraId="0DAA12AC"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rPr>
      </w:pPr>
      <w:r w:rsidRPr="001D6236">
        <w:rPr>
          <w:rFonts w:ascii="Tahoma" w:hAnsi="Tahoma" w:cs="Tahoma"/>
        </w:rPr>
        <w:t>člen</w:t>
      </w:r>
    </w:p>
    <w:p w14:paraId="509B0FF3" w14:textId="77777777" w:rsidR="001D6236" w:rsidRPr="001D6236" w:rsidRDefault="001D6236" w:rsidP="00373D39">
      <w:pPr>
        <w:keepNext/>
        <w:keepLines/>
        <w:widowControl w:val="0"/>
        <w:jc w:val="both"/>
        <w:rPr>
          <w:rFonts w:ascii="Tahoma" w:hAnsi="Tahoma" w:cs="Tahoma"/>
        </w:rPr>
      </w:pPr>
    </w:p>
    <w:p w14:paraId="67BFB158" w14:textId="77777777" w:rsidR="001D6236" w:rsidRPr="001D6236" w:rsidRDefault="001D6236" w:rsidP="00373D39">
      <w:pPr>
        <w:keepNext/>
        <w:keepLines/>
        <w:widowControl w:val="0"/>
        <w:jc w:val="both"/>
        <w:rPr>
          <w:rFonts w:ascii="Tahoma" w:hAnsi="Tahoma" w:cs="Tahoma"/>
        </w:rPr>
      </w:pPr>
      <w:r w:rsidRPr="001D6236">
        <w:rPr>
          <w:rFonts w:ascii="Tahoma" w:hAnsi="Tahoma" w:cs="Tahoma"/>
        </w:rPr>
        <w:t>Pri tolmačenju tega okvirnega sporazuma in reševanju morebitnih sporov se poleg okvirnega sporazuma ter Obligacijskega zakonika upošteva še:</w:t>
      </w:r>
    </w:p>
    <w:p w14:paraId="40037587" w14:textId="7D605604" w:rsidR="001D6236" w:rsidRDefault="001D6236" w:rsidP="00373D39">
      <w:pPr>
        <w:keepNext/>
        <w:keepLines/>
        <w:widowControl w:val="0"/>
        <w:numPr>
          <w:ilvl w:val="0"/>
          <w:numId w:val="14"/>
        </w:numPr>
        <w:ind w:left="426" w:hanging="426"/>
        <w:contextualSpacing/>
        <w:jc w:val="both"/>
        <w:rPr>
          <w:rFonts w:ascii="Tahoma" w:hAnsi="Tahoma" w:cs="Tahoma"/>
        </w:rPr>
      </w:pPr>
      <w:r w:rsidRPr="001D6236">
        <w:rPr>
          <w:rFonts w:ascii="Tahoma" w:hAnsi="Tahoma" w:cs="Tahoma"/>
        </w:rPr>
        <w:t>razpisna dokumentacija št. JPE-VOK-OK-</w:t>
      </w:r>
      <w:r w:rsidR="007D744E">
        <w:rPr>
          <w:rFonts w:ascii="Tahoma" w:hAnsi="Tahoma" w:cs="Tahoma"/>
        </w:rPr>
        <w:t>84/</w:t>
      </w:r>
      <w:r w:rsidR="0022455C">
        <w:rPr>
          <w:rFonts w:ascii="Tahoma" w:hAnsi="Tahoma" w:cs="Tahoma"/>
        </w:rPr>
        <w:t>24</w:t>
      </w:r>
      <w:r w:rsidRPr="001D6236">
        <w:rPr>
          <w:rFonts w:ascii="Tahoma" w:hAnsi="Tahoma" w:cs="Tahoma"/>
        </w:rPr>
        <w:t>,</w:t>
      </w:r>
    </w:p>
    <w:p w14:paraId="5FC09FD9" w14:textId="77777777" w:rsidR="0022455C" w:rsidRPr="001D6236" w:rsidRDefault="0022455C" w:rsidP="00373D39">
      <w:pPr>
        <w:keepNext/>
        <w:keepLines/>
        <w:widowControl w:val="0"/>
        <w:numPr>
          <w:ilvl w:val="0"/>
          <w:numId w:val="14"/>
        </w:numPr>
        <w:ind w:left="426" w:hanging="426"/>
        <w:contextualSpacing/>
        <w:jc w:val="both"/>
        <w:rPr>
          <w:rFonts w:ascii="Tahoma" w:hAnsi="Tahoma" w:cs="Tahoma"/>
        </w:rPr>
      </w:pPr>
      <w:r>
        <w:rPr>
          <w:rFonts w:ascii="Tahoma" w:hAnsi="Tahoma" w:cs="Tahoma"/>
        </w:rPr>
        <w:t>prijava izvajalca št. ___________ z dne ________ ,</w:t>
      </w:r>
    </w:p>
    <w:p w14:paraId="7BC11F92" w14:textId="77777777" w:rsidR="001D6236" w:rsidRPr="001D6236" w:rsidRDefault="001D6236" w:rsidP="00373D39">
      <w:pPr>
        <w:keepNext/>
        <w:keepLines/>
        <w:widowControl w:val="0"/>
        <w:numPr>
          <w:ilvl w:val="0"/>
          <w:numId w:val="14"/>
        </w:numPr>
        <w:ind w:left="426" w:hanging="426"/>
        <w:contextualSpacing/>
        <w:jc w:val="both"/>
        <w:rPr>
          <w:rFonts w:ascii="Tahoma" w:hAnsi="Tahoma" w:cs="Tahoma"/>
        </w:rPr>
      </w:pPr>
      <w:r w:rsidRPr="001D6236">
        <w:rPr>
          <w:rFonts w:ascii="Tahoma" w:hAnsi="Tahoma" w:cs="Tahoma"/>
        </w:rPr>
        <w:t>ponudba izvajalca, št. ________ z dne ________ ,</w:t>
      </w:r>
    </w:p>
    <w:p w14:paraId="3AE518C7" w14:textId="77777777" w:rsidR="007967BF" w:rsidRDefault="007967BF" w:rsidP="00373D39">
      <w:pPr>
        <w:keepNext/>
        <w:keepLines/>
        <w:widowControl w:val="0"/>
        <w:numPr>
          <w:ilvl w:val="0"/>
          <w:numId w:val="14"/>
        </w:numPr>
        <w:ind w:left="426" w:hanging="426"/>
        <w:contextualSpacing/>
        <w:jc w:val="both"/>
        <w:rPr>
          <w:rFonts w:ascii="Tahoma" w:hAnsi="Tahoma" w:cs="Tahoma"/>
        </w:rPr>
      </w:pPr>
      <w:r>
        <w:rPr>
          <w:rFonts w:ascii="Tahoma" w:hAnsi="Tahoma" w:cs="Tahoma"/>
        </w:rPr>
        <w:t>Tehnične zahteve (Priloga št. 1),</w:t>
      </w:r>
    </w:p>
    <w:p w14:paraId="01F46423" w14:textId="77777777" w:rsidR="007967BF" w:rsidRDefault="007967BF" w:rsidP="00373D39">
      <w:pPr>
        <w:keepNext/>
        <w:keepLines/>
        <w:widowControl w:val="0"/>
        <w:numPr>
          <w:ilvl w:val="0"/>
          <w:numId w:val="14"/>
        </w:numPr>
        <w:ind w:left="426" w:hanging="426"/>
        <w:contextualSpacing/>
        <w:jc w:val="both"/>
        <w:rPr>
          <w:rFonts w:ascii="Tahoma" w:hAnsi="Tahoma" w:cs="Tahoma"/>
        </w:rPr>
      </w:pPr>
      <w:r>
        <w:rPr>
          <w:rFonts w:ascii="Tahoma" w:hAnsi="Tahoma" w:cs="Tahoma"/>
        </w:rPr>
        <w:t>P</w:t>
      </w:r>
      <w:r w:rsidR="001D6236" w:rsidRPr="001D6236">
        <w:rPr>
          <w:rFonts w:ascii="Tahoma" w:hAnsi="Tahoma" w:cs="Tahoma"/>
        </w:rPr>
        <w:t>onudbeni predračun izvajalca, št. ________ z dne ________</w:t>
      </w:r>
      <w:r>
        <w:rPr>
          <w:rFonts w:ascii="Tahoma" w:hAnsi="Tahoma" w:cs="Tahoma"/>
        </w:rPr>
        <w:t xml:space="preserve"> (Priloga št. 2),</w:t>
      </w:r>
    </w:p>
    <w:p w14:paraId="17B23E07" w14:textId="77777777" w:rsidR="001D6236" w:rsidRPr="001D6236" w:rsidRDefault="007967BF" w:rsidP="00373D39">
      <w:pPr>
        <w:keepNext/>
        <w:keepLines/>
        <w:widowControl w:val="0"/>
        <w:numPr>
          <w:ilvl w:val="0"/>
          <w:numId w:val="14"/>
        </w:numPr>
        <w:ind w:left="426" w:hanging="426"/>
        <w:contextualSpacing/>
        <w:jc w:val="both"/>
        <w:rPr>
          <w:rFonts w:ascii="Tahoma" w:hAnsi="Tahoma" w:cs="Tahoma"/>
        </w:rPr>
      </w:pPr>
      <w:r w:rsidRPr="007967BF">
        <w:rPr>
          <w:rFonts w:ascii="Tahoma" w:hAnsi="Tahoma" w:cs="Tahoma"/>
        </w:rPr>
        <w:t xml:space="preserve">Pisni sporazum o skupnih varnostnih ukrepih in ravnanju z okoljem v JAVNEM PODJETJU ENERGETIKA LJUBLJANA </w:t>
      </w:r>
      <w:proofErr w:type="spellStart"/>
      <w:r w:rsidRPr="007967BF">
        <w:rPr>
          <w:rFonts w:ascii="Tahoma" w:hAnsi="Tahoma" w:cs="Tahoma"/>
        </w:rPr>
        <w:t>d.o.o</w:t>
      </w:r>
      <w:proofErr w:type="spellEnd"/>
      <w:r w:rsidRPr="007967BF">
        <w:rPr>
          <w:rFonts w:ascii="Tahoma" w:hAnsi="Tahoma" w:cs="Tahoma"/>
        </w:rPr>
        <w:t xml:space="preserve">., </w:t>
      </w:r>
      <w:r>
        <w:rPr>
          <w:rFonts w:ascii="Tahoma" w:hAnsi="Tahoma" w:cs="Tahoma"/>
        </w:rPr>
        <w:t>(</w:t>
      </w:r>
      <w:r w:rsidRPr="007967BF">
        <w:rPr>
          <w:rFonts w:ascii="Tahoma" w:hAnsi="Tahoma" w:cs="Tahoma"/>
        </w:rPr>
        <w:t>Priloga št. 3</w:t>
      </w:r>
      <w:r>
        <w:rPr>
          <w:rFonts w:ascii="Tahoma" w:hAnsi="Tahoma" w:cs="Tahoma"/>
        </w:rPr>
        <w:t>)</w:t>
      </w:r>
      <w:r w:rsidR="001D6236" w:rsidRPr="001D6236">
        <w:rPr>
          <w:rFonts w:ascii="Tahoma" w:hAnsi="Tahoma" w:cs="Tahoma"/>
        </w:rPr>
        <w:t>.</w:t>
      </w:r>
    </w:p>
    <w:p w14:paraId="2C024593" w14:textId="77777777" w:rsidR="001D6236" w:rsidRPr="001D6236" w:rsidRDefault="001D6236" w:rsidP="00373D39">
      <w:pPr>
        <w:keepNext/>
        <w:keepLines/>
        <w:widowControl w:val="0"/>
        <w:tabs>
          <w:tab w:val="left" w:pos="993"/>
          <w:tab w:val="left" w:pos="1560"/>
        </w:tabs>
        <w:jc w:val="both"/>
        <w:rPr>
          <w:rFonts w:ascii="Tahoma" w:hAnsi="Tahoma" w:cs="Tahoma"/>
        </w:rPr>
      </w:pPr>
    </w:p>
    <w:p w14:paraId="6E33D744" w14:textId="77777777" w:rsidR="001D6236" w:rsidRPr="001D6236" w:rsidRDefault="001D6236" w:rsidP="00373D39">
      <w:pPr>
        <w:keepNext/>
        <w:keepLines/>
        <w:widowControl w:val="0"/>
        <w:tabs>
          <w:tab w:val="left" w:pos="993"/>
          <w:tab w:val="left" w:pos="1560"/>
        </w:tabs>
        <w:jc w:val="both"/>
        <w:rPr>
          <w:rFonts w:ascii="Tahoma" w:hAnsi="Tahoma" w:cs="Tahoma"/>
        </w:rPr>
      </w:pPr>
      <w:r w:rsidRPr="001D6236">
        <w:rPr>
          <w:rFonts w:ascii="Tahoma" w:hAnsi="Tahoma" w:cs="Tahoma"/>
        </w:rPr>
        <w:t>Stranki okvirnega sporazuma sta sporazumni, da je dokumentacija iz prejšnjega odstavka tega člena sestavni del okvirnega sporazuma.</w:t>
      </w:r>
    </w:p>
    <w:p w14:paraId="55D634C0" w14:textId="77777777" w:rsidR="001D6236" w:rsidRPr="001D6236" w:rsidRDefault="001D6236" w:rsidP="00373D39">
      <w:pPr>
        <w:keepNext/>
        <w:keepLines/>
        <w:widowControl w:val="0"/>
        <w:jc w:val="both"/>
        <w:rPr>
          <w:rFonts w:ascii="Tahoma" w:hAnsi="Tahoma" w:cs="Tahoma"/>
        </w:rPr>
      </w:pPr>
    </w:p>
    <w:p w14:paraId="15B29D11" w14:textId="77777777" w:rsidR="001D6236" w:rsidRPr="001D6236" w:rsidRDefault="001D6236" w:rsidP="00373D39">
      <w:pPr>
        <w:keepNext/>
        <w:keepLines/>
        <w:widowControl w:val="0"/>
        <w:jc w:val="both"/>
        <w:rPr>
          <w:rFonts w:ascii="Tahoma" w:hAnsi="Tahoma" w:cs="Tahoma"/>
        </w:rPr>
      </w:pPr>
      <w:r w:rsidRPr="001D6236">
        <w:rPr>
          <w:rFonts w:ascii="Tahoma" w:hAnsi="Tahoma" w:cs="Tahoma"/>
        </w:rPr>
        <w:t>V primeru, če si vsebina zgoraj navedenih dokumentov nasprotuje in če volja strank okvirnega sporazuma ni jasno izražena, za razlago volje strank okvirnega sporazuma najprej veljajo določila tega okvirnega sporazuma, nato razpisna dokumentacija št. JPE-VOD-OK-</w:t>
      </w:r>
      <w:r w:rsidR="007D744E">
        <w:rPr>
          <w:rFonts w:ascii="Tahoma" w:hAnsi="Tahoma" w:cs="Tahoma"/>
        </w:rPr>
        <w:t>84/2</w:t>
      </w:r>
      <w:r w:rsidR="00F558D5">
        <w:rPr>
          <w:rFonts w:ascii="Tahoma" w:hAnsi="Tahoma" w:cs="Tahoma"/>
        </w:rPr>
        <w:t>4</w:t>
      </w:r>
      <w:r w:rsidRPr="001D6236">
        <w:rPr>
          <w:rFonts w:ascii="Tahoma" w:hAnsi="Tahoma" w:cs="Tahoma"/>
        </w:rPr>
        <w:t>, na podlagi katere je bil sklenjen ta okvirni sporazum, potem pa dokumenti v vrstnem redu, kot si sledijo v tem členu.</w:t>
      </w:r>
    </w:p>
    <w:p w14:paraId="00405D90" w14:textId="77777777" w:rsidR="001D6236" w:rsidRPr="001D6236" w:rsidRDefault="001D6236" w:rsidP="00373D39">
      <w:pPr>
        <w:keepNext/>
        <w:keepLines/>
        <w:widowControl w:val="0"/>
        <w:numPr>
          <w:ilvl w:val="12"/>
          <w:numId w:val="0"/>
        </w:numPr>
        <w:tabs>
          <w:tab w:val="left" w:pos="567"/>
          <w:tab w:val="left" w:pos="4253"/>
          <w:tab w:val="left" w:pos="5529"/>
          <w:tab w:val="right" w:pos="8505"/>
        </w:tabs>
        <w:adjustRightInd w:val="0"/>
        <w:jc w:val="both"/>
        <w:textAlignment w:val="baseline"/>
        <w:rPr>
          <w:rFonts w:ascii="Tahoma" w:hAnsi="Tahoma" w:cs="Tahoma"/>
          <w:lang w:eastAsia="en-US"/>
        </w:rPr>
      </w:pPr>
    </w:p>
    <w:p w14:paraId="4051FC42" w14:textId="77777777" w:rsidR="001D6236" w:rsidRPr="001D6236" w:rsidRDefault="001D6236" w:rsidP="00373D39">
      <w:pPr>
        <w:keepNext/>
        <w:keepLines/>
        <w:widowControl w:val="0"/>
        <w:numPr>
          <w:ilvl w:val="12"/>
          <w:numId w:val="0"/>
        </w:numPr>
        <w:tabs>
          <w:tab w:val="left" w:pos="426"/>
        </w:tabs>
        <w:overflowPunct w:val="0"/>
        <w:autoSpaceDE w:val="0"/>
        <w:autoSpaceDN w:val="0"/>
        <w:adjustRightInd w:val="0"/>
        <w:ind w:right="-483"/>
        <w:jc w:val="both"/>
        <w:textAlignment w:val="baseline"/>
        <w:rPr>
          <w:rFonts w:ascii="Tahoma" w:hAnsi="Tahoma" w:cs="Tahoma"/>
          <w:b/>
          <w:lang w:eastAsia="en-US"/>
        </w:rPr>
      </w:pPr>
      <w:r w:rsidRPr="001D6236">
        <w:rPr>
          <w:rFonts w:ascii="Tahoma" w:hAnsi="Tahoma" w:cs="Tahoma"/>
          <w:b/>
          <w:lang w:eastAsia="en-US"/>
        </w:rPr>
        <w:t>8.</w:t>
      </w:r>
      <w:r w:rsidRPr="001D6236">
        <w:rPr>
          <w:rFonts w:ascii="Tahoma" w:hAnsi="Tahoma" w:cs="Tahoma"/>
          <w:b/>
          <w:lang w:eastAsia="en-US"/>
        </w:rPr>
        <w:tab/>
        <w:t>OSTALA DOLOČILA</w:t>
      </w:r>
    </w:p>
    <w:p w14:paraId="24474A7E" w14:textId="77777777" w:rsidR="001D6236" w:rsidRPr="001D6236" w:rsidRDefault="001D6236" w:rsidP="00373D39">
      <w:pPr>
        <w:keepNext/>
        <w:keepLines/>
        <w:widowControl w:val="0"/>
        <w:numPr>
          <w:ilvl w:val="12"/>
          <w:numId w:val="0"/>
        </w:numPr>
        <w:overflowPunct w:val="0"/>
        <w:autoSpaceDE w:val="0"/>
        <w:autoSpaceDN w:val="0"/>
        <w:adjustRightInd w:val="0"/>
        <w:ind w:right="-483"/>
        <w:jc w:val="center"/>
        <w:textAlignment w:val="baseline"/>
        <w:rPr>
          <w:rFonts w:ascii="Tahoma" w:hAnsi="Tahoma" w:cs="Tahoma"/>
          <w:b/>
          <w:lang w:eastAsia="en-US"/>
        </w:rPr>
      </w:pPr>
    </w:p>
    <w:p w14:paraId="5E0195D2" w14:textId="77777777" w:rsidR="001D6236" w:rsidRPr="001D6236" w:rsidRDefault="001D6236" w:rsidP="00373D39">
      <w:pPr>
        <w:keepNext/>
        <w:keepLines/>
        <w:widowControl w:val="0"/>
        <w:numPr>
          <w:ilvl w:val="12"/>
          <w:numId w:val="0"/>
        </w:numPr>
        <w:overflowPunct w:val="0"/>
        <w:autoSpaceDE w:val="0"/>
        <w:autoSpaceDN w:val="0"/>
        <w:adjustRightInd w:val="0"/>
        <w:ind w:right="-483"/>
        <w:jc w:val="both"/>
        <w:textAlignment w:val="baseline"/>
        <w:rPr>
          <w:rFonts w:ascii="Tahoma" w:hAnsi="Tahoma" w:cs="Tahoma"/>
          <w:b/>
          <w:lang w:eastAsia="en-US"/>
        </w:rPr>
      </w:pPr>
      <w:r w:rsidRPr="001D6236">
        <w:rPr>
          <w:rFonts w:ascii="Tahoma" w:hAnsi="Tahoma" w:cs="Tahoma"/>
          <w:b/>
          <w:lang w:eastAsia="en-US"/>
        </w:rPr>
        <w:lastRenderedPageBreak/>
        <w:t>Zastopanje, izvedbena komunikacija</w:t>
      </w:r>
    </w:p>
    <w:p w14:paraId="7DDD6F27" w14:textId="77777777" w:rsidR="001D6236" w:rsidRPr="001D6236" w:rsidRDefault="001D6236" w:rsidP="00373D39">
      <w:pPr>
        <w:keepNext/>
        <w:keepLines/>
        <w:widowControl w:val="0"/>
        <w:numPr>
          <w:ilvl w:val="12"/>
          <w:numId w:val="0"/>
        </w:numPr>
        <w:overflowPunct w:val="0"/>
        <w:autoSpaceDE w:val="0"/>
        <w:autoSpaceDN w:val="0"/>
        <w:adjustRightInd w:val="0"/>
        <w:ind w:right="-483"/>
        <w:jc w:val="both"/>
        <w:textAlignment w:val="baseline"/>
        <w:rPr>
          <w:rFonts w:ascii="Tahoma" w:hAnsi="Tahoma" w:cs="Tahoma"/>
          <w:b/>
          <w:lang w:eastAsia="en-US"/>
        </w:rPr>
      </w:pPr>
    </w:p>
    <w:p w14:paraId="32FE3184"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5CBE62A7" w14:textId="77777777" w:rsidR="001D6236" w:rsidRPr="001D6236" w:rsidRDefault="001D6236" w:rsidP="00373D39">
      <w:pPr>
        <w:keepNext/>
        <w:keepLines/>
        <w:widowControl w:val="0"/>
        <w:numPr>
          <w:ilvl w:val="12"/>
          <w:numId w:val="0"/>
        </w:numPr>
        <w:overflowPunct w:val="0"/>
        <w:autoSpaceDE w:val="0"/>
        <w:autoSpaceDN w:val="0"/>
        <w:adjustRightInd w:val="0"/>
        <w:ind w:right="-483"/>
        <w:jc w:val="both"/>
        <w:textAlignment w:val="baseline"/>
        <w:rPr>
          <w:rFonts w:ascii="Tahoma" w:hAnsi="Tahoma" w:cs="Tahoma"/>
          <w:b/>
          <w:lang w:eastAsia="en-US"/>
        </w:rPr>
      </w:pPr>
    </w:p>
    <w:p w14:paraId="0EDB885F" w14:textId="77777777" w:rsidR="001D6236" w:rsidRPr="001D6236" w:rsidRDefault="001D6236" w:rsidP="00373D39">
      <w:pPr>
        <w:keepNext/>
        <w:keepLines/>
        <w:widowControl w:val="0"/>
        <w:numPr>
          <w:ilvl w:val="12"/>
          <w:numId w:val="0"/>
        </w:numPr>
        <w:overflowPunct w:val="0"/>
        <w:autoSpaceDE w:val="0"/>
        <w:autoSpaceDN w:val="0"/>
        <w:adjustRightInd w:val="0"/>
        <w:ind w:right="-1"/>
        <w:jc w:val="both"/>
        <w:textAlignment w:val="baseline"/>
        <w:rPr>
          <w:rFonts w:ascii="Tahoma" w:hAnsi="Tahoma" w:cs="Tahoma"/>
          <w:lang w:eastAsia="en-US"/>
        </w:rPr>
      </w:pPr>
      <w:r w:rsidRPr="001D6236">
        <w:rPr>
          <w:rFonts w:ascii="Tahoma" w:hAnsi="Tahoma" w:cs="Tahoma"/>
          <w:lang w:eastAsia="en-US"/>
        </w:rPr>
        <w:t>Stranki okvirnega sporazuma veljavno zastopajo in predstavljajo izključno njuni zakoniti zastopniki.</w:t>
      </w:r>
    </w:p>
    <w:p w14:paraId="170B66FA" w14:textId="77777777" w:rsidR="001D6236" w:rsidRPr="001D6236" w:rsidRDefault="001D6236" w:rsidP="00373D39">
      <w:pPr>
        <w:keepNext/>
        <w:keepLines/>
        <w:widowControl w:val="0"/>
        <w:numPr>
          <w:ilvl w:val="12"/>
          <w:numId w:val="0"/>
        </w:numPr>
        <w:overflowPunct w:val="0"/>
        <w:autoSpaceDE w:val="0"/>
        <w:autoSpaceDN w:val="0"/>
        <w:adjustRightInd w:val="0"/>
        <w:ind w:right="-483"/>
        <w:jc w:val="both"/>
        <w:textAlignment w:val="baseline"/>
        <w:rPr>
          <w:rFonts w:ascii="Tahoma" w:hAnsi="Tahoma" w:cs="Tahoma"/>
          <w:lang w:eastAsia="en-US"/>
        </w:rPr>
      </w:pPr>
    </w:p>
    <w:p w14:paraId="2B7A3CB8"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0B7825A8" w14:textId="77777777" w:rsidR="001D6236" w:rsidRPr="001D6236" w:rsidRDefault="001D6236" w:rsidP="00373D39">
      <w:pPr>
        <w:keepNext/>
        <w:keepLines/>
        <w:widowControl w:val="0"/>
        <w:numPr>
          <w:ilvl w:val="12"/>
          <w:numId w:val="0"/>
        </w:numPr>
        <w:overflowPunct w:val="0"/>
        <w:autoSpaceDE w:val="0"/>
        <w:autoSpaceDN w:val="0"/>
        <w:adjustRightInd w:val="0"/>
        <w:ind w:right="-483"/>
        <w:jc w:val="both"/>
        <w:textAlignment w:val="baseline"/>
        <w:rPr>
          <w:rFonts w:ascii="Tahoma" w:hAnsi="Tahoma" w:cs="Tahoma"/>
          <w:lang w:eastAsia="en-US"/>
        </w:rPr>
      </w:pPr>
    </w:p>
    <w:p w14:paraId="1B494419" w14:textId="77777777" w:rsidR="001D6236" w:rsidRPr="001D6236" w:rsidRDefault="001D6236" w:rsidP="00373D39">
      <w:pPr>
        <w:keepNext/>
        <w:keepLines/>
        <w:widowControl w:val="0"/>
        <w:numPr>
          <w:ilvl w:val="12"/>
          <w:numId w:val="0"/>
        </w:numPr>
        <w:overflowPunct w:val="0"/>
        <w:autoSpaceDE w:val="0"/>
        <w:autoSpaceDN w:val="0"/>
        <w:adjustRightInd w:val="0"/>
        <w:ind w:right="-1"/>
        <w:jc w:val="both"/>
        <w:textAlignment w:val="baseline"/>
        <w:rPr>
          <w:rFonts w:ascii="Tahoma" w:hAnsi="Tahoma" w:cs="Tahoma"/>
          <w:lang w:eastAsia="en-US"/>
        </w:rPr>
      </w:pPr>
      <w:r w:rsidRPr="001D6236">
        <w:rPr>
          <w:rFonts w:ascii="Tahoma" w:hAnsi="Tahoma" w:cs="Tahoma"/>
          <w:lang w:eastAsia="en-US"/>
        </w:rPr>
        <w:t>Ne glede na določilo prejšnje</w:t>
      </w:r>
      <w:r w:rsidR="00F558D5">
        <w:rPr>
          <w:rFonts w:ascii="Tahoma" w:hAnsi="Tahoma" w:cs="Tahoma"/>
          <w:lang w:eastAsia="en-US"/>
        </w:rPr>
        <w:t>ga</w:t>
      </w:r>
      <w:r w:rsidRPr="001D6236">
        <w:rPr>
          <w:rFonts w:ascii="Tahoma" w:hAnsi="Tahoma" w:cs="Tahoma"/>
          <w:lang w:eastAsia="en-US"/>
        </w:rPr>
        <w:t xml:space="preserve"> </w:t>
      </w:r>
      <w:r w:rsidR="00F558D5">
        <w:rPr>
          <w:rFonts w:ascii="Tahoma" w:hAnsi="Tahoma" w:cs="Tahoma"/>
          <w:lang w:eastAsia="en-US"/>
        </w:rPr>
        <w:t xml:space="preserve">člena </w:t>
      </w:r>
      <w:r w:rsidRPr="001D6236">
        <w:rPr>
          <w:rFonts w:ascii="Tahoma" w:hAnsi="Tahoma" w:cs="Tahoma"/>
          <w:lang w:eastAsia="en-US"/>
        </w:rPr>
        <w:t xml:space="preserve"> zaradi </w:t>
      </w:r>
      <w:proofErr w:type="spellStart"/>
      <w:r w:rsidRPr="001D6236">
        <w:rPr>
          <w:rFonts w:ascii="Tahoma" w:hAnsi="Tahoma" w:cs="Tahoma"/>
          <w:lang w:eastAsia="en-US"/>
        </w:rPr>
        <w:t>operativnejšega</w:t>
      </w:r>
      <w:proofErr w:type="spellEnd"/>
      <w:r w:rsidRPr="001D6236">
        <w:rPr>
          <w:rFonts w:ascii="Tahoma" w:hAnsi="Tahoma" w:cs="Tahoma"/>
          <w:lang w:eastAsia="en-US"/>
        </w:rPr>
        <w:t xml:space="preserve"> izvajanja tega okvirnega sporazuma velja, da je predstavnik/ca naročnika za poslovno sodelovanje z izvajalcem __________, telefon: _____________, e-posta: ____________ .</w:t>
      </w:r>
      <w:r w:rsidRPr="001D6236">
        <w:rPr>
          <w:rFonts w:ascii="Tahoma" w:hAnsi="Tahoma" w:cs="Tahoma"/>
          <w:color w:val="000000"/>
          <w:lang w:eastAsia="en-US"/>
        </w:rPr>
        <w:t xml:space="preserve"> V njegovi/njeni odsotnosti ga/jo zamenjuje __________, telefon: _______________, e-pošta: ______________. </w:t>
      </w:r>
      <w:r w:rsidR="00F558D5">
        <w:rPr>
          <w:rFonts w:ascii="Tahoma" w:hAnsi="Tahoma" w:cs="Tahoma"/>
          <w:color w:val="000000"/>
          <w:lang w:eastAsia="en-US"/>
        </w:rPr>
        <w:t>Pri</w:t>
      </w:r>
      <w:r w:rsidRPr="001D6236">
        <w:rPr>
          <w:rFonts w:ascii="Tahoma" w:hAnsi="Tahoma" w:cs="Tahoma"/>
          <w:lang w:eastAsia="en-US"/>
        </w:rPr>
        <w:t xml:space="preserve"> izvajalc</w:t>
      </w:r>
      <w:r w:rsidR="00F558D5">
        <w:rPr>
          <w:rFonts w:ascii="Tahoma" w:hAnsi="Tahoma" w:cs="Tahoma"/>
          <w:lang w:eastAsia="en-US"/>
        </w:rPr>
        <w:t>u</w:t>
      </w:r>
      <w:r w:rsidRPr="001D6236">
        <w:rPr>
          <w:rFonts w:ascii="Tahoma" w:hAnsi="Tahoma" w:cs="Tahoma"/>
          <w:lang w:eastAsia="en-US"/>
        </w:rPr>
        <w:t xml:space="preserve"> je predstavnik/ca za poslovno sodelovanje z naročnikom ___________  telefon: _________,  e-pošta: ____________.</w:t>
      </w:r>
      <w:r w:rsidR="00F558D5" w:rsidRPr="00F558D5">
        <w:rPr>
          <w:rFonts w:ascii="Tahoma" w:hAnsi="Tahoma" w:cs="Tahoma"/>
          <w:color w:val="000000"/>
          <w:lang w:eastAsia="en-US"/>
        </w:rPr>
        <w:t xml:space="preserve"> </w:t>
      </w:r>
      <w:r w:rsidR="00F558D5" w:rsidRPr="00F558D5">
        <w:rPr>
          <w:rFonts w:ascii="Tahoma" w:hAnsi="Tahoma" w:cs="Tahoma"/>
          <w:lang w:eastAsia="en-US"/>
        </w:rPr>
        <w:t>V njegovi/njeni odsotnosti ga/jo zamenjuje __________, telefon: _______________, e-pošta: ______________.</w:t>
      </w:r>
    </w:p>
    <w:p w14:paraId="64C6310C" w14:textId="77777777" w:rsidR="001D6236" w:rsidRPr="001D6236" w:rsidRDefault="001D6236" w:rsidP="00373D39">
      <w:pPr>
        <w:keepNext/>
        <w:keepLines/>
        <w:widowControl w:val="0"/>
        <w:numPr>
          <w:ilvl w:val="12"/>
          <w:numId w:val="0"/>
        </w:numPr>
        <w:overflowPunct w:val="0"/>
        <w:autoSpaceDE w:val="0"/>
        <w:autoSpaceDN w:val="0"/>
        <w:adjustRightInd w:val="0"/>
        <w:ind w:right="-1"/>
        <w:jc w:val="both"/>
        <w:textAlignment w:val="baseline"/>
        <w:rPr>
          <w:rFonts w:ascii="Tahoma" w:hAnsi="Tahoma" w:cs="Tahoma"/>
          <w:lang w:eastAsia="en-US"/>
        </w:rPr>
      </w:pPr>
      <w:r w:rsidRPr="001D6236">
        <w:rPr>
          <w:rFonts w:ascii="Tahoma" w:hAnsi="Tahoma" w:cs="Tahoma"/>
          <w:lang w:eastAsia="en-US"/>
        </w:rPr>
        <w:t xml:space="preserve"> </w:t>
      </w:r>
    </w:p>
    <w:p w14:paraId="22547B84" w14:textId="77777777" w:rsidR="001D6236" w:rsidRPr="001D6236" w:rsidRDefault="001D6236" w:rsidP="00373D39">
      <w:pPr>
        <w:keepNext/>
        <w:keepLines/>
        <w:widowControl w:val="0"/>
        <w:numPr>
          <w:ilvl w:val="12"/>
          <w:numId w:val="0"/>
        </w:numPr>
        <w:overflowPunct w:val="0"/>
        <w:autoSpaceDE w:val="0"/>
        <w:autoSpaceDN w:val="0"/>
        <w:adjustRightInd w:val="0"/>
        <w:ind w:right="-144"/>
        <w:jc w:val="both"/>
        <w:textAlignment w:val="baseline"/>
        <w:rPr>
          <w:rFonts w:ascii="Tahoma" w:hAnsi="Tahoma" w:cs="Tahoma"/>
          <w:lang w:eastAsia="en-US"/>
        </w:rPr>
      </w:pPr>
      <w:r w:rsidRPr="001D6236">
        <w:rPr>
          <w:rFonts w:ascii="Tahoma" w:hAnsi="Tahoma" w:cs="Tahoma"/>
          <w:lang w:eastAsia="en-US"/>
        </w:rPr>
        <w:t>Predstavnik/ca naročnika zastopa naročnika v vseh vprašanjih, ki se nanašajo na izvedbo storitev po tem okvirnem sporazumu. Predstavnik/ca naročnika sodeluje s predstavnikom/</w:t>
      </w:r>
      <w:proofErr w:type="spellStart"/>
      <w:r w:rsidRPr="001D6236">
        <w:rPr>
          <w:rFonts w:ascii="Tahoma" w:hAnsi="Tahoma" w:cs="Tahoma"/>
          <w:lang w:eastAsia="en-US"/>
        </w:rPr>
        <w:t>co</w:t>
      </w:r>
      <w:proofErr w:type="spellEnd"/>
      <w:r w:rsidRPr="001D6236">
        <w:rPr>
          <w:rFonts w:ascii="Tahoma" w:hAnsi="Tahoma" w:cs="Tahoma"/>
          <w:lang w:eastAsia="en-US"/>
        </w:rPr>
        <w:t xml:space="preserve"> izvajalca ves čas veljavnosti okvirnega sporazuma in mu/ji nudi vse potrebne podatke, ki jih je na podlagi obveznosti po tem okvirnem sporazumu dolžan/na dajati. </w:t>
      </w:r>
    </w:p>
    <w:p w14:paraId="1E134ED9" w14:textId="77777777" w:rsidR="001D6236" w:rsidRPr="001D6236" w:rsidRDefault="001D6236" w:rsidP="00373D39">
      <w:pPr>
        <w:keepNext/>
        <w:keepLines/>
        <w:widowControl w:val="0"/>
        <w:numPr>
          <w:ilvl w:val="12"/>
          <w:numId w:val="0"/>
        </w:numPr>
        <w:overflowPunct w:val="0"/>
        <w:autoSpaceDE w:val="0"/>
        <w:autoSpaceDN w:val="0"/>
        <w:adjustRightInd w:val="0"/>
        <w:ind w:right="-144"/>
        <w:jc w:val="both"/>
        <w:textAlignment w:val="baseline"/>
        <w:rPr>
          <w:rFonts w:ascii="Tahoma" w:hAnsi="Tahoma" w:cs="Tahoma"/>
          <w:lang w:eastAsia="en-US"/>
        </w:rPr>
      </w:pPr>
    </w:p>
    <w:p w14:paraId="65C490C7" w14:textId="77777777" w:rsidR="001D6236" w:rsidRPr="001D6236" w:rsidRDefault="001D6236" w:rsidP="00373D39">
      <w:pPr>
        <w:keepNext/>
        <w:keepLines/>
        <w:widowControl w:val="0"/>
        <w:numPr>
          <w:ilvl w:val="12"/>
          <w:numId w:val="0"/>
        </w:numPr>
        <w:overflowPunct w:val="0"/>
        <w:autoSpaceDE w:val="0"/>
        <w:autoSpaceDN w:val="0"/>
        <w:adjustRightInd w:val="0"/>
        <w:ind w:right="-144"/>
        <w:jc w:val="both"/>
        <w:textAlignment w:val="baseline"/>
        <w:rPr>
          <w:rFonts w:ascii="Tahoma" w:hAnsi="Tahoma" w:cs="Tahoma"/>
          <w:lang w:eastAsia="en-US"/>
        </w:rPr>
      </w:pPr>
      <w:r w:rsidRPr="001D6236">
        <w:rPr>
          <w:rFonts w:ascii="Tahoma" w:hAnsi="Tahoma" w:cs="Tahoma"/>
          <w:lang w:eastAsia="en-US"/>
        </w:rPr>
        <w:t>Predstavnik/ca izvajalca zastopa izvajalca v vseh vprašanjih, ki se nanašajo na izvedbo storitev po tem okvirnem sporazumu. Predstavnik/ca izvajalca je dolžan/na neposredno sodelovati s predstavnikom/</w:t>
      </w:r>
      <w:proofErr w:type="spellStart"/>
      <w:r w:rsidRPr="001D6236">
        <w:rPr>
          <w:rFonts w:ascii="Tahoma" w:hAnsi="Tahoma" w:cs="Tahoma"/>
          <w:lang w:eastAsia="en-US"/>
        </w:rPr>
        <w:t>co</w:t>
      </w:r>
      <w:proofErr w:type="spellEnd"/>
      <w:r w:rsidRPr="001D6236">
        <w:rPr>
          <w:rFonts w:ascii="Tahoma" w:hAnsi="Tahoma" w:cs="Tahoma"/>
          <w:lang w:eastAsia="en-US"/>
        </w:rPr>
        <w:t xml:space="preserve"> naročnika ves čas veljavnosti okvirnega sporazuma.</w:t>
      </w:r>
    </w:p>
    <w:p w14:paraId="40F31A1B" w14:textId="77777777" w:rsidR="001D6236" w:rsidRPr="001D6236" w:rsidRDefault="001D6236" w:rsidP="00373D39">
      <w:pPr>
        <w:keepNext/>
        <w:keepLines/>
        <w:widowControl w:val="0"/>
        <w:numPr>
          <w:ilvl w:val="12"/>
          <w:numId w:val="0"/>
        </w:numPr>
        <w:overflowPunct w:val="0"/>
        <w:autoSpaceDE w:val="0"/>
        <w:autoSpaceDN w:val="0"/>
        <w:adjustRightInd w:val="0"/>
        <w:ind w:right="-144"/>
        <w:jc w:val="both"/>
        <w:textAlignment w:val="baseline"/>
        <w:rPr>
          <w:rFonts w:ascii="Tahoma" w:hAnsi="Tahoma" w:cs="Tahoma"/>
          <w:lang w:eastAsia="en-US"/>
        </w:rPr>
      </w:pPr>
      <w:r w:rsidRPr="001D6236">
        <w:rPr>
          <w:rFonts w:ascii="Tahoma" w:hAnsi="Tahoma" w:cs="Tahoma"/>
          <w:lang w:eastAsia="en-US"/>
        </w:rPr>
        <w:t xml:space="preserve"> </w:t>
      </w:r>
    </w:p>
    <w:p w14:paraId="493D424B" w14:textId="77777777" w:rsidR="001D6236" w:rsidRPr="001D6236" w:rsidRDefault="001D6236" w:rsidP="00373D39">
      <w:pPr>
        <w:keepNext/>
        <w:keepLines/>
        <w:widowControl w:val="0"/>
        <w:numPr>
          <w:ilvl w:val="12"/>
          <w:numId w:val="0"/>
        </w:numPr>
        <w:overflowPunct w:val="0"/>
        <w:autoSpaceDE w:val="0"/>
        <w:autoSpaceDN w:val="0"/>
        <w:adjustRightInd w:val="0"/>
        <w:ind w:right="-144"/>
        <w:jc w:val="both"/>
        <w:textAlignment w:val="baseline"/>
        <w:rPr>
          <w:rFonts w:ascii="Tahoma" w:hAnsi="Tahoma" w:cs="Tahoma"/>
          <w:bCs/>
          <w:lang w:eastAsia="en-US"/>
        </w:rPr>
      </w:pPr>
      <w:r w:rsidRPr="001D6236">
        <w:rPr>
          <w:rFonts w:ascii="Tahoma" w:hAnsi="Tahoma" w:cs="Tahoma"/>
          <w:lang w:eastAsia="en-US"/>
        </w:rPr>
        <w:t>Stranki okvirnega sporazuma sta se dolžni medsebojno obvestiti o zamenjavi svojih predstavnikov, in sicer pisno, z navedbo datuma primopredaje poslov. Pisno obvestilo o tem mora prejeti naročnik oziroma izvajalec najkasneje v treh (3) koledarskih dneh pred navedenim dnevom primopredaje poslov.</w:t>
      </w:r>
    </w:p>
    <w:p w14:paraId="4E2511D5" w14:textId="77777777" w:rsidR="001D6236" w:rsidRPr="001D6236" w:rsidRDefault="001D6236" w:rsidP="00373D39">
      <w:pPr>
        <w:keepNext/>
        <w:keepLines/>
        <w:widowControl w:val="0"/>
        <w:numPr>
          <w:ilvl w:val="12"/>
          <w:numId w:val="0"/>
        </w:numPr>
        <w:overflowPunct w:val="0"/>
        <w:autoSpaceDE w:val="0"/>
        <w:autoSpaceDN w:val="0"/>
        <w:adjustRightInd w:val="0"/>
        <w:ind w:right="-483"/>
        <w:jc w:val="both"/>
        <w:textAlignment w:val="baseline"/>
        <w:rPr>
          <w:rFonts w:ascii="Tahoma" w:hAnsi="Tahoma" w:cs="Tahoma"/>
          <w:strike/>
          <w:lang w:eastAsia="en-US"/>
        </w:rPr>
      </w:pPr>
    </w:p>
    <w:p w14:paraId="7F2A095E" w14:textId="77777777" w:rsidR="001D6236" w:rsidRPr="001D6236" w:rsidRDefault="001D6236" w:rsidP="00373D39">
      <w:pPr>
        <w:keepNext/>
        <w:keepLines/>
        <w:widowControl w:val="0"/>
        <w:numPr>
          <w:ilvl w:val="12"/>
          <w:numId w:val="0"/>
        </w:numPr>
        <w:overflowPunct w:val="0"/>
        <w:autoSpaceDE w:val="0"/>
        <w:autoSpaceDN w:val="0"/>
        <w:adjustRightInd w:val="0"/>
        <w:ind w:right="-483"/>
        <w:jc w:val="both"/>
        <w:textAlignment w:val="baseline"/>
        <w:rPr>
          <w:rFonts w:ascii="Tahoma" w:hAnsi="Tahoma" w:cs="Tahoma"/>
          <w:strike/>
          <w:lang w:eastAsia="en-US"/>
        </w:rPr>
      </w:pPr>
    </w:p>
    <w:p w14:paraId="0AB6580F" w14:textId="77777777" w:rsidR="001D6236" w:rsidRPr="001D6236" w:rsidRDefault="00F558D5" w:rsidP="00373D39">
      <w:pPr>
        <w:keepNext/>
        <w:keepLines/>
        <w:widowControl w:val="0"/>
        <w:numPr>
          <w:ilvl w:val="12"/>
          <w:numId w:val="0"/>
        </w:numPr>
        <w:overflowPunct w:val="0"/>
        <w:autoSpaceDE w:val="0"/>
        <w:autoSpaceDN w:val="0"/>
        <w:adjustRightInd w:val="0"/>
        <w:ind w:right="-483"/>
        <w:jc w:val="both"/>
        <w:textAlignment w:val="baseline"/>
        <w:rPr>
          <w:rFonts w:ascii="Tahoma" w:hAnsi="Tahoma" w:cs="Tahoma"/>
          <w:b/>
          <w:lang w:eastAsia="en-US"/>
        </w:rPr>
      </w:pPr>
      <w:r>
        <w:rPr>
          <w:rFonts w:ascii="Tahoma" w:hAnsi="Tahoma" w:cs="Tahoma"/>
          <w:b/>
          <w:lang w:eastAsia="en-US"/>
        </w:rPr>
        <w:t>Pogodbena kazen</w:t>
      </w:r>
    </w:p>
    <w:p w14:paraId="105CE323" w14:textId="77777777" w:rsidR="001D6236" w:rsidRPr="001D6236" w:rsidRDefault="001D6236" w:rsidP="00373D39">
      <w:pPr>
        <w:keepNext/>
        <w:keepLines/>
        <w:widowControl w:val="0"/>
        <w:numPr>
          <w:ilvl w:val="12"/>
          <w:numId w:val="0"/>
        </w:numPr>
        <w:overflowPunct w:val="0"/>
        <w:autoSpaceDE w:val="0"/>
        <w:autoSpaceDN w:val="0"/>
        <w:adjustRightInd w:val="0"/>
        <w:ind w:right="-483"/>
        <w:jc w:val="both"/>
        <w:textAlignment w:val="baseline"/>
        <w:rPr>
          <w:rFonts w:ascii="Tahoma" w:hAnsi="Tahoma" w:cs="Tahoma"/>
          <w:b/>
          <w:lang w:eastAsia="en-US"/>
        </w:rPr>
      </w:pPr>
    </w:p>
    <w:p w14:paraId="56826538"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rPr>
      </w:pPr>
      <w:r w:rsidRPr="001D6236">
        <w:rPr>
          <w:rFonts w:ascii="Tahoma" w:hAnsi="Tahoma" w:cs="Tahoma"/>
        </w:rPr>
        <w:t>člen</w:t>
      </w:r>
    </w:p>
    <w:p w14:paraId="6371F553" w14:textId="77777777" w:rsidR="001D6236" w:rsidRPr="001D6236" w:rsidRDefault="001D6236" w:rsidP="00373D39">
      <w:pPr>
        <w:keepNext/>
        <w:keepLines/>
        <w:widowControl w:val="0"/>
        <w:tabs>
          <w:tab w:val="left" w:pos="567"/>
          <w:tab w:val="left" w:pos="1702"/>
        </w:tabs>
        <w:jc w:val="both"/>
        <w:rPr>
          <w:rFonts w:ascii="Tahoma" w:hAnsi="Tahoma" w:cs="Tahoma"/>
          <w:b/>
        </w:rPr>
      </w:pPr>
    </w:p>
    <w:p w14:paraId="25DD6525" w14:textId="77777777" w:rsidR="001D6236" w:rsidRPr="001D6236" w:rsidRDefault="001D6236" w:rsidP="00373D39">
      <w:pPr>
        <w:keepNext/>
        <w:keepLines/>
        <w:widowControl w:val="0"/>
        <w:jc w:val="both"/>
        <w:rPr>
          <w:rFonts w:ascii="Tahoma" w:hAnsi="Tahoma" w:cs="Tahoma"/>
          <w:lang w:eastAsia="ar-SA"/>
        </w:rPr>
      </w:pPr>
      <w:r w:rsidRPr="001D6236">
        <w:rPr>
          <w:rFonts w:ascii="Tahoma" w:hAnsi="Tahoma" w:cs="Tahoma"/>
          <w:lang w:eastAsia="ar-SA"/>
        </w:rPr>
        <w:t xml:space="preserve">V primeru, da pride izvajalec v zamudo z izvedbo storitev, je dogovorjena </w:t>
      </w:r>
      <w:r w:rsidR="00F558D5">
        <w:rPr>
          <w:rFonts w:ascii="Tahoma" w:hAnsi="Tahoma" w:cs="Tahoma"/>
          <w:lang w:eastAsia="ar-SA"/>
        </w:rPr>
        <w:t xml:space="preserve">pogodbena </w:t>
      </w:r>
      <w:r w:rsidRPr="001D6236">
        <w:rPr>
          <w:rFonts w:ascii="Tahoma" w:hAnsi="Tahoma" w:cs="Tahoma"/>
          <w:lang w:eastAsia="ar-SA"/>
        </w:rPr>
        <w:t xml:space="preserve">kazen v višini 0,1 % (nič cela enega odstotka) ocenjene vrednosti </w:t>
      </w:r>
      <w:r w:rsidR="00F558D5">
        <w:rPr>
          <w:rFonts w:ascii="Tahoma" w:hAnsi="Tahoma" w:cs="Tahoma"/>
          <w:lang w:eastAsia="ar-SA"/>
        </w:rPr>
        <w:t xml:space="preserve">okvirnega sporazuma </w:t>
      </w:r>
      <w:r w:rsidRPr="001D6236">
        <w:rPr>
          <w:rFonts w:ascii="Tahoma" w:hAnsi="Tahoma" w:cs="Tahoma"/>
          <w:lang w:eastAsia="ar-SA"/>
        </w:rPr>
        <w:t xml:space="preserve">brez DDV, navedene v 12. členu tega </w:t>
      </w:r>
      <w:r w:rsidRPr="001D6236">
        <w:rPr>
          <w:rFonts w:ascii="Tahoma" w:hAnsi="Tahoma" w:cs="Tahoma"/>
        </w:rPr>
        <w:t>okvirnega sporazuma</w:t>
      </w:r>
      <w:r w:rsidRPr="001D6236">
        <w:rPr>
          <w:rFonts w:ascii="Tahoma" w:hAnsi="Tahoma" w:cs="Tahoma"/>
          <w:lang w:eastAsia="ar-SA"/>
        </w:rPr>
        <w:t xml:space="preserve">, za vsak koledarski dan zamude, pri čemer sme kazen po </w:t>
      </w:r>
      <w:r w:rsidRPr="001D6236">
        <w:rPr>
          <w:rFonts w:ascii="Tahoma" w:hAnsi="Tahoma" w:cs="Tahoma"/>
        </w:rPr>
        <w:t>okvirnem sporazumu</w:t>
      </w:r>
      <w:r w:rsidRPr="001D6236">
        <w:rPr>
          <w:rFonts w:ascii="Tahoma" w:hAnsi="Tahoma" w:cs="Tahoma"/>
          <w:lang w:eastAsia="ar-SA"/>
        </w:rPr>
        <w:t xml:space="preserve"> znašati največ 10 % (deset odstotkov) ocenjene vrednosti brez DDV, navedene 12. členu tega </w:t>
      </w:r>
      <w:r w:rsidRPr="001D6236">
        <w:rPr>
          <w:rFonts w:ascii="Tahoma" w:hAnsi="Tahoma" w:cs="Tahoma"/>
        </w:rPr>
        <w:t>okvirnega sporazuma</w:t>
      </w:r>
      <w:r w:rsidRPr="001D6236">
        <w:rPr>
          <w:rFonts w:ascii="Tahoma" w:hAnsi="Tahoma" w:cs="Tahoma"/>
          <w:lang w:eastAsia="ar-SA"/>
        </w:rPr>
        <w:t xml:space="preserve">. </w:t>
      </w:r>
    </w:p>
    <w:p w14:paraId="397DF6D0" w14:textId="77777777" w:rsidR="001D6236" w:rsidRPr="001D6236" w:rsidRDefault="001D6236" w:rsidP="00373D39">
      <w:pPr>
        <w:keepNext/>
        <w:keepLines/>
        <w:widowControl w:val="0"/>
        <w:jc w:val="both"/>
        <w:rPr>
          <w:rFonts w:ascii="Tahoma" w:hAnsi="Tahoma" w:cs="Tahoma"/>
          <w:lang w:eastAsia="ar-SA"/>
        </w:rPr>
      </w:pPr>
    </w:p>
    <w:p w14:paraId="30725025" w14:textId="77777777" w:rsidR="001D6236" w:rsidRPr="001D6236" w:rsidRDefault="001D6236" w:rsidP="00373D39">
      <w:pPr>
        <w:keepNext/>
        <w:keepLines/>
        <w:widowControl w:val="0"/>
        <w:tabs>
          <w:tab w:val="left" w:pos="567"/>
          <w:tab w:val="left" w:pos="1418"/>
          <w:tab w:val="left" w:pos="1702"/>
        </w:tabs>
        <w:jc w:val="both"/>
        <w:rPr>
          <w:rFonts w:ascii="Tahoma" w:hAnsi="Tahoma" w:cs="Tahoma"/>
        </w:rPr>
      </w:pPr>
      <w:r w:rsidRPr="001D6236">
        <w:rPr>
          <w:rFonts w:ascii="Tahoma" w:hAnsi="Tahoma" w:cs="Tahoma"/>
        </w:rPr>
        <w:t xml:space="preserve">V kolikor kazen po okvirnem sporazumu preseže višino 10 % (desetih odstotkov) ocenjene vrednosti brez DDV, navedene 12. členu tega okvirnega sporazuma, lahko naročnik unovči menico za zavarovanje dobre izvedbe obveznosti iz okvirnega sporazuma in od </w:t>
      </w:r>
      <w:r w:rsidRPr="001D6236">
        <w:rPr>
          <w:rFonts w:ascii="Tahoma" w:hAnsi="Tahoma" w:cs="Tahoma"/>
          <w:lang w:eastAsia="ar-SA"/>
        </w:rPr>
        <w:t xml:space="preserve">tega </w:t>
      </w:r>
      <w:r w:rsidRPr="001D6236">
        <w:rPr>
          <w:rFonts w:ascii="Tahoma" w:hAnsi="Tahoma" w:cs="Tahoma"/>
        </w:rPr>
        <w:t xml:space="preserve">okvirnega sporazuma </w:t>
      </w:r>
      <w:r w:rsidR="00F558D5">
        <w:rPr>
          <w:rFonts w:ascii="Tahoma" w:hAnsi="Tahoma" w:cs="Tahoma"/>
        </w:rPr>
        <w:t xml:space="preserve">tudi </w:t>
      </w:r>
      <w:r w:rsidRPr="001D6236">
        <w:rPr>
          <w:rFonts w:ascii="Tahoma" w:hAnsi="Tahoma" w:cs="Tahoma"/>
        </w:rPr>
        <w:t xml:space="preserve">odstopi, brez kakršnekoli obveznosti do izvajalca. </w:t>
      </w:r>
    </w:p>
    <w:p w14:paraId="2C797954" w14:textId="77777777" w:rsidR="001D6236" w:rsidRPr="001D6236" w:rsidRDefault="001D6236" w:rsidP="00373D39">
      <w:pPr>
        <w:keepNext/>
        <w:keepLines/>
        <w:widowControl w:val="0"/>
        <w:suppressAutoHyphens/>
        <w:jc w:val="both"/>
        <w:rPr>
          <w:rFonts w:ascii="Tahoma" w:hAnsi="Tahoma" w:cs="Tahoma"/>
          <w:lang w:eastAsia="ar-SA"/>
        </w:rPr>
      </w:pPr>
    </w:p>
    <w:p w14:paraId="4B3055D8"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rPr>
      </w:pPr>
      <w:r w:rsidRPr="001D6236">
        <w:rPr>
          <w:rFonts w:ascii="Tahoma" w:hAnsi="Tahoma" w:cs="Tahoma"/>
        </w:rPr>
        <w:t>člen</w:t>
      </w:r>
    </w:p>
    <w:p w14:paraId="185A2081" w14:textId="77777777" w:rsidR="001D6236" w:rsidRPr="001D6236" w:rsidRDefault="001D6236" w:rsidP="00373D39">
      <w:pPr>
        <w:keepNext/>
        <w:keepLines/>
        <w:widowControl w:val="0"/>
        <w:suppressAutoHyphens/>
        <w:jc w:val="both"/>
        <w:rPr>
          <w:rFonts w:ascii="Tahoma" w:hAnsi="Tahoma" w:cs="Tahoma"/>
          <w:lang w:eastAsia="ar-SA"/>
        </w:rPr>
      </w:pPr>
    </w:p>
    <w:p w14:paraId="549DB0F4" w14:textId="77777777" w:rsidR="001D6236" w:rsidRPr="001D6236" w:rsidRDefault="001D6236" w:rsidP="00373D39">
      <w:pPr>
        <w:keepNext/>
        <w:keepLines/>
        <w:widowControl w:val="0"/>
        <w:tabs>
          <w:tab w:val="left" w:pos="567"/>
          <w:tab w:val="left" w:pos="1418"/>
          <w:tab w:val="left" w:pos="1702"/>
        </w:tabs>
        <w:jc w:val="both"/>
        <w:rPr>
          <w:rFonts w:ascii="Tahoma" w:hAnsi="Tahoma" w:cs="Tahoma"/>
        </w:rPr>
      </w:pPr>
      <w:r w:rsidRPr="001D6236">
        <w:rPr>
          <w:rFonts w:ascii="Tahoma" w:hAnsi="Tahoma" w:cs="Tahoma"/>
        </w:rPr>
        <w:t xml:space="preserve">Za uveljavljanje </w:t>
      </w:r>
      <w:r w:rsidR="00F558D5">
        <w:rPr>
          <w:rFonts w:ascii="Tahoma" w:hAnsi="Tahoma" w:cs="Tahoma"/>
        </w:rPr>
        <w:t xml:space="preserve">pogodbene </w:t>
      </w:r>
      <w:r w:rsidRPr="001D6236">
        <w:rPr>
          <w:rFonts w:ascii="Tahoma" w:hAnsi="Tahoma" w:cs="Tahoma"/>
        </w:rPr>
        <w:t>kazni bo naročnik izvajalcu izstavil račun s plačilnim rokom osem (8) koledarskih dni od dneva izstavitve računa, čeprav ob kršitvi roka izvedbe izvajalca na to ni posebej opozoril. V primeru zamude pri plačilu računa, je izvajalec dolžan naročniku plačati zakonske zamudne obresti.</w:t>
      </w:r>
    </w:p>
    <w:p w14:paraId="409A7468" w14:textId="77777777" w:rsidR="001D6236" w:rsidRPr="001D6236" w:rsidRDefault="001D6236" w:rsidP="00373D39">
      <w:pPr>
        <w:keepNext/>
        <w:keepLines/>
        <w:widowControl w:val="0"/>
        <w:tabs>
          <w:tab w:val="left" w:pos="567"/>
          <w:tab w:val="left" w:pos="1418"/>
          <w:tab w:val="left" w:pos="1702"/>
        </w:tabs>
        <w:jc w:val="both"/>
        <w:rPr>
          <w:rFonts w:ascii="Tahoma" w:hAnsi="Tahoma" w:cs="Tahoma"/>
        </w:rPr>
      </w:pPr>
    </w:p>
    <w:p w14:paraId="0070859D" w14:textId="77777777" w:rsidR="001D6236" w:rsidRPr="001D6236" w:rsidRDefault="001D6236" w:rsidP="00373D39">
      <w:pPr>
        <w:keepNext/>
        <w:keepLines/>
        <w:widowControl w:val="0"/>
        <w:tabs>
          <w:tab w:val="left" w:pos="567"/>
          <w:tab w:val="left" w:pos="1418"/>
          <w:tab w:val="left" w:pos="1702"/>
        </w:tabs>
        <w:jc w:val="both"/>
        <w:rPr>
          <w:rFonts w:ascii="Tahoma" w:hAnsi="Tahoma" w:cs="Tahoma"/>
        </w:rPr>
      </w:pPr>
      <w:r w:rsidRPr="001D6236">
        <w:rPr>
          <w:rFonts w:ascii="Tahoma" w:hAnsi="Tahoma" w:cs="Tahoma"/>
        </w:rPr>
        <w:t>Naročnik in izvajalec soglašata, da pravica zaračunati kazen po okvirnem sporazumu ni pogojena z nastankom škode pri naročniku. Za povračilo tako nastale škode bo naročnik unovčil menico za zavarovanje dobre izvedbe obveznosti iz okvirnega sporazuma oziroma bo škodo uveljavljal po splošnih načelih odškodninske odgovornosti, neodvisno od uveljavljanja</w:t>
      </w:r>
      <w:r w:rsidR="00F558D5">
        <w:rPr>
          <w:rFonts w:ascii="Tahoma" w:hAnsi="Tahoma" w:cs="Tahoma"/>
        </w:rPr>
        <w:t xml:space="preserve"> pogodbene</w:t>
      </w:r>
      <w:r w:rsidRPr="001D6236">
        <w:rPr>
          <w:rFonts w:ascii="Tahoma" w:hAnsi="Tahoma" w:cs="Tahoma"/>
        </w:rPr>
        <w:t xml:space="preserve"> kazni.</w:t>
      </w:r>
    </w:p>
    <w:p w14:paraId="77C2849D" w14:textId="77777777" w:rsidR="001D6236" w:rsidRPr="001D6236" w:rsidRDefault="001D6236" w:rsidP="00373D39">
      <w:pPr>
        <w:keepNext/>
        <w:keepLines/>
        <w:widowControl w:val="0"/>
        <w:numPr>
          <w:ilvl w:val="12"/>
          <w:numId w:val="0"/>
        </w:numPr>
        <w:overflowPunct w:val="0"/>
        <w:autoSpaceDE w:val="0"/>
        <w:autoSpaceDN w:val="0"/>
        <w:adjustRightInd w:val="0"/>
        <w:ind w:right="-483"/>
        <w:jc w:val="both"/>
        <w:textAlignment w:val="baseline"/>
        <w:rPr>
          <w:rFonts w:ascii="Tahoma" w:hAnsi="Tahoma" w:cs="Tahoma"/>
          <w:strike/>
          <w:lang w:eastAsia="en-US"/>
        </w:rPr>
      </w:pPr>
    </w:p>
    <w:p w14:paraId="7C667E28" w14:textId="77777777" w:rsidR="001D6236" w:rsidRPr="001D6236" w:rsidRDefault="001D6236" w:rsidP="00373D39">
      <w:pPr>
        <w:keepNext/>
        <w:keepLines/>
        <w:widowControl w:val="0"/>
        <w:numPr>
          <w:ilvl w:val="12"/>
          <w:numId w:val="0"/>
        </w:numPr>
        <w:overflowPunct w:val="0"/>
        <w:autoSpaceDE w:val="0"/>
        <w:autoSpaceDN w:val="0"/>
        <w:adjustRightInd w:val="0"/>
        <w:ind w:right="-1"/>
        <w:jc w:val="both"/>
        <w:textAlignment w:val="baseline"/>
        <w:rPr>
          <w:rFonts w:ascii="Tahoma" w:hAnsi="Tahoma" w:cs="Tahoma"/>
          <w:b/>
          <w:lang w:eastAsia="en-US"/>
        </w:rPr>
      </w:pPr>
      <w:r w:rsidRPr="001D6236">
        <w:rPr>
          <w:rFonts w:ascii="Tahoma" w:hAnsi="Tahoma" w:cs="Tahoma"/>
          <w:b/>
          <w:lang w:eastAsia="en-US"/>
        </w:rPr>
        <w:t>Poslovna skrivnost, varovanje dobrega imena naročnika</w:t>
      </w:r>
    </w:p>
    <w:p w14:paraId="0302CB55" w14:textId="77777777" w:rsidR="001D6236" w:rsidRPr="001D6236" w:rsidRDefault="001D6236" w:rsidP="00373D39">
      <w:pPr>
        <w:keepNext/>
        <w:keepLines/>
        <w:widowControl w:val="0"/>
        <w:numPr>
          <w:ilvl w:val="12"/>
          <w:numId w:val="0"/>
        </w:numPr>
        <w:overflowPunct w:val="0"/>
        <w:autoSpaceDE w:val="0"/>
        <w:autoSpaceDN w:val="0"/>
        <w:adjustRightInd w:val="0"/>
        <w:ind w:right="-1"/>
        <w:jc w:val="both"/>
        <w:textAlignment w:val="baseline"/>
        <w:rPr>
          <w:rFonts w:ascii="Tahoma" w:hAnsi="Tahoma" w:cs="Tahoma"/>
          <w:lang w:eastAsia="en-US"/>
        </w:rPr>
      </w:pPr>
    </w:p>
    <w:p w14:paraId="1D3F26AA"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1ABB16BD" w14:textId="77777777" w:rsidR="001D6236" w:rsidRPr="001D6236" w:rsidRDefault="001D6236" w:rsidP="00373D39">
      <w:pPr>
        <w:keepNext/>
        <w:keepLines/>
        <w:widowControl w:val="0"/>
        <w:adjustRightInd w:val="0"/>
        <w:ind w:left="720"/>
        <w:jc w:val="center"/>
        <w:textAlignment w:val="baseline"/>
        <w:rPr>
          <w:rFonts w:ascii="Tahoma" w:hAnsi="Tahoma" w:cs="Tahoma"/>
          <w:lang w:eastAsia="en-US"/>
        </w:rPr>
      </w:pPr>
    </w:p>
    <w:p w14:paraId="16640603" w14:textId="77777777" w:rsidR="001D6236" w:rsidRPr="001D6236" w:rsidRDefault="001D6236" w:rsidP="00373D39">
      <w:pPr>
        <w:keepNext/>
        <w:keepLines/>
        <w:widowControl w:val="0"/>
        <w:numPr>
          <w:ilvl w:val="12"/>
          <w:numId w:val="0"/>
        </w:numPr>
        <w:overflowPunct w:val="0"/>
        <w:autoSpaceDE w:val="0"/>
        <w:autoSpaceDN w:val="0"/>
        <w:adjustRightInd w:val="0"/>
        <w:ind w:right="-1"/>
        <w:jc w:val="both"/>
        <w:textAlignment w:val="baseline"/>
        <w:rPr>
          <w:rFonts w:ascii="Tahoma" w:hAnsi="Tahoma" w:cs="Tahoma"/>
          <w:lang w:eastAsia="en-US"/>
        </w:rPr>
      </w:pPr>
      <w:r w:rsidRPr="001D6236">
        <w:rPr>
          <w:rFonts w:ascii="Tahoma" w:hAnsi="Tahoma" w:cs="Tahoma"/>
          <w:lang w:eastAsia="en-US"/>
        </w:rPr>
        <w:lastRenderedPageBreak/>
        <w:t>Vsebina tega okvirnega sporazuma kot tudi dokumentacija, ki je njen sestavni del oziroma se nanaša na ta okvirni sporazum in njegovo izvajanje, se šteje za poslovno skrivnost, razen podatkov, ki v skladu z veljavnimi predpisi štejejo za javne.</w:t>
      </w:r>
    </w:p>
    <w:p w14:paraId="16476128" w14:textId="77777777" w:rsidR="001D6236" w:rsidRPr="001D6236" w:rsidRDefault="001D6236" w:rsidP="00373D39">
      <w:pPr>
        <w:keepNext/>
        <w:keepLines/>
        <w:widowControl w:val="0"/>
        <w:adjustRightInd w:val="0"/>
        <w:jc w:val="center"/>
        <w:textAlignment w:val="baseline"/>
        <w:rPr>
          <w:rFonts w:ascii="Tahoma" w:hAnsi="Tahoma" w:cs="Tahoma"/>
          <w:lang w:eastAsia="en-US"/>
        </w:rPr>
      </w:pPr>
    </w:p>
    <w:p w14:paraId="4B66FA9F" w14:textId="77777777" w:rsidR="001D6236" w:rsidRPr="001D6236" w:rsidRDefault="001D6236" w:rsidP="00373D39">
      <w:pPr>
        <w:keepNext/>
        <w:keepLines/>
        <w:widowControl w:val="0"/>
        <w:numPr>
          <w:ilvl w:val="12"/>
          <w:numId w:val="0"/>
        </w:numPr>
        <w:overflowPunct w:val="0"/>
        <w:autoSpaceDE w:val="0"/>
        <w:autoSpaceDN w:val="0"/>
        <w:adjustRightInd w:val="0"/>
        <w:ind w:right="-483"/>
        <w:jc w:val="both"/>
        <w:textAlignment w:val="baseline"/>
        <w:rPr>
          <w:rFonts w:ascii="Tahoma" w:hAnsi="Tahoma" w:cs="Tahoma"/>
          <w:lang w:eastAsia="en-US"/>
        </w:rPr>
      </w:pPr>
      <w:r w:rsidRPr="001D6236">
        <w:rPr>
          <w:rFonts w:ascii="Tahoma" w:hAnsi="Tahoma" w:cs="Tahoma"/>
          <w:lang w:eastAsia="en-US"/>
        </w:rPr>
        <w:t>Izvajalec je dolžan kjerkoli in kadarkoli varovati dobro ime in poslovni ugled naročnika.</w:t>
      </w:r>
    </w:p>
    <w:p w14:paraId="48A97D5A" w14:textId="77777777" w:rsidR="001D6236" w:rsidRPr="001D6236" w:rsidRDefault="001D6236" w:rsidP="00373D39">
      <w:pPr>
        <w:keepNext/>
        <w:keepLines/>
        <w:widowControl w:val="0"/>
        <w:numPr>
          <w:ilvl w:val="12"/>
          <w:numId w:val="0"/>
        </w:numPr>
        <w:overflowPunct w:val="0"/>
        <w:autoSpaceDE w:val="0"/>
        <w:autoSpaceDN w:val="0"/>
        <w:adjustRightInd w:val="0"/>
        <w:ind w:right="-1"/>
        <w:jc w:val="both"/>
        <w:textAlignment w:val="baseline"/>
        <w:rPr>
          <w:rFonts w:ascii="Tahoma" w:hAnsi="Tahoma" w:cs="Tahoma"/>
          <w:lang w:eastAsia="en-US"/>
        </w:rPr>
      </w:pPr>
    </w:p>
    <w:p w14:paraId="293ACC80" w14:textId="77777777" w:rsidR="001D6236" w:rsidRPr="001D6236" w:rsidRDefault="001D6236" w:rsidP="00373D39">
      <w:pPr>
        <w:keepNext/>
        <w:keepLines/>
        <w:widowControl w:val="0"/>
        <w:numPr>
          <w:ilvl w:val="12"/>
          <w:numId w:val="0"/>
        </w:numPr>
        <w:overflowPunct w:val="0"/>
        <w:autoSpaceDE w:val="0"/>
        <w:autoSpaceDN w:val="0"/>
        <w:adjustRightInd w:val="0"/>
        <w:ind w:right="-483"/>
        <w:jc w:val="both"/>
        <w:textAlignment w:val="baseline"/>
        <w:rPr>
          <w:rFonts w:ascii="Tahoma" w:hAnsi="Tahoma" w:cs="Tahoma"/>
          <w:b/>
          <w:lang w:eastAsia="en-US"/>
        </w:rPr>
      </w:pPr>
      <w:r w:rsidRPr="001D6236">
        <w:rPr>
          <w:rFonts w:ascii="Tahoma" w:hAnsi="Tahoma" w:cs="Tahoma"/>
          <w:b/>
          <w:lang w:eastAsia="en-US"/>
        </w:rPr>
        <w:t>Odgovornost za delavce</w:t>
      </w:r>
    </w:p>
    <w:p w14:paraId="4FC40611" w14:textId="77777777" w:rsidR="001D6236" w:rsidRPr="001D6236" w:rsidRDefault="001D6236" w:rsidP="00373D39">
      <w:pPr>
        <w:keepNext/>
        <w:keepLines/>
        <w:widowControl w:val="0"/>
        <w:numPr>
          <w:ilvl w:val="12"/>
          <w:numId w:val="0"/>
        </w:numPr>
        <w:overflowPunct w:val="0"/>
        <w:autoSpaceDE w:val="0"/>
        <w:autoSpaceDN w:val="0"/>
        <w:adjustRightInd w:val="0"/>
        <w:ind w:right="-483"/>
        <w:jc w:val="both"/>
        <w:textAlignment w:val="baseline"/>
        <w:rPr>
          <w:rFonts w:ascii="Tahoma" w:hAnsi="Tahoma" w:cs="Tahoma"/>
          <w:b/>
          <w:lang w:eastAsia="en-US"/>
        </w:rPr>
      </w:pPr>
    </w:p>
    <w:p w14:paraId="2E29A387"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0E73345C" w14:textId="77777777" w:rsidR="001D6236" w:rsidRPr="001D6236" w:rsidRDefault="001D6236" w:rsidP="00373D39">
      <w:pPr>
        <w:keepNext/>
        <w:keepLines/>
        <w:widowControl w:val="0"/>
        <w:numPr>
          <w:ilvl w:val="12"/>
          <w:numId w:val="0"/>
        </w:numPr>
        <w:overflowPunct w:val="0"/>
        <w:autoSpaceDE w:val="0"/>
        <w:autoSpaceDN w:val="0"/>
        <w:adjustRightInd w:val="0"/>
        <w:ind w:right="-483"/>
        <w:jc w:val="both"/>
        <w:textAlignment w:val="baseline"/>
        <w:rPr>
          <w:rFonts w:ascii="Tahoma" w:hAnsi="Tahoma" w:cs="Tahoma"/>
          <w:b/>
          <w:lang w:eastAsia="en-US"/>
        </w:rPr>
      </w:pPr>
    </w:p>
    <w:p w14:paraId="74AC5761" w14:textId="77777777" w:rsidR="001D6236" w:rsidRPr="001D6236" w:rsidRDefault="001D6236" w:rsidP="00373D39">
      <w:pPr>
        <w:keepNext/>
        <w:keepLines/>
        <w:widowControl w:val="0"/>
        <w:numPr>
          <w:ilvl w:val="12"/>
          <w:numId w:val="0"/>
        </w:numPr>
        <w:overflowPunct w:val="0"/>
        <w:autoSpaceDE w:val="0"/>
        <w:autoSpaceDN w:val="0"/>
        <w:adjustRightInd w:val="0"/>
        <w:ind w:right="-1"/>
        <w:jc w:val="both"/>
        <w:textAlignment w:val="baseline"/>
        <w:rPr>
          <w:rFonts w:ascii="Tahoma" w:hAnsi="Tahoma" w:cs="Tahoma"/>
          <w:lang w:eastAsia="en-US"/>
        </w:rPr>
      </w:pPr>
      <w:r w:rsidRPr="001D6236">
        <w:rPr>
          <w:rFonts w:ascii="Tahoma" w:hAnsi="Tahoma" w:cs="Tahoma"/>
          <w:lang w:eastAsia="en-US"/>
        </w:rPr>
        <w:t>Izvajalec je dolžan zagotoviti vse potrebno, da onemogoči dostop do podatkov v okviru izvajanja tega okvirnega sporazuma katerikoli osebi, ki za to ni pooblaščena z njegove strani ali s strani naročnika.</w:t>
      </w:r>
    </w:p>
    <w:p w14:paraId="12A119A7" w14:textId="77777777" w:rsidR="001D6236" w:rsidRPr="001D6236" w:rsidRDefault="001D6236" w:rsidP="00373D39">
      <w:pPr>
        <w:keepNext/>
        <w:keepLines/>
        <w:widowControl w:val="0"/>
        <w:numPr>
          <w:ilvl w:val="12"/>
          <w:numId w:val="0"/>
        </w:numPr>
        <w:overflowPunct w:val="0"/>
        <w:autoSpaceDE w:val="0"/>
        <w:autoSpaceDN w:val="0"/>
        <w:adjustRightInd w:val="0"/>
        <w:ind w:right="-483"/>
        <w:jc w:val="both"/>
        <w:textAlignment w:val="baseline"/>
        <w:rPr>
          <w:rFonts w:ascii="Tahoma" w:hAnsi="Tahoma" w:cs="Tahoma"/>
          <w:b/>
          <w:lang w:eastAsia="en-US"/>
        </w:rPr>
      </w:pPr>
    </w:p>
    <w:p w14:paraId="4961E76C" w14:textId="77777777" w:rsidR="001D6236" w:rsidRPr="001D6236" w:rsidRDefault="001D6236" w:rsidP="00373D39">
      <w:pPr>
        <w:keepNext/>
        <w:keepLines/>
        <w:widowControl w:val="0"/>
        <w:numPr>
          <w:ilvl w:val="12"/>
          <w:numId w:val="0"/>
        </w:numPr>
        <w:overflowPunct w:val="0"/>
        <w:autoSpaceDE w:val="0"/>
        <w:autoSpaceDN w:val="0"/>
        <w:adjustRightInd w:val="0"/>
        <w:ind w:right="-483"/>
        <w:jc w:val="both"/>
        <w:textAlignment w:val="baseline"/>
        <w:rPr>
          <w:rFonts w:ascii="Tahoma" w:hAnsi="Tahoma" w:cs="Tahoma"/>
          <w:b/>
          <w:lang w:eastAsia="en-US"/>
        </w:rPr>
      </w:pPr>
      <w:r w:rsidRPr="001D6236">
        <w:rPr>
          <w:rFonts w:ascii="Tahoma" w:hAnsi="Tahoma" w:cs="Tahoma"/>
          <w:b/>
          <w:lang w:eastAsia="en-US"/>
        </w:rPr>
        <w:t>Vsebina okvirnega sporazuma in reševanje sporov</w:t>
      </w:r>
    </w:p>
    <w:p w14:paraId="4BF7E636" w14:textId="77777777" w:rsidR="001D6236" w:rsidRPr="001D6236" w:rsidRDefault="001D6236" w:rsidP="00373D39">
      <w:pPr>
        <w:keepNext/>
        <w:keepLines/>
        <w:widowControl w:val="0"/>
        <w:numPr>
          <w:ilvl w:val="12"/>
          <w:numId w:val="0"/>
        </w:numPr>
        <w:overflowPunct w:val="0"/>
        <w:autoSpaceDE w:val="0"/>
        <w:autoSpaceDN w:val="0"/>
        <w:adjustRightInd w:val="0"/>
        <w:ind w:right="-483"/>
        <w:jc w:val="both"/>
        <w:textAlignment w:val="baseline"/>
        <w:rPr>
          <w:rFonts w:ascii="Tahoma" w:hAnsi="Tahoma" w:cs="Tahoma"/>
          <w:b/>
          <w:lang w:eastAsia="en-US"/>
        </w:rPr>
      </w:pPr>
    </w:p>
    <w:p w14:paraId="00478681"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52FFB105" w14:textId="77777777" w:rsidR="001D6236" w:rsidRPr="001D6236" w:rsidRDefault="001D6236" w:rsidP="00373D39">
      <w:pPr>
        <w:keepNext/>
        <w:keepLines/>
        <w:widowControl w:val="0"/>
        <w:numPr>
          <w:ilvl w:val="12"/>
          <w:numId w:val="0"/>
        </w:numPr>
        <w:overflowPunct w:val="0"/>
        <w:autoSpaceDE w:val="0"/>
        <w:autoSpaceDN w:val="0"/>
        <w:adjustRightInd w:val="0"/>
        <w:ind w:right="-1"/>
        <w:jc w:val="center"/>
        <w:textAlignment w:val="baseline"/>
        <w:rPr>
          <w:rFonts w:ascii="Tahoma" w:hAnsi="Tahoma" w:cs="Tahoma"/>
          <w:lang w:eastAsia="en-US"/>
        </w:rPr>
      </w:pPr>
    </w:p>
    <w:p w14:paraId="3636E276" w14:textId="77777777" w:rsidR="001D6236" w:rsidRPr="001D6236" w:rsidRDefault="001D6236" w:rsidP="00373D39">
      <w:pPr>
        <w:keepNext/>
        <w:keepLines/>
        <w:widowControl w:val="0"/>
        <w:numPr>
          <w:ilvl w:val="12"/>
          <w:numId w:val="0"/>
        </w:numPr>
        <w:adjustRightInd w:val="0"/>
        <w:ind w:right="-1"/>
        <w:jc w:val="both"/>
        <w:textAlignment w:val="baseline"/>
        <w:rPr>
          <w:rFonts w:ascii="Tahoma" w:hAnsi="Tahoma" w:cs="Tahoma"/>
          <w:lang w:eastAsia="en-US"/>
        </w:rPr>
      </w:pPr>
      <w:r w:rsidRPr="001D6236">
        <w:rPr>
          <w:rFonts w:ascii="Tahoma" w:hAnsi="Tahoma" w:cs="Tahoma"/>
          <w:lang w:eastAsia="en-US"/>
        </w:rPr>
        <w:t>Za vse, kar ta okvirni sporazum ne določa oz. ne določa drugače, veljajo neposredno veljavni predpisi Republike Slovenije.</w:t>
      </w:r>
    </w:p>
    <w:p w14:paraId="729AA254" w14:textId="77777777" w:rsidR="001D6236" w:rsidRPr="001D6236" w:rsidRDefault="001D6236" w:rsidP="00373D39">
      <w:pPr>
        <w:keepNext/>
        <w:keepLines/>
        <w:widowControl w:val="0"/>
        <w:numPr>
          <w:ilvl w:val="12"/>
          <w:numId w:val="0"/>
        </w:numPr>
        <w:adjustRightInd w:val="0"/>
        <w:ind w:right="-1"/>
        <w:jc w:val="both"/>
        <w:textAlignment w:val="baseline"/>
        <w:rPr>
          <w:rFonts w:ascii="Tahoma" w:hAnsi="Tahoma" w:cs="Tahoma"/>
          <w:lang w:eastAsia="en-US"/>
        </w:rPr>
      </w:pPr>
    </w:p>
    <w:p w14:paraId="31526C13"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4208DC9C" w14:textId="77777777" w:rsidR="001D6236" w:rsidRPr="001D6236" w:rsidRDefault="001D6236" w:rsidP="00373D39">
      <w:pPr>
        <w:keepNext/>
        <w:keepLines/>
        <w:widowControl w:val="0"/>
        <w:numPr>
          <w:ilvl w:val="12"/>
          <w:numId w:val="0"/>
        </w:numPr>
        <w:adjustRightInd w:val="0"/>
        <w:ind w:right="-1"/>
        <w:jc w:val="both"/>
        <w:textAlignment w:val="baseline"/>
        <w:rPr>
          <w:rFonts w:ascii="Tahoma" w:hAnsi="Tahoma" w:cs="Tahoma"/>
          <w:lang w:eastAsia="en-US"/>
        </w:rPr>
      </w:pPr>
    </w:p>
    <w:p w14:paraId="69041FFD" w14:textId="77777777" w:rsidR="001D6236" w:rsidRPr="001D6236" w:rsidRDefault="001D6236" w:rsidP="00373D39">
      <w:pPr>
        <w:keepNext/>
        <w:keepLines/>
        <w:widowControl w:val="0"/>
        <w:numPr>
          <w:ilvl w:val="12"/>
          <w:numId w:val="0"/>
        </w:numPr>
        <w:adjustRightInd w:val="0"/>
        <w:ind w:right="-1"/>
        <w:jc w:val="both"/>
        <w:textAlignment w:val="baseline"/>
        <w:rPr>
          <w:rFonts w:ascii="Tahoma" w:hAnsi="Tahoma" w:cs="Tahoma"/>
          <w:lang w:eastAsia="en-US"/>
        </w:rPr>
      </w:pPr>
      <w:r w:rsidRPr="001D6236">
        <w:rPr>
          <w:rFonts w:ascii="Tahoma" w:hAnsi="Tahoma" w:cs="Tahoma"/>
          <w:lang w:eastAsia="en-US"/>
        </w:rPr>
        <w:t>Stranki okvirnega sporazuma bosta morebitna nesoglasja v zvezi s tem okvirnim sporazumom prvenstveno skušali rešiti sporazumno in izvensodno, če pa to ne bi bilo mogoče in bi katerakoli stranka okvirnega sporazuma svoje zahtevke zoper drugo stranko iz naslova tega okvirnega sporazuma uveljavljala pred sodiščem, pa je za odločanje pristojno stvarno pristojno sodišče v Ljubljani.</w:t>
      </w:r>
    </w:p>
    <w:p w14:paraId="5E4C2C83" w14:textId="77777777" w:rsidR="001D6236" w:rsidRPr="001D6236" w:rsidRDefault="001D6236" w:rsidP="00373D39">
      <w:pPr>
        <w:keepNext/>
        <w:keepLines/>
        <w:widowControl w:val="0"/>
        <w:numPr>
          <w:ilvl w:val="12"/>
          <w:numId w:val="0"/>
        </w:numPr>
        <w:overflowPunct w:val="0"/>
        <w:autoSpaceDE w:val="0"/>
        <w:autoSpaceDN w:val="0"/>
        <w:adjustRightInd w:val="0"/>
        <w:ind w:right="-483"/>
        <w:jc w:val="both"/>
        <w:textAlignment w:val="baseline"/>
        <w:rPr>
          <w:rFonts w:ascii="Tahoma" w:hAnsi="Tahoma" w:cs="Tahoma"/>
          <w:lang w:eastAsia="en-US"/>
        </w:rPr>
      </w:pPr>
    </w:p>
    <w:p w14:paraId="2B54843E" w14:textId="77777777" w:rsidR="001D6236" w:rsidRPr="001D6236" w:rsidRDefault="001D6236" w:rsidP="00373D39">
      <w:pPr>
        <w:keepNext/>
        <w:keepLines/>
        <w:widowControl w:val="0"/>
        <w:numPr>
          <w:ilvl w:val="12"/>
          <w:numId w:val="0"/>
        </w:numPr>
        <w:overflowPunct w:val="0"/>
        <w:autoSpaceDE w:val="0"/>
        <w:autoSpaceDN w:val="0"/>
        <w:adjustRightInd w:val="0"/>
        <w:ind w:right="-483"/>
        <w:jc w:val="both"/>
        <w:textAlignment w:val="baseline"/>
        <w:rPr>
          <w:rFonts w:ascii="Tahoma" w:hAnsi="Tahoma" w:cs="Tahoma"/>
          <w:b/>
          <w:lang w:eastAsia="en-US"/>
        </w:rPr>
      </w:pPr>
    </w:p>
    <w:p w14:paraId="64621284" w14:textId="77777777" w:rsidR="001D6236" w:rsidRPr="001D6236" w:rsidRDefault="001D6236" w:rsidP="00373D39">
      <w:pPr>
        <w:keepNext/>
        <w:keepLines/>
        <w:widowControl w:val="0"/>
        <w:jc w:val="both"/>
        <w:rPr>
          <w:rFonts w:ascii="Tahoma" w:hAnsi="Tahoma" w:cs="Tahoma"/>
        </w:rPr>
      </w:pPr>
      <w:r w:rsidRPr="001D6236">
        <w:rPr>
          <w:rFonts w:ascii="Tahoma" w:hAnsi="Tahoma" w:cs="Tahoma"/>
          <w:b/>
        </w:rPr>
        <w:t>9. OD</w:t>
      </w:r>
      <w:r w:rsidRPr="001D6236">
        <w:rPr>
          <w:rFonts w:ascii="Tahoma" w:hAnsi="Tahoma" w:cs="Tahoma"/>
          <w:b/>
          <w:color w:val="000000"/>
        </w:rPr>
        <w:t>STOP OD OKVIRNEGA SPORAZUMA IN ODPOVED OKVIRNEGA SPORAZUMA</w:t>
      </w:r>
    </w:p>
    <w:p w14:paraId="216D438C" w14:textId="77777777" w:rsidR="001D6236" w:rsidRPr="001D6236" w:rsidRDefault="001D6236" w:rsidP="00373D39">
      <w:pPr>
        <w:keepNext/>
        <w:keepLines/>
        <w:widowControl w:val="0"/>
        <w:tabs>
          <w:tab w:val="left" w:pos="567"/>
          <w:tab w:val="left" w:pos="1418"/>
          <w:tab w:val="left" w:pos="1702"/>
        </w:tabs>
        <w:jc w:val="both"/>
        <w:rPr>
          <w:rFonts w:ascii="Tahoma" w:hAnsi="Tahoma" w:cs="Tahoma"/>
        </w:rPr>
      </w:pPr>
    </w:p>
    <w:p w14:paraId="77C5136B"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rPr>
      </w:pPr>
      <w:r w:rsidRPr="001D6236">
        <w:rPr>
          <w:rFonts w:ascii="Tahoma" w:hAnsi="Tahoma" w:cs="Tahoma"/>
        </w:rPr>
        <w:t>člen</w:t>
      </w:r>
    </w:p>
    <w:p w14:paraId="5E86ED99" w14:textId="77777777" w:rsidR="001D6236" w:rsidRPr="001D6236" w:rsidRDefault="001D6236" w:rsidP="00373D39">
      <w:pPr>
        <w:keepNext/>
        <w:keepLines/>
        <w:widowControl w:val="0"/>
        <w:jc w:val="both"/>
        <w:rPr>
          <w:rFonts w:ascii="Tahoma" w:hAnsi="Tahoma" w:cs="Tahoma"/>
        </w:rPr>
      </w:pPr>
    </w:p>
    <w:p w14:paraId="7955FEFD" w14:textId="77777777" w:rsidR="001D6236" w:rsidRPr="001D6236" w:rsidRDefault="001D6236" w:rsidP="00373D39">
      <w:pPr>
        <w:keepNext/>
        <w:keepLines/>
        <w:widowControl w:val="0"/>
        <w:jc w:val="both"/>
        <w:rPr>
          <w:rFonts w:ascii="Tahoma" w:hAnsi="Tahoma" w:cs="Tahoma"/>
        </w:rPr>
      </w:pPr>
      <w:r w:rsidRPr="001D6236">
        <w:rPr>
          <w:rFonts w:ascii="Tahoma" w:hAnsi="Tahoma" w:cs="Tahoma"/>
        </w:rPr>
        <w:t>V primeru, da izvajalec ne izpolnjuje svojih obveznosti na način, predviden v okvirnem sporazumu, ga bo naročnik pisno opozoril in pozval k izpolnitvi svojih obveznost</w:t>
      </w:r>
      <w:r w:rsidR="00F558D5">
        <w:rPr>
          <w:rFonts w:ascii="Tahoma" w:hAnsi="Tahoma" w:cs="Tahoma"/>
        </w:rPr>
        <w:t>i</w:t>
      </w:r>
      <w:r w:rsidRPr="001D6236">
        <w:rPr>
          <w:rFonts w:ascii="Tahoma" w:hAnsi="Tahoma" w:cs="Tahoma"/>
        </w:rPr>
        <w:t xml:space="preserve"> ter mu določil primeren rok za izpolnitev. Če izvajalec ne upošteva pisnega opozorila naročnika, </w:t>
      </w:r>
      <w:r w:rsidR="00F558D5">
        <w:rPr>
          <w:rFonts w:ascii="Tahoma" w:hAnsi="Tahoma" w:cs="Tahoma"/>
        </w:rPr>
        <w:t>lahko</w:t>
      </w:r>
      <w:r w:rsidRPr="001D6236">
        <w:rPr>
          <w:rFonts w:ascii="Tahoma" w:hAnsi="Tahoma" w:cs="Tahoma"/>
        </w:rPr>
        <w:t xml:space="preserve"> naročnik odstopi od tega okvirnega sporazuma brez odpovednega roka in brez obveznosti do izvajalca ter unovči menico za zavarovanje dobre izvedbe obveznosti iz okvirnega sporazuma</w:t>
      </w:r>
      <w:r w:rsidR="00F558D5" w:rsidRPr="00F558D5">
        <w:rPr>
          <w:rFonts w:ascii="Tahoma" w:hAnsi="Tahoma" w:cs="Tahoma"/>
        </w:rPr>
        <w:t>, izvajalec pa je dolžan naročniku povrniti vso nastalo škodo zaradi neizpolnjevanje obveznosti iz okvirnega sporazuma</w:t>
      </w:r>
      <w:r w:rsidRPr="001D6236">
        <w:rPr>
          <w:rFonts w:ascii="Tahoma" w:hAnsi="Tahoma" w:cs="Tahoma"/>
        </w:rPr>
        <w:t>.</w:t>
      </w:r>
    </w:p>
    <w:p w14:paraId="73242C23" w14:textId="77777777" w:rsidR="001D6236" w:rsidRPr="001D6236" w:rsidRDefault="001D6236" w:rsidP="00373D39">
      <w:pPr>
        <w:keepNext/>
        <w:keepLines/>
        <w:widowControl w:val="0"/>
        <w:jc w:val="both"/>
        <w:rPr>
          <w:rFonts w:ascii="Tahoma" w:hAnsi="Tahoma" w:cs="Tahoma"/>
        </w:rPr>
      </w:pPr>
    </w:p>
    <w:p w14:paraId="4DBE4136" w14:textId="77777777" w:rsidR="001D6236" w:rsidRPr="001D6236" w:rsidRDefault="001D6236" w:rsidP="00373D39">
      <w:pPr>
        <w:keepNext/>
        <w:keepLines/>
        <w:widowControl w:val="0"/>
        <w:jc w:val="both"/>
        <w:rPr>
          <w:rFonts w:ascii="Tahoma" w:hAnsi="Tahoma" w:cs="Tahoma"/>
        </w:rPr>
      </w:pPr>
      <w:r w:rsidRPr="001D6236">
        <w:rPr>
          <w:rFonts w:ascii="Tahoma" w:hAnsi="Tahoma" w:cs="Tahoma"/>
        </w:rPr>
        <w:t>Naročnik lahko odstopi od okvirnega sporazuma in unovči menico za zavarovanje dobre izvedbe obveznosti iz okvirnega sporazuma</w:t>
      </w:r>
      <w:r w:rsidRPr="001D6236" w:rsidDel="00B577E3">
        <w:rPr>
          <w:rFonts w:ascii="Tahoma" w:hAnsi="Tahoma" w:cs="Tahoma"/>
        </w:rPr>
        <w:t xml:space="preserve"> </w:t>
      </w:r>
      <w:r w:rsidRPr="001D6236">
        <w:rPr>
          <w:rFonts w:ascii="Tahoma" w:hAnsi="Tahoma" w:cs="Tahoma"/>
        </w:rPr>
        <w:t xml:space="preserve">brez vnaprejšnjega opozorila in brez obveznosti do izvajalca v primeru, kadar izvajalec svoje  obveznosti izvaja v nasprotju z izrecnimi zahtevami/navodili naročnika ali v nasprotju s pravili stroke, </w:t>
      </w:r>
      <w:r w:rsidRPr="001D6236">
        <w:rPr>
          <w:rFonts w:ascii="Tahoma" w:hAnsi="Tahoma" w:cs="Tahoma"/>
          <w:iCs/>
        </w:rPr>
        <w:t>tehničnimi predpisi, standardi in veljavno zakonodajo</w:t>
      </w:r>
      <w:r w:rsidRPr="001D6236">
        <w:rPr>
          <w:rFonts w:ascii="Tahoma" w:hAnsi="Tahoma" w:cs="Tahoma"/>
        </w:rPr>
        <w:t xml:space="preserve"> ali v primeru, kadar je očitno, da izvajalec ne bo izpolnil svojih obveznosti.</w:t>
      </w:r>
    </w:p>
    <w:p w14:paraId="16D89042" w14:textId="77777777" w:rsidR="001D6236" w:rsidRPr="001D6236" w:rsidRDefault="001D6236" w:rsidP="00373D39">
      <w:pPr>
        <w:keepNext/>
        <w:keepLines/>
        <w:widowControl w:val="0"/>
        <w:jc w:val="both"/>
        <w:rPr>
          <w:rFonts w:ascii="Tahoma" w:hAnsi="Tahoma" w:cs="Tahoma"/>
        </w:rPr>
      </w:pPr>
    </w:p>
    <w:p w14:paraId="0D22ED13" w14:textId="77777777" w:rsidR="001D6236" w:rsidRPr="001D6236" w:rsidRDefault="001D6236" w:rsidP="00373D39">
      <w:pPr>
        <w:keepNext/>
        <w:keepLines/>
        <w:widowControl w:val="0"/>
        <w:jc w:val="both"/>
        <w:rPr>
          <w:rFonts w:ascii="Tahoma" w:hAnsi="Tahoma" w:cs="Tahoma"/>
        </w:rPr>
      </w:pPr>
      <w:r w:rsidRPr="001D6236">
        <w:rPr>
          <w:rFonts w:ascii="Tahoma" w:hAnsi="Tahoma" w:cs="Tahoma"/>
        </w:rPr>
        <w:t>O odstopu od okvirnega sporazuma bo naročnik izvajalca pisno obvestil priporočeno po pošti. V primeru odstopa od okvirnega sporazuma sta stranki dolžni do tedaj prevzete obveznosti izpolniti tako, kot je bilo to dogovorjeno pred odstopom.</w:t>
      </w:r>
    </w:p>
    <w:p w14:paraId="0FEDB51E" w14:textId="77777777" w:rsidR="001D6236" w:rsidRPr="001D6236" w:rsidRDefault="001D6236" w:rsidP="00373D39">
      <w:pPr>
        <w:keepNext/>
        <w:keepLines/>
        <w:widowControl w:val="0"/>
        <w:jc w:val="both"/>
        <w:rPr>
          <w:rFonts w:ascii="Tahoma" w:hAnsi="Tahoma" w:cs="Tahoma"/>
        </w:rPr>
      </w:pPr>
    </w:p>
    <w:p w14:paraId="2D49F0C1" w14:textId="77777777" w:rsidR="001D6236" w:rsidRPr="001D6236" w:rsidRDefault="001D6236" w:rsidP="00373D39">
      <w:pPr>
        <w:keepNext/>
        <w:keepLines/>
        <w:widowControl w:val="0"/>
        <w:tabs>
          <w:tab w:val="left" w:pos="709"/>
          <w:tab w:val="left" w:pos="1702"/>
        </w:tabs>
        <w:jc w:val="both"/>
        <w:rPr>
          <w:rFonts w:ascii="Tahoma" w:hAnsi="Tahoma" w:cs="Tahoma"/>
        </w:rPr>
      </w:pPr>
      <w:r w:rsidRPr="001D6236">
        <w:rPr>
          <w:rFonts w:ascii="Tahoma" w:hAnsi="Tahoma" w:cs="Tahoma"/>
        </w:rPr>
        <w:t>Izvajalec ima pravico do odstopa od tega okvirnega sporazuma v primeru kršenja določil tega okvirnega sporazuma s strani naročnika. V tem primeru okvirni sporazum preneha veljati, ko naročnik prejme pisno obvestilo</w:t>
      </w:r>
      <w:r w:rsidR="00F558D5">
        <w:rPr>
          <w:rFonts w:ascii="Tahoma" w:hAnsi="Tahoma" w:cs="Tahoma"/>
        </w:rPr>
        <w:t>,</w:t>
      </w:r>
      <w:r w:rsidRPr="001D6236">
        <w:rPr>
          <w:rFonts w:ascii="Tahoma" w:hAnsi="Tahoma" w:cs="Tahoma"/>
        </w:rPr>
        <w:t xml:space="preserve"> poslano priporočeno po pošti o odstopu od okvirnega sporazuma</w:t>
      </w:r>
      <w:r w:rsidR="00F558D5">
        <w:rPr>
          <w:rFonts w:ascii="Tahoma" w:hAnsi="Tahoma" w:cs="Tahoma"/>
        </w:rPr>
        <w:t>,</w:t>
      </w:r>
      <w:r w:rsidRPr="001D6236">
        <w:rPr>
          <w:rFonts w:ascii="Tahoma" w:hAnsi="Tahoma" w:cs="Tahoma"/>
        </w:rPr>
        <w:t xml:space="preserve"> z navedbo razloga za odstop.</w:t>
      </w:r>
    </w:p>
    <w:p w14:paraId="08A5E014" w14:textId="77777777" w:rsidR="001D6236" w:rsidRPr="001D6236" w:rsidRDefault="001D6236" w:rsidP="00373D39">
      <w:pPr>
        <w:keepNext/>
        <w:keepLines/>
        <w:widowControl w:val="0"/>
        <w:tabs>
          <w:tab w:val="left" w:pos="709"/>
          <w:tab w:val="left" w:pos="1702"/>
        </w:tabs>
        <w:jc w:val="both"/>
        <w:rPr>
          <w:rFonts w:ascii="Tahoma" w:hAnsi="Tahoma" w:cs="Tahoma"/>
        </w:rPr>
      </w:pPr>
    </w:p>
    <w:p w14:paraId="5E920913"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rPr>
      </w:pPr>
      <w:r w:rsidRPr="001D6236">
        <w:rPr>
          <w:rFonts w:ascii="Tahoma" w:hAnsi="Tahoma" w:cs="Tahoma"/>
        </w:rPr>
        <w:t>člen</w:t>
      </w:r>
    </w:p>
    <w:p w14:paraId="23730561" w14:textId="77777777" w:rsidR="001D6236" w:rsidRPr="001D6236" w:rsidRDefault="001D6236" w:rsidP="00373D39">
      <w:pPr>
        <w:keepNext/>
        <w:keepLines/>
        <w:widowControl w:val="0"/>
        <w:tabs>
          <w:tab w:val="left" w:pos="567"/>
          <w:tab w:val="left" w:pos="1418"/>
          <w:tab w:val="left" w:pos="1702"/>
        </w:tabs>
        <w:jc w:val="both"/>
        <w:rPr>
          <w:rFonts w:ascii="Tahoma" w:hAnsi="Tahoma" w:cs="Tahoma"/>
        </w:rPr>
      </w:pPr>
    </w:p>
    <w:p w14:paraId="0EA22E29" w14:textId="77777777" w:rsidR="001D6236" w:rsidRPr="001D6236" w:rsidRDefault="001D6236" w:rsidP="00373D39">
      <w:pPr>
        <w:keepNext/>
        <w:keepLines/>
        <w:widowControl w:val="0"/>
        <w:tabs>
          <w:tab w:val="left" w:pos="709"/>
          <w:tab w:val="left" w:pos="1702"/>
        </w:tabs>
        <w:jc w:val="both"/>
        <w:rPr>
          <w:rFonts w:ascii="Tahoma" w:hAnsi="Tahoma" w:cs="Tahoma"/>
        </w:rPr>
      </w:pPr>
      <w:r w:rsidRPr="001D6236">
        <w:rPr>
          <w:rFonts w:ascii="Tahoma" w:hAnsi="Tahoma" w:cs="Tahoma"/>
        </w:rPr>
        <w:lastRenderedPageBreak/>
        <w:t xml:space="preserve">Stranki okvirnega sporazuma lahko odpovesta ta okvirni sporazum s 60 (šestdeset) dnevnim odpovednim rokom, če se okoliščine po sklenitvi okvirnega sporazuma spremenijo tako, da sklenjen okvirni sporazum ne izraža več prave volje strank okvirnega sporazuma in pod pogojem, da so med strankama okvirnega sporazuma poravnane vse zapadle obveznosti. Odpovedni rok prične teči naslednji dan po prejemu pisnega obvestila o odpovedi okvirnega sporazuma, ki mora biti </w:t>
      </w:r>
      <w:r w:rsidR="00F558D5" w:rsidRPr="00F558D5">
        <w:rPr>
          <w:rFonts w:ascii="Tahoma" w:hAnsi="Tahoma" w:cs="Tahoma"/>
        </w:rPr>
        <w:t>drugi stranki okvirnega sporazuma</w:t>
      </w:r>
      <w:r w:rsidRPr="001D6236">
        <w:rPr>
          <w:rFonts w:ascii="Tahoma" w:hAnsi="Tahoma" w:cs="Tahoma"/>
        </w:rPr>
        <w:t xml:space="preserve"> poslano s priporočeno poštno pošiljko.</w:t>
      </w:r>
    </w:p>
    <w:p w14:paraId="7ED19F27" w14:textId="77777777" w:rsidR="001D6236" w:rsidRPr="001D6236" w:rsidRDefault="001D6236" w:rsidP="00373D39">
      <w:pPr>
        <w:keepNext/>
        <w:keepLines/>
        <w:widowControl w:val="0"/>
        <w:tabs>
          <w:tab w:val="left" w:pos="709"/>
          <w:tab w:val="left" w:pos="1702"/>
        </w:tabs>
        <w:jc w:val="both"/>
        <w:rPr>
          <w:rFonts w:ascii="Tahoma" w:hAnsi="Tahoma" w:cs="Tahoma"/>
        </w:rPr>
      </w:pPr>
    </w:p>
    <w:p w14:paraId="4AD38737" w14:textId="77777777" w:rsidR="001D6236" w:rsidRDefault="00F558D5" w:rsidP="00373D39">
      <w:pPr>
        <w:keepNext/>
        <w:keepLines/>
        <w:widowControl w:val="0"/>
        <w:tabs>
          <w:tab w:val="left" w:pos="709"/>
          <w:tab w:val="left" w:pos="1702"/>
        </w:tabs>
        <w:jc w:val="both"/>
        <w:rPr>
          <w:rFonts w:ascii="Tahoma" w:hAnsi="Tahoma" w:cs="Tahoma"/>
        </w:rPr>
      </w:pPr>
      <w:r w:rsidRPr="00F558D5">
        <w:rPr>
          <w:rFonts w:ascii="Tahoma" w:hAnsi="Tahoma" w:cs="Tahoma"/>
        </w:rPr>
        <w:t xml:space="preserve">Izvajalec se v času odpovedi medsebojnega razmerja po okvirnem sporazumu obvezuje izvajati storitve do izteka odpovednega roka. </w:t>
      </w:r>
      <w:r w:rsidR="001D6236" w:rsidRPr="001D6236">
        <w:rPr>
          <w:rFonts w:ascii="Tahoma" w:hAnsi="Tahoma" w:cs="Tahoma"/>
        </w:rPr>
        <w:t xml:space="preserve">Stranki okvirnega sporazuma se lahko, s sklenitvijo aneksa k okvirnemu sporazumu, sporazumno dogovorita za drugačen odpovedni rok. </w:t>
      </w:r>
    </w:p>
    <w:p w14:paraId="2FF72020" w14:textId="77777777" w:rsidR="00F558D5" w:rsidRDefault="00F558D5" w:rsidP="00373D39">
      <w:pPr>
        <w:keepNext/>
        <w:keepLines/>
        <w:widowControl w:val="0"/>
        <w:tabs>
          <w:tab w:val="left" w:pos="709"/>
          <w:tab w:val="left" w:pos="1702"/>
        </w:tabs>
        <w:jc w:val="both"/>
        <w:rPr>
          <w:rFonts w:ascii="Tahoma" w:hAnsi="Tahoma" w:cs="Tahoma"/>
        </w:rPr>
      </w:pPr>
    </w:p>
    <w:p w14:paraId="3698289E" w14:textId="77777777" w:rsidR="00F558D5" w:rsidRPr="00F558D5" w:rsidRDefault="00F558D5" w:rsidP="00373D39">
      <w:pPr>
        <w:keepNext/>
        <w:keepLines/>
        <w:widowControl w:val="0"/>
        <w:tabs>
          <w:tab w:val="left" w:pos="709"/>
          <w:tab w:val="left" w:pos="1702"/>
        </w:tabs>
        <w:jc w:val="both"/>
        <w:rPr>
          <w:rFonts w:ascii="Tahoma" w:hAnsi="Tahoma" w:cs="Tahoma"/>
        </w:rPr>
      </w:pPr>
      <w:r w:rsidRPr="00F558D5">
        <w:rPr>
          <w:rFonts w:ascii="Tahoma" w:hAnsi="Tahoma" w:cs="Tahoma"/>
        </w:rPr>
        <w:t>Med veljavnostjo okvirnega sporazuma lahko naročnik, ne glede na določbe zakona, ki ureja obligacijska razmerja, odstopi od okvirnega sporazuma tudi v primerih iz 96. člena ZJN-3.</w:t>
      </w:r>
    </w:p>
    <w:p w14:paraId="065B09B2" w14:textId="77777777" w:rsidR="00F558D5" w:rsidRPr="001D6236" w:rsidRDefault="00F558D5" w:rsidP="00373D39">
      <w:pPr>
        <w:keepNext/>
        <w:keepLines/>
        <w:widowControl w:val="0"/>
        <w:tabs>
          <w:tab w:val="left" w:pos="709"/>
          <w:tab w:val="left" w:pos="1702"/>
        </w:tabs>
        <w:jc w:val="both"/>
        <w:rPr>
          <w:rFonts w:ascii="Tahoma" w:hAnsi="Tahoma" w:cs="Tahoma"/>
        </w:rPr>
      </w:pPr>
    </w:p>
    <w:p w14:paraId="6D8FB266" w14:textId="77777777" w:rsidR="001D6236" w:rsidRPr="001D6236" w:rsidRDefault="001D6236" w:rsidP="00373D39">
      <w:pPr>
        <w:keepNext/>
        <w:keepLines/>
        <w:widowControl w:val="0"/>
        <w:numPr>
          <w:ilvl w:val="12"/>
          <w:numId w:val="0"/>
        </w:numPr>
        <w:overflowPunct w:val="0"/>
        <w:autoSpaceDE w:val="0"/>
        <w:autoSpaceDN w:val="0"/>
        <w:adjustRightInd w:val="0"/>
        <w:ind w:right="-483"/>
        <w:jc w:val="center"/>
        <w:textAlignment w:val="baseline"/>
        <w:rPr>
          <w:rFonts w:ascii="Tahoma" w:hAnsi="Tahoma" w:cs="Tahoma"/>
          <w:b/>
          <w:lang w:eastAsia="en-US"/>
        </w:rPr>
      </w:pPr>
    </w:p>
    <w:p w14:paraId="3CBBF0DC" w14:textId="77777777" w:rsidR="001D6236" w:rsidRPr="001D6236" w:rsidRDefault="001D6236" w:rsidP="00373D39">
      <w:pPr>
        <w:keepNext/>
        <w:keepLines/>
        <w:widowControl w:val="0"/>
        <w:numPr>
          <w:ilvl w:val="12"/>
          <w:numId w:val="0"/>
        </w:numPr>
        <w:overflowPunct w:val="0"/>
        <w:autoSpaceDE w:val="0"/>
        <w:autoSpaceDN w:val="0"/>
        <w:adjustRightInd w:val="0"/>
        <w:ind w:right="-483"/>
        <w:jc w:val="both"/>
        <w:textAlignment w:val="baseline"/>
        <w:rPr>
          <w:rFonts w:ascii="Tahoma" w:hAnsi="Tahoma" w:cs="Tahoma"/>
          <w:b/>
          <w:lang w:eastAsia="en-US"/>
        </w:rPr>
      </w:pPr>
      <w:r w:rsidRPr="001D6236">
        <w:rPr>
          <w:rFonts w:ascii="Tahoma" w:hAnsi="Tahoma" w:cs="Tahoma"/>
          <w:b/>
          <w:lang w:eastAsia="en-US"/>
        </w:rPr>
        <w:t>10. KONČNE DOLOČBE</w:t>
      </w:r>
    </w:p>
    <w:p w14:paraId="111400DD" w14:textId="77777777" w:rsidR="001D6236" w:rsidRPr="001D6236" w:rsidRDefault="001D6236" w:rsidP="00373D39">
      <w:pPr>
        <w:keepNext/>
        <w:keepLines/>
        <w:widowControl w:val="0"/>
        <w:numPr>
          <w:ilvl w:val="12"/>
          <w:numId w:val="0"/>
        </w:numPr>
        <w:overflowPunct w:val="0"/>
        <w:autoSpaceDE w:val="0"/>
        <w:autoSpaceDN w:val="0"/>
        <w:adjustRightInd w:val="0"/>
        <w:ind w:right="-483"/>
        <w:jc w:val="both"/>
        <w:textAlignment w:val="baseline"/>
        <w:rPr>
          <w:rFonts w:ascii="Tahoma" w:hAnsi="Tahoma" w:cs="Tahoma"/>
          <w:b/>
          <w:lang w:eastAsia="en-US"/>
        </w:rPr>
      </w:pPr>
    </w:p>
    <w:p w14:paraId="4771E910" w14:textId="77777777" w:rsidR="001D6236" w:rsidRPr="001D6236" w:rsidRDefault="001D6236" w:rsidP="00373D39">
      <w:pPr>
        <w:keepNext/>
        <w:keepLines/>
        <w:widowControl w:val="0"/>
        <w:numPr>
          <w:ilvl w:val="12"/>
          <w:numId w:val="0"/>
        </w:numPr>
        <w:adjustRightInd w:val="0"/>
        <w:jc w:val="both"/>
        <w:textAlignment w:val="baseline"/>
        <w:rPr>
          <w:rFonts w:ascii="Tahoma" w:hAnsi="Tahoma" w:cs="Tahoma"/>
          <w:lang w:eastAsia="en-US"/>
        </w:rPr>
      </w:pPr>
    </w:p>
    <w:p w14:paraId="7806EF4A"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3D16D9FA" w14:textId="77777777" w:rsidR="001D6236" w:rsidRPr="001D6236" w:rsidRDefault="001D6236" w:rsidP="00373D39">
      <w:pPr>
        <w:keepNext/>
        <w:keepLines/>
        <w:widowControl w:val="0"/>
        <w:numPr>
          <w:ilvl w:val="12"/>
          <w:numId w:val="0"/>
        </w:numPr>
        <w:adjustRightInd w:val="0"/>
        <w:jc w:val="both"/>
        <w:textAlignment w:val="baseline"/>
        <w:rPr>
          <w:rFonts w:ascii="Tahoma" w:hAnsi="Tahoma" w:cs="Tahoma"/>
          <w:lang w:eastAsia="en-US"/>
        </w:rPr>
      </w:pPr>
    </w:p>
    <w:p w14:paraId="30B51B78" w14:textId="77777777" w:rsidR="001D6236" w:rsidRPr="001D6236" w:rsidRDefault="001D6236" w:rsidP="00373D39">
      <w:pPr>
        <w:keepNext/>
        <w:keepLines/>
        <w:widowControl w:val="0"/>
        <w:numPr>
          <w:ilvl w:val="12"/>
          <w:numId w:val="0"/>
        </w:numPr>
        <w:adjustRightInd w:val="0"/>
        <w:jc w:val="both"/>
        <w:textAlignment w:val="baseline"/>
        <w:rPr>
          <w:rFonts w:ascii="Tahoma" w:hAnsi="Tahoma" w:cs="Tahoma"/>
          <w:lang w:eastAsia="en-US"/>
        </w:rPr>
      </w:pPr>
      <w:r w:rsidRPr="001D6236">
        <w:rPr>
          <w:rFonts w:ascii="Tahoma" w:hAnsi="Tahoma" w:cs="Tahoma"/>
          <w:lang w:eastAsia="en-US"/>
        </w:rPr>
        <w:t>Morebitne spremembe ali dopolnitve tega okvirnega sporazuma veljajo samo v pisni obliki in v primeru, da jih podpišeta obe stranki okvirnega sporazuma.</w:t>
      </w:r>
    </w:p>
    <w:p w14:paraId="2EEBA7A8" w14:textId="77777777" w:rsidR="001D6236" w:rsidRPr="001D6236" w:rsidRDefault="001D6236" w:rsidP="00373D39">
      <w:pPr>
        <w:keepNext/>
        <w:keepLines/>
        <w:widowControl w:val="0"/>
        <w:numPr>
          <w:ilvl w:val="12"/>
          <w:numId w:val="0"/>
        </w:numPr>
        <w:adjustRightInd w:val="0"/>
        <w:jc w:val="both"/>
        <w:textAlignment w:val="baseline"/>
        <w:rPr>
          <w:rFonts w:ascii="Tahoma" w:hAnsi="Tahoma" w:cs="Tahoma"/>
          <w:lang w:eastAsia="en-US"/>
        </w:rPr>
      </w:pPr>
    </w:p>
    <w:p w14:paraId="218BA270" w14:textId="77777777" w:rsidR="001D6236" w:rsidRDefault="001D6236" w:rsidP="00373D39">
      <w:pPr>
        <w:keepNext/>
        <w:keepLines/>
        <w:widowControl w:val="0"/>
        <w:numPr>
          <w:ilvl w:val="12"/>
          <w:numId w:val="0"/>
        </w:numPr>
        <w:adjustRightInd w:val="0"/>
        <w:jc w:val="both"/>
        <w:textAlignment w:val="baseline"/>
        <w:rPr>
          <w:rFonts w:ascii="Tahoma" w:hAnsi="Tahoma" w:cs="Tahoma"/>
          <w:lang w:eastAsia="en-US"/>
        </w:rPr>
      </w:pPr>
      <w:r w:rsidRPr="001D6236">
        <w:rPr>
          <w:rFonts w:ascii="Tahoma" w:hAnsi="Tahoma" w:cs="Tahoma"/>
          <w:lang w:eastAsia="en-US"/>
        </w:rPr>
        <w:t xml:space="preserve">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 </w:t>
      </w:r>
    </w:p>
    <w:p w14:paraId="04E36454" w14:textId="77777777" w:rsidR="0022455C" w:rsidRPr="001D6236" w:rsidRDefault="0022455C" w:rsidP="00373D39">
      <w:pPr>
        <w:keepNext/>
        <w:keepLines/>
        <w:widowControl w:val="0"/>
        <w:numPr>
          <w:ilvl w:val="12"/>
          <w:numId w:val="0"/>
        </w:numPr>
        <w:adjustRightInd w:val="0"/>
        <w:jc w:val="both"/>
        <w:textAlignment w:val="baseline"/>
        <w:rPr>
          <w:rFonts w:ascii="Tahoma" w:hAnsi="Tahoma" w:cs="Tahoma"/>
          <w:lang w:eastAsia="en-US"/>
        </w:rPr>
      </w:pPr>
    </w:p>
    <w:p w14:paraId="228CA27D" w14:textId="77777777" w:rsidR="001D6236" w:rsidRPr="001D6236" w:rsidRDefault="001D6236" w:rsidP="00373D39">
      <w:pPr>
        <w:keepNext/>
        <w:keepLines/>
        <w:widowControl w:val="0"/>
        <w:numPr>
          <w:ilvl w:val="12"/>
          <w:numId w:val="0"/>
        </w:numPr>
        <w:adjustRightInd w:val="0"/>
        <w:jc w:val="both"/>
        <w:textAlignment w:val="baseline"/>
        <w:rPr>
          <w:rFonts w:ascii="Tahoma" w:hAnsi="Tahoma" w:cs="Tahoma"/>
          <w:lang w:eastAsia="en-US"/>
        </w:rPr>
      </w:pPr>
      <w:r w:rsidRPr="001D6236">
        <w:rPr>
          <w:rFonts w:ascii="Tahoma" w:hAnsi="Tahoma" w:cs="Tahoma"/>
          <w:lang w:eastAsia="en-US"/>
        </w:rPr>
        <w:t>Izvajalec s podpisom tega okvirnega sporazuma jamči, da mu je poznan predmet okvirnega sporazuma, da je seznanjen z razpisnimi zahtevami ter da so mu razumljivi in jasni pogoji in okoliščine za pravilno izvedbo storitev.</w:t>
      </w:r>
      <w:r w:rsidRPr="001D6236">
        <w:rPr>
          <w:rFonts w:ascii="Tahoma" w:hAnsi="Tahoma" w:cs="Tahoma"/>
          <w:lang w:val="es-AR" w:eastAsia="en-US"/>
        </w:rPr>
        <w:t xml:space="preserve"> </w:t>
      </w:r>
      <w:r w:rsidRPr="001D6236">
        <w:rPr>
          <w:rFonts w:ascii="Tahoma" w:hAnsi="Tahoma" w:cs="Tahoma"/>
          <w:lang w:eastAsia="en-US"/>
        </w:rPr>
        <w:t>Izvajalec se strinja, da lahko naročnik prekine medsebojno razmerje v primeru nespoštovanja določil okvirnega sporazuma in določil javnega naročanja, brez odškodninske odgovornosti do izvajalca.</w:t>
      </w:r>
    </w:p>
    <w:p w14:paraId="08426330" w14:textId="77777777" w:rsidR="001D6236" w:rsidRPr="001D6236" w:rsidRDefault="001D6236" w:rsidP="00373D39">
      <w:pPr>
        <w:keepNext/>
        <w:keepLines/>
        <w:widowControl w:val="0"/>
        <w:numPr>
          <w:ilvl w:val="12"/>
          <w:numId w:val="0"/>
        </w:numPr>
        <w:adjustRightInd w:val="0"/>
        <w:jc w:val="both"/>
        <w:textAlignment w:val="baseline"/>
        <w:rPr>
          <w:rFonts w:ascii="Tahoma" w:hAnsi="Tahoma" w:cs="Tahoma"/>
          <w:lang w:val="es-AR" w:eastAsia="en-US"/>
        </w:rPr>
      </w:pPr>
    </w:p>
    <w:p w14:paraId="75E3F0BE" w14:textId="77777777" w:rsidR="001D6236" w:rsidRPr="001D6236" w:rsidRDefault="001D6236" w:rsidP="00373D39">
      <w:pPr>
        <w:keepNext/>
        <w:keepLines/>
        <w:widowControl w:val="0"/>
        <w:numPr>
          <w:ilvl w:val="12"/>
          <w:numId w:val="0"/>
        </w:numPr>
        <w:adjustRightInd w:val="0"/>
        <w:jc w:val="both"/>
        <w:textAlignment w:val="baseline"/>
        <w:rPr>
          <w:rFonts w:ascii="Tahoma" w:hAnsi="Tahoma" w:cs="Tahoma"/>
          <w:lang w:eastAsia="en-US"/>
        </w:rPr>
      </w:pPr>
    </w:p>
    <w:p w14:paraId="44978DBA"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0524F735" w14:textId="77777777" w:rsidR="001D6236" w:rsidRPr="001D6236" w:rsidRDefault="001D6236" w:rsidP="00373D39">
      <w:pPr>
        <w:keepNext/>
        <w:keepLines/>
        <w:widowControl w:val="0"/>
        <w:adjustRightInd w:val="0"/>
        <w:jc w:val="center"/>
        <w:textAlignment w:val="baseline"/>
        <w:rPr>
          <w:rFonts w:ascii="Tahoma" w:hAnsi="Tahoma" w:cs="Tahoma"/>
          <w:lang w:eastAsia="en-US"/>
        </w:rPr>
      </w:pPr>
    </w:p>
    <w:p w14:paraId="21BFDF52" w14:textId="77777777" w:rsidR="00F558D5" w:rsidRPr="00F558D5" w:rsidRDefault="00F558D5" w:rsidP="00373D39">
      <w:pPr>
        <w:keepNext/>
        <w:keepLines/>
        <w:jc w:val="both"/>
        <w:rPr>
          <w:rFonts w:ascii="Tahoma" w:hAnsi="Tahoma" w:cs="Tahoma"/>
        </w:rPr>
      </w:pPr>
      <w:r w:rsidRPr="00F558D5">
        <w:rPr>
          <w:rFonts w:ascii="Tahoma" w:hAnsi="Tahoma" w:cs="Tahoma"/>
        </w:rPr>
        <w:t>Ta okvirni sporazum je sklenjen pod razveznim pogojem, ki se uresniči v primeru izpolnitve ene od naslednjih okoliščin:</w:t>
      </w:r>
    </w:p>
    <w:p w14:paraId="58E70CB4" w14:textId="77777777" w:rsidR="00F558D5" w:rsidRPr="00F558D5" w:rsidRDefault="00F558D5" w:rsidP="00373D39">
      <w:pPr>
        <w:keepNext/>
        <w:keepLines/>
        <w:numPr>
          <w:ilvl w:val="0"/>
          <w:numId w:val="7"/>
        </w:numPr>
        <w:ind w:left="360"/>
        <w:jc w:val="both"/>
        <w:rPr>
          <w:rFonts w:ascii="Tahoma" w:hAnsi="Tahoma" w:cs="Tahoma"/>
        </w:rPr>
      </w:pPr>
      <w:r w:rsidRPr="00F558D5">
        <w:rPr>
          <w:rFonts w:ascii="Tahoma" w:hAnsi="Tahoma" w:cs="Tahoma"/>
        </w:rPr>
        <w:t xml:space="preserve">če bo naročnik seznanjen, da je sodišče s pravnomočno odločitvijo ugotovilo kršitev obveznosti delovne, </w:t>
      </w:r>
      <w:proofErr w:type="spellStart"/>
      <w:r w:rsidRPr="00F558D5">
        <w:rPr>
          <w:rFonts w:ascii="Tahoma" w:hAnsi="Tahoma" w:cs="Tahoma"/>
        </w:rPr>
        <w:t>okoljske</w:t>
      </w:r>
      <w:proofErr w:type="spellEnd"/>
      <w:r w:rsidRPr="00F558D5">
        <w:rPr>
          <w:rFonts w:ascii="Tahoma" w:hAnsi="Tahoma" w:cs="Tahoma"/>
        </w:rPr>
        <w:t xml:space="preserve"> ali socialne zakonodaje, ki so določene v pravu Evropske unije, predpisih, ki veljajo v Republiki Sloveniji, kolektivnih pogodbah ali predpisih mednarodnega </w:t>
      </w:r>
      <w:proofErr w:type="spellStart"/>
      <w:r w:rsidRPr="00F558D5">
        <w:rPr>
          <w:rFonts w:ascii="Tahoma" w:hAnsi="Tahoma" w:cs="Tahoma"/>
        </w:rPr>
        <w:t>okoljskega</w:t>
      </w:r>
      <w:proofErr w:type="spellEnd"/>
      <w:r w:rsidRPr="00F558D5">
        <w:rPr>
          <w:rFonts w:ascii="Tahoma" w:hAnsi="Tahoma" w:cs="Tahoma"/>
        </w:rPr>
        <w:t xml:space="preserve">, socialnega in delovnega prava, s strani izvajalca ali podizvajalca ali </w:t>
      </w:r>
    </w:p>
    <w:p w14:paraId="32DF2CE8" w14:textId="77777777" w:rsidR="00F558D5" w:rsidRPr="00F558D5" w:rsidRDefault="00F558D5" w:rsidP="00373D39">
      <w:pPr>
        <w:keepNext/>
        <w:keepLines/>
        <w:numPr>
          <w:ilvl w:val="0"/>
          <w:numId w:val="7"/>
        </w:numPr>
        <w:ind w:left="360"/>
        <w:jc w:val="both"/>
        <w:rPr>
          <w:rFonts w:ascii="Tahoma" w:hAnsi="Tahoma" w:cs="Tahoma"/>
        </w:rPr>
      </w:pPr>
      <w:r w:rsidRPr="00F558D5">
        <w:rPr>
          <w:rFonts w:ascii="Tahoma" w:hAnsi="Tahoma" w:cs="Tahoma"/>
        </w:rPr>
        <w:t>če bo naročnik seznanjen, da je pristojni državni organ pri izvajalcu ali njegovem podizvajalcu v času izvajanja obveznosti po okvirnem sporazumu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36CAA01E" w14:textId="77777777" w:rsidR="00F558D5" w:rsidRPr="00F558D5" w:rsidRDefault="00F558D5" w:rsidP="00373D39">
      <w:pPr>
        <w:keepNext/>
        <w:keepLines/>
        <w:jc w:val="both"/>
        <w:rPr>
          <w:rFonts w:ascii="Tahoma" w:hAnsi="Tahoma" w:cs="Tahoma"/>
        </w:rPr>
      </w:pPr>
    </w:p>
    <w:p w14:paraId="166D5E97" w14:textId="77777777" w:rsidR="00F558D5" w:rsidRDefault="00F558D5" w:rsidP="00373D39">
      <w:pPr>
        <w:keepNext/>
        <w:keepLines/>
        <w:jc w:val="both"/>
        <w:rPr>
          <w:rFonts w:ascii="Tahoma" w:hAnsi="Tahoma" w:cs="Tahoma"/>
        </w:rPr>
      </w:pPr>
      <w:r w:rsidRPr="00F558D5">
        <w:rPr>
          <w:rFonts w:ascii="Tahoma" w:hAnsi="Tahoma" w:cs="Tahoma"/>
        </w:rPr>
        <w:t>V primeru seznanitve naročnika s kršitvijo mora ta o tem obvestiti izvajalca v desetih (10) delovnih dneh.</w:t>
      </w:r>
    </w:p>
    <w:p w14:paraId="7CD28977" w14:textId="77777777" w:rsidR="00F558D5" w:rsidRPr="00F558D5" w:rsidRDefault="00F558D5" w:rsidP="00373D39">
      <w:pPr>
        <w:keepNext/>
        <w:keepLines/>
        <w:jc w:val="both"/>
        <w:rPr>
          <w:rFonts w:ascii="Tahoma" w:hAnsi="Tahoma" w:cs="Tahoma"/>
        </w:rPr>
      </w:pPr>
    </w:p>
    <w:p w14:paraId="33F0866E" w14:textId="77777777" w:rsidR="00F558D5" w:rsidRPr="00F558D5" w:rsidRDefault="00F558D5" w:rsidP="00373D39">
      <w:pPr>
        <w:keepNext/>
        <w:keepLines/>
        <w:jc w:val="both"/>
        <w:rPr>
          <w:rFonts w:ascii="Tahoma" w:hAnsi="Tahoma" w:cs="Tahoma"/>
        </w:rPr>
      </w:pPr>
      <w:r w:rsidRPr="00F558D5">
        <w:rPr>
          <w:rFonts w:ascii="Tahoma" w:hAnsi="Tahoma" w:cs="Tahoma"/>
        </w:rPr>
        <w:t xml:space="preserve">Izvajalec lahko v roku, ki ga določi naročnik (ki ne bo daljši kot petnajst (15) delovnih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2D61E887" w14:textId="77777777" w:rsidR="00F558D5" w:rsidRPr="00F558D5" w:rsidRDefault="00F558D5" w:rsidP="00373D39">
      <w:pPr>
        <w:keepNext/>
        <w:keepLines/>
        <w:jc w:val="both"/>
        <w:rPr>
          <w:rFonts w:ascii="Tahoma" w:hAnsi="Tahoma" w:cs="Tahoma"/>
        </w:rPr>
      </w:pPr>
    </w:p>
    <w:p w14:paraId="20225039" w14:textId="77777777" w:rsidR="00F558D5" w:rsidRPr="00F558D5" w:rsidRDefault="00F558D5" w:rsidP="00373D39">
      <w:pPr>
        <w:keepNext/>
        <w:keepLines/>
        <w:jc w:val="both"/>
        <w:rPr>
          <w:rFonts w:ascii="Tahoma" w:hAnsi="Tahoma" w:cs="Tahoma"/>
        </w:rPr>
      </w:pPr>
      <w:r w:rsidRPr="00F558D5">
        <w:rPr>
          <w:rFonts w:ascii="Tahoma" w:hAnsi="Tahoma" w:cs="Tahoma"/>
        </w:rPr>
        <w:t xml:space="preserve">Če izvajalec ne predloži dokazov za podizvajalca ali če jih je, pa bo naročnik ocenil, da ti ukrepi ne zadoščajo, lahko izvajalec zamenja podizvajalca v roku, ki ga določi naročnik in ne bo daljši od petnajst (15) delovnih dni v skladu s 94. členom ZJN-3, ali sam prevzame dela, ki ga je oddal v pod izvajanje temu podizvajalcu, če ta zamenjava ali prevzem ne pomeni bistvene spremembe okvirnega sporazuma. </w:t>
      </w:r>
    </w:p>
    <w:p w14:paraId="5F6C51A1" w14:textId="77777777" w:rsidR="00F558D5" w:rsidRPr="00F558D5" w:rsidRDefault="00F558D5" w:rsidP="00373D39">
      <w:pPr>
        <w:keepNext/>
        <w:keepLines/>
        <w:jc w:val="both"/>
        <w:rPr>
          <w:rFonts w:ascii="Tahoma" w:hAnsi="Tahoma" w:cs="Tahoma"/>
        </w:rPr>
      </w:pPr>
    </w:p>
    <w:p w14:paraId="59846CCC" w14:textId="77777777" w:rsidR="00F558D5" w:rsidRPr="00F558D5" w:rsidRDefault="00F558D5" w:rsidP="00373D39">
      <w:pPr>
        <w:keepNext/>
        <w:keepLines/>
        <w:jc w:val="both"/>
        <w:rPr>
          <w:rFonts w:ascii="Tahoma" w:hAnsi="Tahoma" w:cs="Tahoma"/>
        </w:rPr>
      </w:pPr>
      <w:r w:rsidRPr="00F558D5">
        <w:rPr>
          <w:rFonts w:ascii="Tahoma" w:hAnsi="Tahoma" w:cs="Tahoma"/>
        </w:rPr>
        <w:lastRenderedPageBreak/>
        <w:t xml:space="preserve">Če izvajalec ne predloži dokazov zase ali za podizvajalca ali če jih je, pa bo naročnik ocenil,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484EA9BF" w14:textId="77777777" w:rsidR="00F558D5" w:rsidRPr="00F558D5" w:rsidRDefault="00F558D5" w:rsidP="00373D39">
      <w:pPr>
        <w:keepNext/>
        <w:keepLines/>
        <w:jc w:val="both"/>
        <w:rPr>
          <w:rFonts w:ascii="Tahoma" w:hAnsi="Tahoma" w:cs="Tahoma"/>
        </w:rPr>
      </w:pPr>
    </w:p>
    <w:p w14:paraId="0CD2E3D9" w14:textId="77777777" w:rsidR="00F558D5" w:rsidRPr="00F558D5" w:rsidRDefault="00F558D5" w:rsidP="00373D39">
      <w:pPr>
        <w:keepNext/>
        <w:keepLines/>
        <w:jc w:val="both"/>
        <w:rPr>
          <w:rFonts w:ascii="Tahoma" w:hAnsi="Tahoma" w:cs="Tahoma"/>
        </w:rPr>
      </w:pPr>
      <w:r w:rsidRPr="00F558D5">
        <w:rPr>
          <w:rFonts w:ascii="Tahoma" w:hAnsi="Tahoma" w:cs="Tahoma"/>
        </w:rPr>
        <w:t>V primeru izpolnitve razveznega pogoja se šteje, da je okvirni sporazum razvezan z dnem sklenitve novega okvirnega sporazuma o izvedbi javnega naročila, naročnik pa mora nov postopek oddaje javnega naročila začeti nemudoma, vendar najkasneje v šestdesetih (60) koledarskih dneh od seznanitve s kršitvijo. Če naročnik v tem roku ne začne novega postopka javnega naročila, se šteje, da je okvirni sporazum razvezan šestdeseti (60.) koledarski dan od seznanitve s kršitvijo.</w:t>
      </w:r>
    </w:p>
    <w:p w14:paraId="117BBF0C" w14:textId="77777777" w:rsidR="00F558D5" w:rsidRPr="001D6236" w:rsidRDefault="00F558D5" w:rsidP="00373D39">
      <w:pPr>
        <w:keepNext/>
        <w:keepLines/>
        <w:widowControl w:val="0"/>
        <w:numPr>
          <w:ilvl w:val="12"/>
          <w:numId w:val="0"/>
        </w:numPr>
        <w:adjustRightInd w:val="0"/>
        <w:jc w:val="both"/>
        <w:textAlignment w:val="baseline"/>
        <w:rPr>
          <w:rFonts w:ascii="Tahoma" w:hAnsi="Tahoma" w:cs="Tahoma"/>
          <w:lang w:eastAsia="en-US"/>
        </w:rPr>
      </w:pPr>
    </w:p>
    <w:p w14:paraId="535CE036" w14:textId="77777777" w:rsidR="001D6236" w:rsidRPr="001D6236" w:rsidRDefault="001D6236" w:rsidP="00373D39">
      <w:pPr>
        <w:keepNext/>
        <w:keepLines/>
        <w:widowControl w:val="0"/>
        <w:numPr>
          <w:ilvl w:val="12"/>
          <w:numId w:val="0"/>
        </w:numPr>
        <w:adjustRightInd w:val="0"/>
        <w:jc w:val="both"/>
        <w:textAlignment w:val="baseline"/>
        <w:rPr>
          <w:rFonts w:ascii="Tahoma" w:hAnsi="Tahoma" w:cs="Tahoma"/>
          <w:lang w:eastAsia="en-US"/>
        </w:rPr>
      </w:pPr>
    </w:p>
    <w:p w14:paraId="2D1261F1"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35442ABA" w14:textId="77777777" w:rsidR="001D6236" w:rsidRPr="001D6236" w:rsidRDefault="001D6236" w:rsidP="00373D39">
      <w:pPr>
        <w:keepNext/>
        <w:keepLines/>
        <w:widowControl w:val="0"/>
        <w:numPr>
          <w:ilvl w:val="12"/>
          <w:numId w:val="0"/>
        </w:numPr>
        <w:adjustRightInd w:val="0"/>
        <w:jc w:val="center"/>
        <w:textAlignment w:val="baseline"/>
        <w:rPr>
          <w:rFonts w:ascii="Tahoma" w:hAnsi="Tahoma" w:cs="Tahoma"/>
          <w:lang w:eastAsia="en-US"/>
        </w:rPr>
      </w:pPr>
    </w:p>
    <w:p w14:paraId="1327E2B0" w14:textId="77777777" w:rsidR="001D6236" w:rsidRPr="001D6236" w:rsidRDefault="001D6236" w:rsidP="00373D39">
      <w:pPr>
        <w:keepNext/>
        <w:keepLines/>
        <w:widowControl w:val="0"/>
        <w:tabs>
          <w:tab w:val="left" w:pos="567"/>
          <w:tab w:val="left" w:pos="1418"/>
          <w:tab w:val="left" w:pos="1702"/>
        </w:tabs>
        <w:jc w:val="both"/>
        <w:rPr>
          <w:rFonts w:ascii="Tahoma" w:hAnsi="Tahoma" w:cs="Tahoma"/>
        </w:rPr>
      </w:pPr>
      <w:r w:rsidRPr="001D6236">
        <w:rPr>
          <w:rFonts w:ascii="Tahoma" w:hAnsi="Tahoma" w:cs="Tahoma"/>
        </w:rPr>
        <w:t>V primeru, da se ugotovi, da je pri izvedbi javnega naročila, na podlagi katerega je bil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7C30277E" w14:textId="77777777" w:rsidR="001D6236" w:rsidRPr="001D6236" w:rsidRDefault="001D6236" w:rsidP="00373D39">
      <w:pPr>
        <w:keepNext/>
        <w:keepLines/>
        <w:widowControl w:val="0"/>
        <w:tabs>
          <w:tab w:val="left" w:pos="567"/>
          <w:tab w:val="left" w:pos="1418"/>
          <w:tab w:val="left" w:pos="1702"/>
        </w:tabs>
        <w:rPr>
          <w:rFonts w:ascii="Tahoma" w:hAnsi="Tahoma" w:cs="Tahoma"/>
        </w:rPr>
      </w:pPr>
    </w:p>
    <w:p w14:paraId="5E67F765" w14:textId="77777777" w:rsidR="001D6236" w:rsidRPr="001D6236" w:rsidRDefault="001D6236" w:rsidP="00373D39">
      <w:pPr>
        <w:keepNext/>
        <w:keepLines/>
        <w:widowControl w:val="0"/>
        <w:tabs>
          <w:tab w:val="left" w:pos="567"/>
          <w:tab w:val="left" w:pos="1418"/>
          <w:tab w:val="left" w:pos="1702"/>
        </w:tabs>
        <w:jc w:val="both"/>
        <w:rPr>
          <w:rFonts w:ascii="Tahoma" w:hAnsi="Tahoma" w:cs="Tahoma"/>
        </w:rPr>
      </w:pPr>
      <w:r w:rsidRPr="001D6236">
        <w:rPr>
          <w:rFonts w:ascii="Tahoma" w:hAnsi="Tahoma" w:cs="Tahoma"/>
        </w:rPr>
        <w:t>Naročnik bo v primeru ugotovitve o domnevnem obstoju dejanskega stanja iz prvega odstavka tega člena ali obvestila Komisije za preprečevanje korupcije ali drugih organov, glede njegovega domnevnega nastanka, začel z ugotavljanjem pogojev ničnosti okvirnega sporazuma iz prejšnjega odstavka tega člena oziroma z drugimi ukrepi v skladu s predpisi Republike Slovenije.</w:t>
      </w:r>
    </w:p>
    <w:p w14:paraId="558AC9D0" w14:textId="77777777" w:rsidR="001D6236" w:rsidRPr="001D6236" w:rsidRDefault="001D6236" w:rsidP="00373D39">
      <w:pPr>
        <w:keepNext/>
        <w:keepLines/>
        <w:widowControl w:val="0"/>
        <w:numPr>
          <w:ilvl w:val="12"/>
          <w:numId w:val="0"/>
        </w:numPr>
        <w:adjustRightInd w:val="0"/>
        <w:jc w:val="center"/>
        <w:textAlignment w:val="baseline"/>
        <w:rPr>
          <w:rFonts w:ascii="Tahoma" w:hAnsi="Tahoma" w:cs="Tahoma"/>
          <w:lang w:eastAsia="en-US"/>
        </w:rPr>
      </w:pPr>
    </w:p>
    <w:p w14:paraId="486D0E86" w14:textId="77777777" w:rsidR="001D6236" w:rsidRPr="001D6236" w:rsidRDefault="001D6236" w:rsidP="00373D39">
      <w:pPr>
        <w:keepNext/>
        <w:keepLines/>
        <w:widowControl w:val="0"/>
        <w:numPr>
          <w:ilvl w:val="12"/>
          <w:numId w:val="0"/>
        </w:numPr>
        <w:adjustRightInd w:val="0"/>
        <w:jc w:val="both"/>
        <w:textAlignment w:val="baseline"/>
        <w:rPr>
          <w:rFonts w:ascii="Tahoma" w:hAnsi="Tahoma" w:cs="Tahoma"/>
          <w:lang w:eastAsia="en-US"/>
        </w:rPr>
      </w:pPr>
    </w:p>
    <w:p w14:paraId="1AD2FBFB"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2B1982BC" w14:textId="77777777" w:rsidR="001D6236" w:rsidRPr="001D6236" w:rsidRDefault="001D6236" w:rsidP="00373D39">
      <w:pPr>
        <w:keepNext/>
        <w:keepLines/>
        <w:widowControl w:val="0"/>
        <w:numPr>
          <w:ilvl w:val="12"/>
          <w:numId w:val="0"/>
        </w:numPr>
        <w:adjustRightInd w:val="0"/>
        <w:jc w:val="both"/>
        <w:textAlignment w:val="baseline"/>
        <w:rPr>
          <w:rFonts w:ascii="Tahoma" w:hAnsi="Tahoma" w:cs="Tahoma"/>
          <w:lang w:eastAsia="en-US"/>
        </w:rPr>
      </w:pPr>
    </w:p>
    <w:p w14:paraId="0CB922C4" w14:textId="77777777" w:rsidR="001D6236" w:rsidRPr="001D6236" w:rsidRDefault="001D6236" w:rsidP="00373D39">
      <w:pPr>
        <w:keepNext/>
        <w:keepLines/>
        <w:widowControl w:val="0"/>
        <w:numPr>
          <w:ilvl w:val="12"/>
          <w:numId w:val="0"/>
        </w:numPr>
        <w:adjustRightInd w:val="0"/>
        <w:jc w:val="both"/>
        <w:textAlignment w:val="baseline"/>
        <w:rPr>
          <w:rFonts w:ascii="Tahoma" w:hAnsi="Tahoma" w:cs="Tahoma"/>
          <w:lang w:eastAsia="en-US"/>
        </w:rPr>
      </w:pPr>
      <w:r w:rsidRPr="001D6236">
        <w:rPr>
          <w:rFonts w:ascii="Tahoma" w:hAnsi="Tahoma" w:cs="Tahoma"/>
          <w:lang w:eastAsia="en-US"/>
        </w:rPr>
        <w:t xml:space="preserve">Stranki okvirnega sporazuma se obvezujeta, da bosta uredili vse, kar je potrebno za izvršitev tega okvirnega sporazuma in da bosta ravnali kot dobra gospodarstvenika. </w:t>
      </w:r>
    </w:p>
    <w:p w14:paraId="35778315" w14:textId="77777777" w:rsidR="001D6236" w:rsidRDefault="001D6236" w:rsidP="00373D39">
      <w:pPr>
        <w:keepNext/>
        <w:keepLines/>
        <w:widowControl w:val="0"/>
        <w:numPr>
          <w:ilvl w:val="12"/>
          <w:numId w:val="0"/>
        </w:numPr>
        <w:adjustRightInd w:val="0"/>
        <w:jc w:val="both"/>
        <w:textAlignment w:val="baseline"/>
        <w:rPr>
          <w:rFonts w:ascii="Tahoma" w:hAnsi="Tahoma" w:cs="Tahoma"/>
          <w:lang w:eastAsia="en-US"/>
        </w:rPr>
      </w:pPr>
    </w:p>
    <w:p w14:paraId="44EC9A37" w14:textId="77777777" w:rsidR="00A75E33" w:rsidRPr="00A75E33" w:rsidRDefault="00A75E33" w:rsidP="00373D39">
      <w:pPr>
        <w:pStyle w:val="Odstavekseznama"/>
        <w:keepNext/>
        <w:keepLines/>
        <w:widowControl w:val="0"/>
        <w:numPr>
          <w:ilvl w:val="0"/>
          <w:numId w:val="26"/>
        </w:numPr>
        <w:adjustRightInd w:val="0"/>
        <w:jc w:val="center"/>
        <w:textAlignment w:val="baseline"/>
        <w:rPr>
          <w:rFonts w:ascii="Tahoma" w:hAnsi="Tahoma" w:cs="Tahoma"/>
          <w:lang w:eastAsia="en-US"/>
        </w:rPr>
      </w:pPr>
      <w:r>
        <w:rPr>
          <w:rFonts w:ascii="Tahoma" w:hAnsi="Tahoma" w:cs="Tahoma"/>
          <w:lang w:eastAsia="en-US"/>
        </w:rPr>
        <w:t>člen</w:t>
      </w:r>
    </w:p>
    <w:p w14:paraId="43E504CD" w14:textId="77777777" w:rsidR="00A75E33" w:rsidRDefault="00A75E33" w:rsidP="00373D39">
      <w:pPr>
        <w:keepNext/>
        <w:keepLines/>
        <w:widowControl w:val="0"/>
        <w:numPr>
          <w:ilvl w:val="12"/>
          <w:numId w:val="0"/>
        </w:numPr>
        <w:adjustRightInd w:val="0"/>
        <w:jc w:val="both"/>
        <w:textAlignment w:val="baseline"/>
        <w:rPr>
          <w:rFonts w:ascii="Tahoma" w:hAnsi="Tahoma" w:cs="Tahoma"/>
          <w:lang w:eastAsia="en-US"/>
        </w:rPr>
      </w:pPr>
    </w:p>
    <w:p w14:paraId="43F5F7A0" w14:textId="77777777" w:rsidR="00A75E33" w:rsidRPr="00A75E33" w:rsidRDefault="00A75E33" w:rsidP="00373D39">
      <w:pPr>
        <w:keepNext/>
        <w:keepLines/>
        <w:widowControl w:val="0"/>
        <w:numPr>
          <w:ilvl w:val="12"/>
          <w:numId w:val="0"/>
        </w:numPr>
        <w:adjustRightInd w:val="0"/>
        <w:jc w:val="both"/>
        <w:textAlignment w:val="baseline"/>
        <w:rPr>
          <w:rFonts w:ascii="Tahoma" w:hAnsi="Tahoma" w:cs="Tahoma"/>
          <w:lang w:eastAsia="en-US"/>
        </w:rPr>
      </w:pPr>
      <w:r w:rsidRPr="00A75E33">
        <w:rPr>
          <w:rFonts w:ascii="Tahoma" w:hAnsi="Tahoma" w:cs="Tahoma"/>
          <w:lang w:eastAsia="en-US"/>
        </w:rPr>
        <w:t>Priloge so neločljivi sestavni del tega okvirnega sporazuma.</w:t>
      </w:r>
    </w:p>
    <w:p w14:paraId="4E299615" w14:textId="77777777" w:rsidR="00A75E33" w:rsidRPr="001D6236" w:rsidRDefault="00A75E33" w:rsidP="00373D39">
      <w:pPr>
        <w:keepNext/>
        <w:keepLines/>
        <w:widowControl w:val="0"/>
        <w:numPr>
          <w:ilvl w:val="12"/>
          <w:numId w:val="0"/>
        </w:numPr>
        <w:adjustRightInd w:val="0"/>
        <w:jc w:val="both"/>
        <w:textAlignment w:val="baseline"/>
        <w:rPr>
          <w:rFonts w:ascii="Tahoma" w:hAnsi="Tahoma" w:cs="Tahoma"/>
          <w:lang w:eastAsia="en-US"/>
        </w:rPr>
      </w:pPr>
    </w:p>
    <w:p w14:paraId="2C6F7F1E"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4C6C736C" w14:textId="77777777" w:rsidR="001D6236" w:rsidRPr="001D6236" w:rsidRDefault="001D6236" w:rsidP="00373D39">
      <w:pPr>
        <w:keepNext/>
        <w:keepLines/>
        <w:widowControl w:val="0"/>
        <w:numPr>
          <w:ilvl w:val="12"/>
          <w:numId w:val="0"/>
        </w:numPr>
        <w:adjustRightInd w:val="0"/>
        <w:jc w:val="both"/>
        <w:textAlignment w:val="baseline"/>
        <w:rPr>
          <w:rFonts w:ascii="Tahoma" w:hAnsi="Tahoma" w:cs="Tahoma"/>
          <w:lang w:eastAsia="en-US"/>
        </w:rPr>
      </w:pPr>
    </w:p>
    <w:p w14:paraId="7794C1AF" w14:textId="77777777" w:rsidR="001D6236" w:rsidRPr="001D6236" w:rsidRDefault="001D6236" w:rsidP="00373D39">
      <w:pPr>
        <w:keepNext/>
        <w:keepLines/>
        <w:widowControl w:val="0"/>
        <w:numPr>
          <w:ilvl w:val="12"/>
          <w:numId w:val="0"/>
        </w:numPr>
        <w:adjustRightInd w:val="0"/>
        <w:jc w:val="both"/>
        <w:textAlignment w:val="baseline"/>
        <w:rPr>
          <w:rFonts w:ascii="Tahoma" w:hAnsi="Tahoma" w:cs="Tahoma"/>
          <w:lang w:eastAsia="en-US"/>
        </w:rPr>
      </w:pPr>
      <w:r w:rsidRPr="001D6236">
        <w:rPr>
          <w:rFonts w:ascii="Tahoma" w:hAnsi="Tahoma" w:cs="Tahoma"/>
          <w:lang w:eastAsia="en-US"/>
        </w:rPr>
        <w:t xml:space="preserve">Okvirni sporazum je sklenjen in prične veljati z dnem, ko ga podpišeta obe stranki okvirnega sporazuma, pod pogojem, da izvajalec naročniku predloži bianko menico z menično izjavo za zavarovanje dobre izvedbe obveznosti iz okvirnega sporazuma v roku, višini in z veljavnostjo iz 20. člena tega okvirnega sporazuma. </w:t>
      </w:r>
    </w:p>
    <w:p w14:paraId="20D75368" w14:textId="77777777" w:rsidR="001D6236" w:rsidRPr="001D6236" w:rsidRDefault="001D6236" w:rsidP="00373D39">
      <w:pPr>
        <w:keepNext/>
        <w:keepLines/>
        <w:widowControl w:val="0"/>
        <w:numPr>
          <w:ilvl w:val="12"/>
          <w:numId w:val="0"/>
        </w:numPr>
        <w:adjustRightInd w:val="0"/>
        <w:jc w:val="both"/>
        <w:textAlignment w:val="baseline"/>
        <w:rPr>
          <w:rFonts w:ascii="Tahoma" w:hAnsi="Tahoma" w:cs="Tahoma"/>
          <w:lang w:eastAsia="en-US"/>
        </w:rPr>
      </w:pPr>
    </w:p>
    <w:p w14:paraId="7FA787EE" w14:textId="77777777" w:rsidR="001D6236" w:rsidRPr="001D6236" w:rsidRDefault="001D6236" w:rsidP="00373D39">
      <w:pPr>
        <w:keepNext/>
        <w:keepLines/>
        <w:widowControl w:val="0"/>
        <w:numPr>
          <w:ilvl w:val="12"/>
          <w:numId w:val="0"/>
        </w:numPr>
        <w:adjustRightInd w:val="0"/>
        <w:jc w:val="both"/>
        <w:textAlignment w:val="baseline"/>
        <w:rPr>
          <w:rFonts w:ascii="Tahoma" w:hAnsi="Tahoma" w:cs="Tahoma"/>
          <w:lang w:eastAsia="en-US"/>
        </w:rPr>
      </w:pPr>
      <w:r w:rsidRPr="001D6236">
        <w:rPr>
          <w:rFonts w:ascii="Tahoma" w:hAnsi="Tahoma" w:cs="Tahoma"/>
          <w:lang w:eastAsia="en-US"/>
        </w:rPr>
        <w:t>Ta okvirni sporazum v celoti zavezuje tudi morebitne vsakokratne pravne naslednike vsake od strank tega okvirnega sporazuma, kar velja zlasti tudi v primeru organizacijsko – statusnih ter lastninskih sprememb.</w:t>
      </w:r>
    </w:p>
    <w:p w14:paraId="5916BCC8" w14:textId="77777777" w:rsidR="001D6236" w:rsidRPr="001D6236" w:rsidRDefault="001D6236" w:rsidP="00373D39">
      <w:pPr>
        <w:keepNext/>
        <w:keepLines/>
        <w:widowControl w:val="0"/>
        <w:numPr>
          <w:ilvl w:val="12"/>
          <w:numId w:val="0"/>
        </w:numPr>
        <w:adjustRightInd w:val="0"/>
        <w:jc w:val="both"/>
        <w:textAlignment w:val="baseline"/>
        <w:rPr>
          <w:rFonts w:ascii="Tahoma" w:hAnsi="Tahoma" w:cs="Tahoma"/>
          <w:lang w:eastAsia="en-US"/>
        </w:rPr>
      </w:pPr>
    </w:p>
    <w:p w14:paraId="5855204B" w14:textId="77777777" w:rsidR="001D6236" w:rsidRPr="001D6236" w:rsidRDefault="001D6236" w:rsidP="00373D39">
      <w:pPr>
        <w:keepNext/>
        <w:keepLines/>
        <w:widowControl w:val="0"/>
        <w:numPr>
          <w:ilvl w:val="0"/>
          <w:numId w:val="26"/>
        </w:numPr>
        <w:adjustRightInd w:val="0"/>
        <w:jc w:val="center"/>
        <w:textAlignment w:val="baseline"/>
        <w:rPr>
          <w:rFonts w:ascii="Tahoma" w:hAnsi="Tahoma" w:cs="Tahoma"/>
          <w:lang w:eastAsia="en-US"/>
        </w:rPr>
      </w:pPr>
      <w:r w:rsidRPr="001D6236">
        <w:rPr>
          <w:rFonts w:ascii="Tahoma" w:hAnsi="Tahoma" w:cs="Tahoma"/>
          <w:lang w:eastAsia="en-US"/>
        </w:rPr>
        <w:t>člen</w:t>
      </w:r>
    </w:p>
    <w:p w14:paraId="54C4BCB4" w14:textId="77777777" w:rsidR="001D6236" w:rsidRPr="001D6236" w:rsidRDefault="001D6236" w:rsidP="00373D39">
      <w:pPr>
        <w:keepNext/>
        <w:keepLines/>
        <w:widowControl w:val="0"/>
        <w:numPr>
          <w:ilvl w:val="12"/>
          <w:numId w:val="0"/>
        </w:numPr>
        <w:adjustRightInd w:val="0"/>
        <w:jc w:val="both"/>
        <w:textAlignment w:val="baseline"/>
        <w:rPr>
          <w:rFonts w:ascii="Tahoma" w:hAnsi="Tahoma" w:cs="Tahoma"/>
          <w:b/>
          <w:lang w:eastAsia="en-US"/>
        </w:rPr>
      </w:pPr>
    </w:p>
    <w:p w14:paraId="1A882EF8" w14:textId="77777777" w:rsidR="001D6236" w:rsidRPr="001D6236" w:rsidRDefault="001D6236" w:rsidP="00373D39">
      <w:pPr>
        <w:keepNext/>
        <w:keepLines/>
        <w:widowControl w:val="0"/>
        <w:numPr>
          <w:ilvl w:val="12"/>
          <w:numId w:val="0"/>
        </w:numPr>
        <w:adjustRightInd w:val="0"/>
        <w:jc w:val="both"/>
        <w:textAlignment w:val="baseline"/>
        <w:rPr>
          <w:rFonts w:ascii="Tahoma" w:hAnsi="Tahoma" w:cs="Tahoma"/>
          <w:lang w:eastAsia="en-US"/>
        </w:rPr>
      </w:pPr>
      <w:r w:rsidRPr="001D6236">
        <w:rPr>
          <w:rFonts w:ascii="Tahoma" w:hAnsi="Tahoma" w:cs="Tahoma"/>
          <w:lang w:eastAsia="en-US"/>
        </w:rPr>
        <w:t>Okvirni sporazum je sestavljen in podpisan v treh (3) enakih izvodih, od katerih prejme naročnik dva (2) izvoda in izvajalec en (1) izvod.</w:t>
      </w:r>
    </w:p>
    <w:p w14:paraId="757E90F2" w14:textId="77777777" w:rsidR="001D6236" w:rsidRPr="001D6236" w:rsidRDefault="001D6236" w:rsidP="00373D39">
      <w:pPr>
        <w:keepNext/>
        <w:keepLines/>
        <w:widowControl w:val="0"/>
        <w:numPr>
          <w:ilvl w:val="12"/>
          <w:numId w:val="0"/>
        </w:numPr>
        <w:adjustRightInd w:val="0"/>
        <w:jc w:val="both"/>
        <w:textAlignment w:val="baseline"/>
        <w:rPr>
          <w:rFonts w:ascii="Tahoma" w:hAnsi="Tahoma" w:cs="Tahoma"/>
          <w:lang w:eastAsia="en-US"/>
        </w:rPr>
      </w:pPr>
    </w:p>
    <w:p w14:paraId="138B7E3E" w14:textId="77777777" w:rsidR="001D6236" w:rsidRPr="001D6236" w:rsidRDefault="001D6236" w:rsidP="00373D39">
      <w:pPr>
        <w:keepNext/>
        <w:keepLines/>
        <w:widowControl w:val="0"/>
        <w:tabs>
          <w:tab w:val="left" w:pos="1134"/>
          <w:tab w:val="left" w:pos="4820"/>
        </w:tabs>
        <w:rPr>
          <w:rFonts w:ascii="Tahoma" w:hAnsi="Tahoma" w:cs="Tahoma"/>
        </w:rPr>
      </w:pPr>
      <w:r w:rsidRPr="001D6236">
        <w:rPr>
          <w:rFonts w:ascii="Tahoma" w:hAnsi="Tahoma" w:cs="Tahoma"/>
        </w:rPr>
        <w:t xml:space="preserve">Ljubljana, dne </w:t>
      </w:r>
      <w:r w:rsidRPr="001D6236">
        <w:rPr>
          <w:rFonts w:ascii="Tahoma" w:hAnsi="Tahoma" w:cs="Tahoma"/>
        </w:rPr>
        <w:tab/>
        <w:t xml:space="preserve">  Ljubljana, dne</w:t>
      </w:r>
      <w:r w:rsidRPr="001D6236">
        <w:rPr>
          <w:rFonts w:ascii="Tahoma" w:hAnsi="Tahoma" w:cs="Tahoma"/>
        </w:rPr>
        <w:tab/>
      </w:r>
    </w:p>
    <w:p w14:paraId="6976BA68" w14:textId="77777777" w:rsidR="001D6236" w:rsidRPr="001D6236" w:rsidRDefault="001D6236" w:rsidP="00373D39">
      <w:pPr>
        <w:keepNext/>
        <w:keepLines/>
        <w:widowControl w:val="0"/>
        <w:tabs>
          <w:tab w:val="left" w:pos="4820"/>
        </w:tabs>
        <w:rPr>
          <w:rFonts w:ascii="Tahoma" w:hAnsi="Tahoma" w:cs="Tahoma"/>
        </w:rPr>
      </w:pPr>
    </w:p>
    <w:p w14:paraId="0ADA163B" w14:textId="77777777" w:rsidR="001D6236" w:rsidRPr="001D6236" w:rsidRDefault="001D6236" w:rsidP="00373D39">
      <w:pPr>
        <w:keepNext/>
        <w:keepLines/>
        <w:widowControl w:val="0"/>
        <w:tabs>
          <w:tab w:val="left" w:pos="4820"/>
        </w:tabs>
        <w:rPr>
          <w:rFonts w:ascii="Tahoma" w:hAnsi="Tahoma" w:cs="Tahoma"/>
        </w:rPr>
      </w:pPr>
      <w:r w:rsidRPr="001D6236">
        <w:rPr>
          <w:rFonts w:ascii="Tahoma" w:hAnsi="Tahoma" w:cs="Tahoma"/>
        </w:rPr>
        <w:t>IZVAJALEC:</w:t>
      </w:r>
      <w:r w:rsidRPr="001D6236">
        <w:rPr>
          <w:rFonts w:ascii="Tahoma" w:hAnsi="Tahoma" w:cs="Tahoma"/>
        </w:rPr>
        <w:tab/>
        <w:t xml:space="preserve">  NAROČNIK:</w:t>
      </w:r>
      <w:r w:rsidRPr="001D6236">
        <w:rPr>
          <w:rFonts w:ascii="Tahoma" w:hAnsi="Tahoma" w:cs="Tahoma"/>
        </w:rPr>
        <w:tab/>
      </w:r>
      <w:r w:rsidRPr="001D6236">
        <w:rPr>
          <w:rFonts w:ascii="Tahoma" w:hAnsi="Tahoma" w:cs="Tahoma"/>
        </w:rPr>
        <w:tab/>
      </w:r>
    </w:p>
    <w:p w14:paraId="6B937EDE" w14:textId="77777777" w:rsidR="001D6236" w:rsidRPr="001D6236" w:rsidRDefault="001D6236" w:rsidP="00373D39">
      <w:pPr>
        <w:keepNext/>
        <w:keepLines/>
        <w:widowControl w:val="0"/>
        <w:jc w:val="both"/>
        <w:rPr>
          <w:rFonts w:ascii="Tahoma" w:hAnsi="Tahoma" w:cs="Tahoma"/>
        </w:rPr>
      </w:pPr>
    </w:p>
    <w:p w14:paraId="1476F5A6" w14:textId="77777777" w:rsidR="001D6236" w:rsidRPr="001D6236" w:rsidRDefault="001D6236" w:rsidP="00373D39">
      <w:pPr>
        <w:keepNext/>
        <w:keepLines/>
        <w:widowControl w:val="0"/>
        <w:jc w:val="both"/>
        <w:rPr>
          <w:rFonts w:ascii="Tahoma" w:hAnsi="Tahoma" w:cs="Tahoma"/>
        </w:rPr>
      </w:pPr>
      <w:r w:rsidRPr="001D6236">
        <w:rPr>
          <w:rFonts w:ascii="Tahoma" w:hAnsi="Tahoma" w:cs="Tahoma"/>
        </w:rPr>
        <w:tab/>
      </w:r>
      <w:r w:rsidRPr="001D6236">
        <w:rPr>
          <w:rFonts w:ascii="Tahoma" w:hAnsi="Tahoma" w:cs="Tahoma"/>
        </w:rPr>
        <w:tab/>
      </w:r>
      <w:r w:rsidRPr="001D6236">
        <w:rPr>
          <w:rFonts w:ascii="Tahoma" w:hAnsi="Tahoma" w:cs="Tahoma"/>
        </w:rPr>
        <w:tab/>
      </w:r>
      <w:r w:rsidRPr="001D6236">
        <w:rPr>
          <w:rFonts w:ascii="Tahoma" w:hAnsi="Tahoma" w:cs="Tahoma"/>
        </w:rPr>
        <w:tab/>
      </w:r>
      <w:r w:rsidRPr="001D6236">
        <w:rPr>
          <w:rFonts w:ascii="Tahoma" w:hAnsi="Tahoma" w:cs="Tahoma"/>
        </w:rPr>
        <w:tab/>
      </w:r>
      <w:r w:rsidRPr="001D6236">
        <w:rPr>
          <w:rFonts w:ascii="Tahoma" w:hAnsi="Tahoma" w:cs="Tahoma"/>
        </w:rPr>
        <w:tab/>
      </w:r>
      <w:r w:rsidRPr="001D6236">
        <w:rPr>
          <w:rFonts w:ascii="Tahoma" w:hAnsi="Tahoma" w:cs="Tahoma"/>
        </w:rPr>
        <w:tab/>
        <w:t xml:space="preserve">JAVNO PODJETJE </w:t>
      </w:r>
    </w:p>
    <w:p w14:paraId="32BAA378" w14:textId="77777777" w:rsidR="001D6236" w:rsidRPr="001D6236" w:rsidRDefault="001D6236" w:rsidP="00373D39">
      <w:pPr>
        <w:keepNext/>
        <w:keepLines/>
        <w:widowControl w:val="0"/>
        <w:ind w:left="4248" w:firstLine="708"/>
        <w:jc w:val="both"/>
        <w:rPr>
          <w:rFonts w:ascii="Tahoma" w:hAnsi="Tahoma" w:cs="Tahoma"/>
        </w:rPr>
      </w:pPr>
      <w:r w:rsidRPr="001D6236">
        <w:rPr>
          <w:rFonts w:ascii="Tahoma" w:hAnsi="Tahoma" w:cs="Tahoma"/>
        </w:rPr>
        <w:lastRenderedPageBreak/>
        <w:t xml:space="preserve">ENERGETIKA LJUBLJANA </w:t>
      </w:r>
      <w:proofErr w:type="spellStart"/>
      <w:r w:rsidRPr="001D6236">
        <w:rPr>
          <w:rFonts w:ascii="Tahoma" w:hAnsi="Tahoma" w:cs="Tahoma"/>
        </w:rPr>
        <w:t>d.o.o</w:t>
      </w:r>
      <w:proofErr w:type="spellEnd"/>
      <w:r w:rsidRPr="001D6236">
        <w:rPr>
          <w:rFonts w:ascii="Tahoma" w:hAnsi="Tahoma" w:cs="Tahoma"/>
        </w:rPr>
        <w:t xml:space="preserve">.  </w:t>
      </w:r>
      <w:r w:rsidRPr="001D6236">
        <w:rPr>
          <w:rFonts w:ascii="Tahoma" w:hAnsi="Tahoma" w:cs="Tahoma"/>
        </w:rPr>
        <w:tab/>
      </w:r>
      <w:r w:rsidRPr="001D6236">
        <w:rPr>
          <w:rFonts w:ascii="Tahoma" w:hAnsi="Tahoma" w:cs="Tahoma"/>
        </w:rPr>
        <w:tab/>
      </w:r>
      <w:r w:rsidRPr="001D6236">
        <w:rPr>
          <w:rFonts w:ascii="Tahoma" w:hAnsi="Tahoma" w:cs="Tahoma"/>
        </w:rPr>
        <w:tab/>
      </w:r>
      <w:r w:rsidRPr="001D6236">
        <w:rPr>
          <w:rFonts w:ascii="Tahoma" w:hAnsi="Tahoma" w:cs="Tahoma"/>
        </w:rPr>
        <w:tab/>
      </w:r>
      <w:r w:rsidRPr="001D6236">
        <w:rPr>
          <w:rFonts w:ascii="Tahoma" w:hAnsi="Tahoma" w:cs="Tahoma"/>
        </w:rPr>
        <w:tab/>
      </w:r>
      <w:r w:rsidRPr="001D6236">
        <w:rPr>
          <w:rFonts w:ascii="Tahoma" w:hAnsi="Tahoma" w:cs="Tahoma"/>
        </w:rPr>
        <w:tab/>
        <w:t xml:space="preserve">  </w:t>
      </w:r>
    </w:p>
    <w:p w14:paraId="3D1DF4FB" w14:textId="77777777" w:rsidR="001D6236" w:rsidRPr="001D6236" w:rsidRDefault="001D6236" w:rsidP="00373D39">
      <w:pPr>
        <w:keepNext/>
        <w:keepLines/>
        <w:widowControl w:val="0"/>
        <w:jc w:val="both"/>
        <w:rPr>
          <w:rFonts w:ascii="Tahoma" w:hAnsi="Tahoma" w:cs="Tahoma"/>
        </w:rPr>
      </w:pPr>
      <w:r w:rsidRPr="001D6236">
        <w:rPr>
          <w:rFonts w:ascii="Tahoma" w:hAnsi="Tahoma" w:cs="Tahoma"/>
        </w:rPr>
        <w:tab/>
      </w:r>
      <w:r w:rsidRPr="001D6236">
        <w:rPr>
          <w:rFonts w:ascii="Tahoma" w:hAnsi="Tahoma" w:cs="Tahoma"/>
        </w:rPr>
        <w:tab/>
      </w:r>
      <w:r w:rsidRPr="001D6236">
        <w:rPr>
          <w:rFonts w:ascii="Tahoma" w:hAnsi="Tahoma" w:cs="Tahoma"/>
        </w:rPr>
        <w:tab/>
      </w:r>
      <w:r w:rsidRPr="001D6236">
        <w:rPr>
          <w:rFonts w:ascii="Tahoma" w:hAnsi="Tahoma" w:cs="Tahoma"/>
        </w:rPr>
        <w:tab/>
      </w:r>
      <w:r w:rsidRPr="001D6236">
        <w:rPr>
          <w:rFonts w:ascii="Tahoma" w:hAnsi="Tahoma" w:cs="Tahoma"/>
        </w:rPr>
        <w:tab/>
      </w:r>
      <w:r w:rsidRPr="001D6236">
        <w:rPr>
          <w:rFonts w:ascii="Tahoma" w:hAnsi="Tahoma" w:cs="Tahoma"/>
        </w:rPr>
        <w:tab/>
      </w:r>
      <w:r w:rsidRPr="001D6236">
        <w:rPr>
          <w:rFonts w:ascii="Tahoma" w:hAnsi="Tahoma" w:cs="Tahoma"/>
        </w:rPr>
        <w:tab/>
        <w:t>Samo Lozej, direktor</w:t>
      </w:r>
      <w:r w:rsidRPr="001D6236">
        <w:rPr>
          <w:rFonts w:ascii="Tahoma" w:hAnsi="Tahoma" w:cs="Tahoma"/>
        </w:rPr>
        <w:tab/>
      </w:r>
      <w:r w:rsidRPr="001D6236">
        <w:rPr>
          <w:rFonts w:ascii="Tahoma" w:hAnsi="Tahoma" w:cs="Tahoma"/>
        </w:rPr>
        <w:tab/>
      </w:r>
    </w:p>
    <w:p w14:paraId="414C187A" w14:textId="77777777" w:rsidR="001D6236" w:rsidRPr="001D6236" w:rsidRDefault="001D6236" w:rsidP="00373D39">
      <w:pPr>
        <w:keepNext/>
        <w:keepLines/>
        <w:widowControl w:val="0"/>
        <w:rPr>
          <w:rFonts w:ascii="Tahoma" w:eastAsia="Calibri" w:hAnsi="Tahoma" w:cs="Tahoma"/>
          <w:lang w:eastAsia="en-US"/>
        </w:rPr>
      </w:pPr>
    </w:p>
    <w:p w14:paraId="1F53CB40" w14:textId="77777777" w:rsidR="001D6236" w:rsidRPr="001D6236" w:rsidRDefault="001D6236" w:rsidP="00373D39">
      <w:pPr>
        <w:keepNext/>
        <w:keepLines/>
        <w:widowControl w:val="0"/>
        <w:rPr>
          <w:rFonts w:ascii="Tahoma" w:eastAsia="Calibri" w:hAnsi="Tahoma" w:cs="Tahoma"/>
          <w:lang w:eastAsia="en-US"/>
        </w:rPr>
      </w:pPr>
    </w:p>
    <w:p w14:paraId="6CA9224D" w14:textId="77777777" w:rsidR="001D6236" w:rsidRPr="001D6236" w:rsidRDefault="001D6236" w:rsidP="00373D39">
      <w:pPr>
        <w:keepNext/>
        <w:keepLines/>
        <w:widowControl w:val="0"/>
        <w:rPr>
          <w:rFonts w:ascii="Tahoma" w:eastAsia="Calibri" w:hAnsi="Tahoma" w:cs="Tahoma"/>
          <w:lang w:eastAsia="en-US"/>
        </w:rPr>
      </w:pPr>
    </w:p>
    <w:p w14:paraId="2F95CBD3" w14:textId="77777777" w:rsidR="001D6236" w:rsidRPr="001D6236" w:rsidRDefault="001D6236" w:rsidP="00373D39">
      <w:pPr>
        <w:keepNext/>
        <w:keepLines/>
        <w:widowControl w:val="0"/>
        <w:rPr>
          <w:rFonts w:ascii="Tahoma" w:eastAsia="Calibri" w:hAnsi="Tahoma" w:cs="Tahoma"/>
          <w:lang w:eastAsia="en-US"/>
        </w:rPr>
      </w:pPr>
    </w:p>
    <w:p w14:paraId="20B92E34" w14:textId="77777777" w:rsidR="001D6236" w:rsidRPr="001D6236" w:rsidRDefault="001D6236" w:rsidP="00373D39">
      <w:pPr>
        <w:keepNext/>
        <w:keepLines/>
        <w:widowControl w:val="0"/>
        <w:rPr>
          <w:rFonts w:ascii="Tahoma" w:eastAsia="Calibri" w:hAnsi="Tahoma" w:cs="Tahoma"/>
          <w:lang w:eastAsia="en-US"/>
        </w:rPr>
      </w:pPr>
    </w:p>
    <w:p w14:paraId="7B2E3E7A" w14:textId="77777777" w:rsidR="001D6236" w:rsidRPr="001D6236" w:rsidRDefault="001D6236" w:rsidP="00373D39">
      <w:pPr>
        <w:keepNext/>
        <w:keepLines/>
        <w:widowControl w:val="0"/>
        <w:rPr>
          <w:rFonts w:ascii="Tahoma" w:eastAsia="Calibri" w:hAnsi="Tahoma" w:cs="Tahoma"/>
          <w:lang w:eastAsia="en-US"/>
        </w:rPr>
      </w:pPr>
    </w:p>
    <w:p w14:paraId="381FDA5D" w14:textId="77777777" w:rsidR="001D6236" w:rsidRPr="001D6236" w:rsidRDefault="001D6236" w:rsidP="00373D39">
      <w:pPr>
        <w:keepNext/>
        <w:keepLines/>
        <w:widowControl w:val="0"/>
        <w:rPr>
          <w:rFonts w:ascii="Tahoma" w:eastAsia="Calibri" w:hAnsi="Tahoma" w:cs="Tahoma"/>
          <w:lang w:eastAsia="en-US"/>
        </w:rPr>
      </w:pPr>
      <w:r w:rsidRPr="001D6236">
        <w:rPr>
          <w:rFonts w:ascii="Tahoma" w:eastAsia="Calibri" w:hAnsi="Tahoma" w:cs="Tahoma"/>
          <w:lang w:eastAsia="en-US"/>
        </w:rPr>
        <w:t>Priloge:</w:t>
      </w:r>
    </w:p>
    <w:p w14:paraId="3908E7FE" w14:textId="77777777" w:rsidR="001D6236" w:rsidRPr="00A75E33" w:rsidRDefault="001D6236" w:rsidP="00373D39">
      <w:pPr>
        <w:pStyle w:val="Odstavekseznama"/>
        <w:keepNext/>
        <w:keepLines/>
        <w:widowControl w:val="0"/>
        <w:numPr>
          <w:ilvl w:val="0"/>
          <w:numId w:val="50"/>
        </w:numPr>
        <w:rPr>
          <w:rFonts w:ascii="Tahoma" w:eastAsia="Calibri" w:hAnsi="Tahoma" w:cs="Tahoma"/>
          <w:lang w:eastAsia="en-US"/>
        </w:rPr>
      </w:pPr>
      <w:r w:rsidRPr="00A75E33">
        <w:rPr>
          <w:rFonts w:ascii="Tahoma" w:eastAsia="Calibri" w:hAnsi="Tahoma" w:cs="Tahoma"/>
          <w:lang w:eastAsia="en-US"/>
        </w:rPr>
        <w:t>Priloga št. 1 – Tehnične zahteve,</w:t>
      </w:r>
    </w:p>
    <w:p w14:paraId="25B8DCAF" w14:textId="77777777" w:rsidR="001D6236" w:rsidRPr="00A75E33" w:rsidRDefault="001D6236" w:rsidP="00373D39">
      <w:pPr>
        <w:pStyle w:val="Odstavekseznama"/>
        <w:keepNext/>
        <w:keepLines/>
        <w:widowControl w:val="0"/>
        <w:numPr>
          <w:ilvl w:val="0"/>
          <w:numId w:val="50"/>
        </w:numPr>
        <w:rPr>
          <w:rFonts w:ascii="Tahoma" w:eastAsia="Calibri" w:hAnsi="Tahoma" w:cs="Tahoma"/>
          <w:lang w:eastAsia="en-US"/>
        </w:rPr>
      </w:pPr>
      <w:r w:rsidRPr="00A75E33">
        <w:rPr>
          <w:rFonts w:ascii="Tahoma" w:eastAsia="Calibri" w:hAnsi="Tahoma" w:cs="Tahoma"/>
          <w:lang w:eastAsia="en-US"/>
        </w:rPr>
        <w:t xml:space="preserve">Priloga št. 2 – Ponudbeni predračun izvajalca, št. ………………. z dne …………….., </w:t>
      </w:r>
    </w:p>
    <w:p w14:paraId="3FF6DE25" w14:textId="77777777" w:rsidR="001D6236" w:rsidRPr="00A75E33" w:rsidRDefault="001D6236" w:rsidP="00373D39">
      <w:pPr>
        <w:pStyle w:val="Odstavekseznama"/>
        <w:keepNext/>
        <w:keepLines/>
        <w:widowControl w:val="0"/>
        <w:numPr>
          <w:ilvl w:val="0"/>
          <w:numId w:val="50"/>
        </w:numPr>
        <w:rPr>
          <w:rFonts w:ascii="Tahoma" w:eastAsia="Calibri" w:hAnsi="Tahoma" w:cs="Tahoma"/>
          <w:lang w:eastAsia="en-US"/>
        </w:rPr>
      </w:pPr>
      <w:r w:rsidRPr="00A75E33">
        <w:rPr>
          <w:rFonts w:ascii="Tahoma" w:eastAsia="Calibri" w:hAnsi="Tahoma" w:cs="Tahoma"/>
          <w:lang w:eastAsia="en-US"/>
        </w:rPr>
        <w:t>Priloga št. 3 – Pisni sporazum</w:t>
      </w:r>
      <w:r w:rsidRPr="00A75E33">
        <w:rPr>
          <w:rFonts w:ascii="Tahoma" w:hAnsi="Tahoma" w:cs="Tahoma"/>
          <w:lang w:eastAsia="en-US"/>
        </w:rPr>
        <w:t xml:space="preserve"> </w:t>
      </w:r>
      <w:r w:rsidRPr="00A75E33">
        <w:rPr>
          <w:rFonts w:ascii="Tahoma" w:eastAsia="Calibri" w:hAnsi="Tahoma" w:cs="Tahoma"/>
          <w:lang w:eastAsia="en-US"/>
        </w:rPr>
        <w:t xml:space="preserve">o skupnih varnostnih ukrepih in ravnanju z okoljem v JAVNEM PODJETJU ENERGETIKA LJUBLJANA </w:t>
      </w:r>
      <w:proofErr w:type="spellStart"/>
      <w:r w:rsidRPr="00A75E33">
        <w:rPr>
          <w:rFonts w:ascii="Tahoma" w:eastAsia="Calibri" w:hAnsi="Tahoma" w:cs="Tahoma"/>
          <w:lang w:eastAsia="en-US"/>
        </w:rPr>
        <w:t>d.o.o</w:t>
      </w:r>
      <w:proofErr w:type="spellEnd"/>
      <w:r w:rsidRPr="00A75E33">
        <w:rPr>
          <w:rFonts w:ascii="Tahoma" w:eastAsia="Calibri" w:hAnsi="Tahoma" w:cs="Tahoma"/>
          <w:lang w:eastAsia="en-US"/>
        </w:rPr>
        <w:t>.</w:t>
      </w:r>
    </w:p>
    <w:p w14:paraId="7CB51099" w14:textId="77777777" w:rsidR="001D6236" w:rsidRPr="00A75E33" w:rsidRDefault="001D6236" w:rsidP="00373D39">
      <w:pPr>
        <w:pStyle w:val="Odstavekseznama"/>
        <w:keepNext/>
        <w:keepLines/>
        <w:widowControl w:val="0"/>
        <w:ind w:left="720"/>
        <w:jc w:val="both"/>
        <w:rPr>
          <w:rFonts w:ascii="Tahoma" w:hAnsi="Tahoma" w:cs="Tahoma"/>
        </w:rPr>
      </w:pPr>
    </w:p>
    <w:p w14:paraId="494AB1A5" w14:textId="77777777" w:rsidR="00401B83" w:rsidRPr="00C25068" w:rsidRDefault="00401B83" w:rsidP="00BD6761">
      <w:pPr>
        <w:keepNext/>
        <w:keepLines/>
        <w:rPr>
          <w:rFonts w:ascii="Tahoma" w:hAnsi="Tahoma" w:cs="Tahoma"/>
          <w:strike/>
        </w:rPr>
      </w:pPr>
    </w:p>
    <w:p w14:paraId="518DEEB7" w14:textId="77777777" w:rsidR="00401B83" w:rsidRPr="00C25068" w:rsidRDefault="00401B83" w:rsidP="00BD6761">
      <w:pPr>
        <w:keepNext/>
        <w:keepLines/>
        <w:rPr>
          <w:rFonts w:ascii="Tahoma" w:hAnsi="Tahoma" w:cs="Tahoma"/>
          <w:strike/>
        </w:rPr>
      </w:pPr>
    </w:p>
    <w:p w14:paraId="4D0BD246" w14:textId="77777777" w:rsidR="00401B83" w:rsidRPr="00C25068" w:rsidRDefault="00401B83" w:rsidP="00BD6761">
      <w:pPr>
        <w:keepNext/>
        <w:keepLines/>
        <w:rPr>
          <w:rFonts w:ascii="Tahoma" w:hAnsi="Tahoma" w:cs="Tahoma"/>
          <w:strike/>
        </w:rPr>
      </w:pPr>
    </w:p>
    <w:p w14:paraId="598EA191" w14:textId="77777777" w:rsidR="00401B83" w:rsidRPr="008E05A3" w:rsidRDefault="00401B83" w:rsidP="00BD6761">
      <w:pPr>
        <w:keepNext/>
        <w:keepLines/>
        <w:rPr>
          <w:rFonts w:ascii="Tahoma" w:hAnsi="Tahoma" w:cs="Tahoma"/>
        </w:rPr>
      </w:pPr>
    </w:p>
    <w:p w14:paraId="4FD92538" w14:textId="77777777" w:rsidR="001713B9" w:rsidRPr="008E05A3" w:rsidRDefault="001713B9" w:rsidP="00BD6761">
      <w:pPr>
        <w:keepNext/>
        <w:keepLines/>
        <w:ind w:left="720"/>
        <w:jc w:val="both"/>
        <w:rPr>
          <w:rFonts w:ascii="Tahoma" w:hAnsi="Tahoma" w:cs="Tahoma"/>
          <w:sz w:val="22"/>
          <w:szCs w:val="22"/>
        </w:rPr>
      </w:pPr>
    </w:p>
    <w:p w14:paraId="5875C49C" w14:textId="77777777" w:rsidR="001713B9" w:rsidRPr="008E05A3" w:rsidRDefault="001713B9" w:rsidP="00BD6761">
      <w:pPr>
        <w:keepNext/>
        <w:keepLines/>
        <w:jc w:val="both"/>
        <w:rPr>
          <w:rFonts w:ascii="Tahoma" w:hAnsi="Tahoma" w:cs="Tahoma"/>
          <w:sz w:val="22"/>
          <w:szCs w:val="22"/>
        </w:rPr>
      </w:pPr>
    </w:p>
    <w:p w14:paraId="39048AC2" w14:textId="77777777" w:rsidR="00B32877" w:rsidRDefault="00B32877" w:rsidP="00BD6761">
      <w:pPr>
        <w:keepNext/>
        <w:keepLines/>
        <w:rPr>
          <w:rFonts w:ascii="Tahoma" w:hAnsi="Tahoma" w:cs="Tahoma"/>
        </w:rPr>
      </w:pPr>
    </w:p>
    <w:p w14:paraId="7E4C1881" w14:textId="77777777" w:rsidR="00B32877" w:rsidRDefault="00B32877" w:rsidP="00483026">
      <w:pPr>
        <w:keepNext/>
        <w:keepLines/>
        <w:rPr>
          <w:rFonts w:ascii="Tahoma" w:hAnsi="Tahoma" w:cs="Tahoma"/>
        </w:rPr>
      </w:pPr>
    </w:p>
    <w:p w14:paraId="4854F982" w14:textId="77777777" w:rsidR="00B32877" w:rsidRDefault="00B32877" w:rsidP="00483026">
      <w:pPr>
        <w:keepNext/>
        <w:keepLines/>
        <w:rPr>
          <w:rFonts w:ascii="Tahoma" w:hAnsi="Tahoma" w:cs="Tahoma"/>
        </w:rPr>
      </w:pPr>
    </w:p>
    <w:p w14:paraId="7EF4D8BF" w14:textId="77777777" w:rsidR="00B32877" w:rsidRDefault="00B32877" w:rsidP="00483026">
      <w:pPr>
        <w:keepNext/>
        <w:keepLines/>
        <w:rPr>
          <w:rFonts w:ascii="Tahoma" w:hAnsi="Tahoma" w:cs="Tahoma"/>
        </w:rPr>
      </w:pPr>
    </w:p>
    <w:p w14:paraId="122C2681" w14:textId="77777777" w:rsidR="00B32877" w:rsidRDefault="00B32877" w:rsidP="00483026">
      <w:pPr>
        <w:keepNext/>
        <w:keepLines/>
        <w:rPr>
          <w:rFonts w:ascii="Tahoma" w:hAnsi="Tahoma" w:cs="Tahoma"/>
        </w:rPr>
      </w:pPr>
    </w:p>
    <w:p w14:paraId="42CDD3F1" w14:textId="77777777" w:rsidR="00B32877" w:rsidRDefault="00B32877" w:rsidP="00483026">
      <w:pPr>
        <w:keepNext/>
        <w:keepLines/>
        <w:rPr>
          <w:rFonts w:ascii="Tahoma" w:hAnsi="Tahoma" w:cs="Tahoma"/>
        </w:rPr>
      </w:pPr>
    </w:p>
    <w:p w14:paraId="6D489D6A" w14:textId="77777777" w:rsidR="00B32877" w:rsidRDefault="00B32877" w:rsidP="00483026">
      <w:pPr>
        <w:keepNext/>
        <w:keepLines/>
        <w:rPr>
          <w:rFonts w:ascii="Tahoma" w:hAnsi="Tahoma" w:cs="Tahoma"/>
        </w:rPr>
      </w:pPr>
    </w:p>
    <w:p w14:paraId="15CBD5AF" w14:textId="77777777" w:rsidR="00B32877" w:rsidRDefault="00B32877" w:rsidP="00483026">
      <w:pPr>
        <w:keepNext/>
        <w:keepLines/>
        <w:rPr>
          <w:rFonts w:ascii="Tahoma" w:hAnsi="Tahoma" w:cs="Tahoma"/>
        </w:rPr>
      </w:pPr>
    </w:p>
    <w:p w14:paraId="47D15CE3" w14:textId="77777777" w:rsidR="00732CCC" w:rsidRPr="00732CCC" w:rsidRDefault="00401B83" w:rsidP="00732CCC">
      <w:pPr>
        <w:keepNext/>
        <w:rPr>
          <w:rFonts w:ascii="Tahoma" w:eastAsia="Calibri" w:hAnsi="Tahoma" w:cs="Tahoma"/>
          <w:b/>
          <w:lang w:eastAsia="en-US"/>
        </w:rPr>
      </w:pPr>
      <w:r w:rsidRPr="008E05A3">
        <w:rPr>
          <w:rFonts w:ascii="Tahoma" w:hAnsi="Tahoma" w:cs="Tahoma"/>
        </w:rPr>
        <w:br w:type="page"/>
      </w:r>
      <w:r w:rsidR="00732CCC" w:rsidRPr="00732CCC">
        <w:rPr>
          <w:rFonts w:ascii="Tahoma" w:eastAsia="Calibri" w:hAnsi="Tahoma" w:cs="Tahoma"/>
          <w:b/>
          <w:lang w:eastAsia="en-US"/>
        </w:rPr>
        <w:lastRenderedPageBreak/>
        <w:t xml:space="preserve">Priloga št. </w:t>
      </w:r>
      <w:r w:rsidR="00732CCC" w:rsidRPr="00732CCC">
        <w:rPr>
          <w:rFonts w:ascii="Tahoma" w:eastAsia="Calibri" w:hAnsi="Tahoma" w:cs="Tahoma"/>
          <w:b/>
          <w:lang w:eastAsia="en-US"/>
        </w:rPr>
        <w:fldChar w:fldCharType="begin"/>
      </w:r>
      <w:r w:rsidR="00732CCC" w:rsidRPr="00732CCC">
        <w:rPr>
          <w:rFonts w:ascii="Tahoma" w:eastAsia="Calibri" w:hAnsi="Tahoma" w:cs="Tahoma"/>
          <w:b/>
          <w:lang w:eastAsia="en-US"/>
        </w:rPr>
        <w:instrText xml:space="preserve"> FILLIN  \* MERGEFORMAT </w:instrText>
      </w:r>
      <w:r w:rsidR="00732CCC" w:rsidRPr="00732CCC">
        <w:rPr>
          <w:rFonts w:ascii="Tahoma" w:eastAsia="Calibri" w:hAnsi="Tahoma" w:cs="Tahoma"/>
          <w:b/>
          <w:lang w:eastAsia="en-US"/>
        </w:rPr>
        <w:fldChar w:fldCharType="end"/>
      </w:r>
      <w:r w:rsidR="00732CCC" w:rsidRPr="00732CCC">
        <w:rPr>
          <w:rFonts w:ascii="Tahoma" w:eastAsia="Calibri" w:hAnsi="Tahoma" w:cs="Tahoma"/>
          <w:b/>
          <w:lang w:eastAsia="en-US"/>
        </w:rPr>
        <w:t>3 k okvirnem sporazumu</w:t>
      </w:r>
    </w:p>
    <w:p w14:paraId="45E540CA" w14:textId="77777777" w:rsidR="00732CCC" w:rsidRPr="00732CCC" w:rsidRDefault="00732CCC" w:rsidP="00732CCC">
      <w:pPr>
        <w:keepNext/>
        <w:jc w:val="both"/>
        <w:rPr>
          <w:rFonts w:ascii="Tahoma" w:eastAsia="Calibri" w:hAnsi="Tahoma" w:cs="Tahoma"/>
          <w:lang w:eastAsia="en-US"/>
        </w:rPr>
      </w:pPr>
    </w:p>
    <w:p w14:paraId="06F35470" w14:textId="77777777" w:rsidR="00732CCC" w:rsidRPr="00732CCC" w:rsidRDefault="00732CCC" w:rsidP="00732CCC">
      <w:pPr>
        <w:keepNext/>
        <w:jc w:val="both"/>
        <w:rPr>
          <w:rFonts w:ascii="Tahoma" w:eastAsia="Calibri" w:hAnsi="Tahoma" w:cs="Tahoma"/>
          <w:lang w:eastAsia="en-US"/>
        </w:rPr>
      </w:pPr>
      <w:r w:rsidRPr="00732CCC">
        <w:rPr>
          <w:rFonts w:ascii="Tahoma" w:hAnsi="Tahoma" w:cs="Tahoma"/>
        </w:rPr>
        <w:t>Na osnovi 39. člena Zakona o varnosti in zdravju pri delu (Ur. list RS, št. 43/2011)</w:t>
      </w:r>
    </w:p>
    <w:p w14:paraId="3FFAF201" w14:textId="77777777" w:rsidR="00732CCC" w:rsidRPr="00732CCC" w:rsidRDefault="00732CCC" w:rsidP="00732CCC">
      <w:pPr>
        <w:keepNext/>
        <w:rPr>
          <w:rFonts w:ascii="Tahoma" w:eastAsia="Calibri" w:hAnsi="Tahoma" w:cs="Tahoma"/>
          <w:lang w:eastAsia="en-US"/>
        </w:rPr>
      </w:pPr>
      <w:r w:rsidRPr="00732CCC">
        <w:rPr>
          <w:rFonts w:ascii="Tahoma" w:eastAsia="Calibri" w:hAnsi="Tahoma" w:cs="Tahoma"/>
          <w:lang w:eastAsia="en-US"/>
        </w:rPr>
        <w:t>skleneta</w:t>
      </w:r>
    </w:p>
    <w:p w14:paraId="1922D560" w14:textId="77777777" w:rsidR="00732CCC" w:rsidRPr="00732CCC" w:rsidRDefault="00732CCC" w:rsidP="00732CCC">
      <w:pPr>
        <w:keepNext/>
        <w:rPr>
          <w:rFonts w:ascii="Tahoma" w:eastAsia="Calibri" w:hAnsi="Tahoma" w:cs="Tahoma"/>
          <w:lang w:eastAsia="en-US"/>
        </w:rPr>
      </w:pPr>
    </w:p>
    <w:p w14:paraId="68608283" w14:textId="77777777" w:rsidR="00732CCC" w:rsidRPr="00732CCC" w:rsidRDefault="00732CCC" w:rsidP="00732CCC">
      <w:pPr>
        <w:keepNext/>
        <w:rPr>
          <w:rFonts w:ascii="Tahoma" w:eastAsia="Calibri" w:hAnsi="Tahoma" w:cs="Tahoma"/>
          <w:lang w:eastAsia="en-US"/>
        </w:rPr>
      </w:pPr>
    </w:p>
    <w:p w14:paraId="597BD619" w14:textId="77777777" w:rsidR="00732CCC" w:rsidRPr="00732CCC" w:rsidRDefault="00732CCC" w:rsidP="00732CCC">
      <w:pPr>
        <w:keepNext/>
        <w:rPr>
          <w:rFonts w:ascii="Tahoma" w:eastAsia="Calibri" w:hAnsi="Tahoma" w:cs="Tahoma"/>
          <w:lang w:eastAsia="en-US"/>
        </w:rPr>
      </w:pPr>
    </w:p>
    <w:p w14:paraId="7ED1563E" w14:textId="77777777" w:rsidR="00732CCC" w:rsidRPr="00732CCC" w:rsidRDefault="00732CCC" w:rsidP="00732CCC">
      <w:pPr>
        <w:keepNext/>
        <w:rPr>
          <w:rFonts w:ascii="Tahoma" w:eastAsia="Calibri" w:hAnsi="Tahoma" w:cs="Tahoma"/>
          <w:lang w:eastAsia="en-US"/>
        </w:rPr>
      </w:pPr>
    </w:p>
    <w:p w14:paraId="3FE68E92" w14:textId="77777777" w:rsidR="00732CCC" w:rsidRPr="00732CCC" w:rsidRDefault="00732CCC" w:rsidP="00732CCC">
      <w:pPr>
        <w:keepNext/>
        <w:pBdr>
          <w:top w:val="single" w:sz="6" w:space="1" w:color="auto"/>
          <w:left w:val="single" w:sz="6" w:space="4" w:color="auto"/>
          <w:bottom w:val="single" w:sz="6" w:space="1" w:color="auto"/>
          <w:right w:val="single" w:sz="6" w:space="4" w:color="auto"/>
        </w:pBdr>
        <w:ind w:right="46"/>
        <w:jc w:val="both"/>
        <w:rPr>
          <w:rFonts w:ascii="Tahoma" w:eastAsia="Calibri" w:hAnsi="Tahoma" w:cs="Tahoma"/>
          <w:b/>
          <w:lang w:eastAsia="en-US"/>
        </w:rPr>
      </w:pPr>
    </w:p>
    <w:p w14:paraId="0AF84F3C" w14:textId="73D0C79E" w:rsidR="00732CCC" w:rsidRPr="00732CCC" w:rsidRDefault="00A75E33" w:rsidP="00732CCC">
      <w:pPr>
        <w:keepNext/>
        <w:pBdr>
          <w:top w:val="single" w:sz="6" w:space="1" w:color="auto"/>
          <w:left w:val="single" w:sz="6" w:space="4" w:color="auto"/>
          <w:bottom w:val="single" w:sz="6" w:space="1" w:color="auto"/>
          <w:right w:val="single" w:sz="6" w:space="4" w:color="auto"/>
        </w:pBdr>
        <w:ind w:right="46"/>
        <w:jc w:val="center"/>
        <w:rPr>
          <w:rFonts w:ascii="Tahoma" w:eastAsia="Calibri" w:hAnsi="Tahoma" w:cs="Tahoma"/>
          <w:lang w:eastAsia="en-US"/>
        </w:rPr>
      </w:pPr>
      <w:r>
        <w:rPr>
          <w:rFonts w:ascii="Tahoma" w:eastAsia="Calibri" w:hAnsi="Tahoma" w:cs="Tahoma"/>
          <w:b/>
          <w:lang w:eastAsia="en-US"/>
        </w:rPr>
        <w:t>JAVNO PODJETJE</w:t>
      </w:r>
      <w:r w:rsidR="00732CCC" w:rsidRPr="00732CCC">
        <w:rPr>
          <w:rFonts w:ascii="Tahoma" w:eastAsia="Calibri" w:hAnsi="Tahoma" w:cs="Tahoma"/>
          <w:b/>
          <w:lang w:eastAsia="en-US"/>
        </w:rPr>
        <w:t xml:space="preserve"> ENERGETIKA LJUBLJANA </w:t>
      </w:r>
      <w:proofErr w:type="spellStart"/>
      <w:r w:rsidR="00732CCC" w:rsidRPr="00732CCC">
        <w:rPr>
          <w:rFonts w:ascii="Tahoma" w:eastAsia="Calibri" w:hAnsi="Tahoma" w:cs="Tahoma"/>
          <w:b/>
          <w:lang w:eastAsia="en-US"/>
        </w:rPr>
        <w:t>d.o.o</w:t>
      </w:r>
      <w:proofErr w:type="spellEnd"/>
      <w:r w:rsidR="00732CCC" w:rsidRPr="00732CCC">
        <w:rPr>
          <w:rFonts w:ascii="Tahoma" w:eastAsia="Calibri" w:hAnsi="Tahoma" w:cs="Tahoma"/>
          <w:b/>
          <w:lang w:eastAsia="en-US"/>
        </w:rPr>
        <w:t xml:space="preserve">., </w:t>
      </w:r>
      <w:r w:rsidR="00732CCC" w:rsidRPr="00732CCC">
        <w:rPr>
          <w:rFonts w:ascii="Tahoma" w:eastAsia="Calibri" w:hAnsi="Tahoma" w:cs="Tahoma"/>
          <w:lang w:eastAsia="en-US"/>
        </w:rPr>
        <w:t>ki ga zastopa direktor Samo Lozej</w:t>
      </w:r>
    </w:p>
    <w:p w14:paraId="73045C41" w14:textId="77777777" w:rsidR="00732CCC" w:rsidRPr="00732CCC" w:rsidRDefault="00732CCC" w:rsidP="00732CCC">
      <w:pPr>
        <w:keepNext/>
        <w:pBdr>
          <w:top w:val="single" w:sz="6" w:space="1" w:color="auto"/>
          <w:left w:val="single" w:sz="6" w:space="4" w:color="auto"/>
          <w:bottom w:val="single" w:sz="6" w:space="1" w:color="auto"/>
          <w:right w:val="single" w:sz="6" w:space="4" w:color="auto"/>
        </w:pBdr>
        <w:ind w:right="46"/>
        <w:jc w:val="center"/>
        <w:rPr>
          <w:rFonts w:ascii="Tahoma" w:eastAsia="Calibri" w:hAnsi="Tahoma" w:cs="Tahoma"/>
          <w:lang w:eastAsia="en-US"/>
        </w:rPr>
      </w:pPr>
    </w:p>
    <w:p w14:paraId="095410F1" w14:textId="77777777" w:rsidR="00732CCC" w:rsidRPr="00732CCC" w:rsidRDefault="00732CCC" w:rsidP="00732CCC">
      <w:pPr>
        <w:keepNext/>
        <w:ind w:right="-476"/>
        <w:jc w:val="center"/>
        <w:rPr>
          <w:rFonts w:ascii="Tahoma" w:eastAsia="Calibri" w:hAnsi="Tahoma" w:cs="Tahoma"/>
          <w:lang w:eastAsia="en-US"/>
        </w:rPr>
      </w:pPr>
      <w:r w:rsidRPr="00732CCC">
        <w:rPr>
          <w:rFonts w:ascii="Tahoma" w:eastAsia="Calibri" w:hAnsi="Tahoma" w:cs="Tahoma"/>
          <w:lang w:eastAsia="en-US"/>
        </w:rPr>
        <w:t xml:space="preserve">(v nadaljevanju: </w:t>
      </w:r>
      <w:r w:rsidRPr="00732CCC">
        <w:rPr>
          <w:rFonts w:ascii="Tahoma" w:eastAsia="Calibri" w:hAnsi="Tahoma" w:cs="Tahoma"/>
          <w:b/>
          <w:bCs/>
          <w:lang w:eastAsia="en-US"/>
        </w:rPr>
        <w:t>naročnik</w:t>
      </w:r>
      <w:r w:rsidRPr="00732CCC">
        <w:rPr>
          <w:rFonts w:ascii="Tahoma" w:eastAsia="Calibri" w:hAnsi="Tahoma" w:cs="Tahoma"/>
          <w:lang w:eastAsia="en-US"/>
        </w:rPr>
        <w:t>)</w:t>
      </w:r>
    </w:p>
    <w:p w14:paraId="791AB39B" w14:textId="77777777" w:rsidR="00732CCC" w:rsidRPr="00732CCC" w:rsidRDefault="00732CCC" w:rsidP="00732CCC">
      <w:pPr>
        <w:keepNext/>
        <w:tabs>
          <w:tab w:val="center" w:pos="4536"/>
          <w:tab w:val="right" w:pos="9072"/>
        </w:tabs>
        <w:jc w:val="center"/>
        <w:rPr>
          <w:rFonts w:ascii="Tahoma" w:hAnsi="Tahoma" w:cs="Tahoma"/>
        </w:rPr>
      </w:pPr>
    </w:p>
    <w:p w14:paraId="10693B25" w14:textId="77777777" w:rsidR="00732CCC" w:rsidRPr="00732CCC" w:rsidRDefault="00732CCC" w:rsidP="00732CCC">
      <w:pPr>
        <w:keepNext/>
        <w:jc w:val="center"/>
        <w:rPr>
          <w:rFonts w:ascii="Tahoma" w:eastAsia="Calibri" w:hAnsi="Tahoma" w:cs="Tahoma"/>
          <w:lang w:eastAsia="en-US"/>
        </w:rPr>
      </w:pPr>
      <w:r w:rsidRPr="00732CCC">
        <w:rPr>
          <w:rFonts w:ascii="Tahoma" w:eastAsia="Calibri" w:hAnsi="Tahoma" w:cs="Tahoma"/>
          <w:lang w:eastAsia="en-US"/>
        </w:rPr>
        <w:t>in</w:t>
      </w:r>
    </w:p>
    <w:p w14:paraId="300EBB68" w14:textId="77777777" w:rsidR="00732CCC" w:rsidRPr="00732CCC" w:rsidRDefault="00732CCC" w:rsidP="00732CCC">
      <w:pPr>
        <w:keepNext/>
        <w:tabs>
          <w:tab w:val="left" w:pos="567"/>
          <w:tab w:val="num" w:pos="851"/>
          <w:tab w:val="left" w:pos="993"/>
        </w:tabs>
        <w:outlineLvl w:val="4"/>
        <w:rPr>
          <w:rFonts w:ascii="Tahoma" w:hAnsi="Tahoma" w:cs="Tahoma"/>
          <w:b/>
        </w:rPr>
      </w:pPr>
    </w:p>
    <w:p w14:paraId="40384AC4" w14:textId="77777777" w:rsidR="00732CCC" w:rsidRPr="00732CCC" w:rsidRDefault="00732CCC" w:rsidP="00732CCC">
      <w:pPr>
        <w:keepNext/>
        <w:pBdr>
          <w:top w:val="single" w:sz="6" w:space="1" w:color="auto"/>
          <w:left w:val="single" w:sz="6" w:space="4" w:color="auto"/>
          <w:bottom w:val="single" w:sz="6" w:space="1" w:color="auto"/>
          <w:right w:val="single" w:sz="6" w:space="4" w:color="auto"/>
        </w:pBdr>
        <w:ind w:right="46"/>
        <w:jc w:val="both"/>
        <w:rPr>
          <w:rFonts w:ascii="Tahoma" w:eastAsia="Calibri" w:hAnsi="Tahoma" w:cs="Tahoma"/>
          <w:lang w:eastAsia="en-US"/>
        </w:rPr>
      </w:pPr>
    </w:p>
    <w:p w14:paraId="4A990DB4" w14:textId="77777777" w:rsidR="00732CCC" w:rsidRPr="00732CCC" w:rsidRDefault="00732CCC" w:rsidP="00732CCC">
      <w:pPr>
        <w:keepNext/>
        <w:pBdr>
          <w:top w:val="single" w:sz="6" w:space="1" w:color="auto"/>
          <w:left w:val="single" w:sz="6" w:space="4" w:color="auto"/>
          <w:bottom w:val="single" w:sz="6" w:space="1" w:color="auto"/>
          <w:right w:val="single" w:sz="6" w:space="4" w:color="auto"/>
        </w:pBdr>
        <w:ind w:right="46"/>
        <w:jc w:val="center"/>
        <w:rPr>
          <w:rFonts w:ascii="Tahoma" w:eastAsia="Calibri" w:hAnsi="Tahoma" w:cs="Tahoma"/>
          <w:b/>
          <w:lang w:eastAsia="en-US"/>
        </w:rPr>
      </w:pPr>
      <w:r w:rsidRPr="00732CCC">
        <w:rPr>
          <w:rFonts w:ascii="Tahoma" w:eastAsia="Calibri" w:hAnsi="Tahoma" w:cs="Tahoma"/>
          <w:b/>
          <w:lang w:eastAsia="en-US"/>
        </w:rPr>
        <w:t>_______________________________</w:t>
      </w:r>
    </w:p>
    <w:p w14:paraId="6CAF9DAF" w14:textId="2B86F575" w:rsidR="00732CCC" w:rsidRPr="00732CCC" w:rsidRDefault="00732CCC" w:rsidP="00732CCC">
      <w:pPr>
        <w:keepNext/>
        <w:pBdr>
          <w:top w:val="single" w:sz="6" w:space="1" w:color="auto"/>
          <w:left w:val="single" w:sz="6" w:space="4" w:color="auto"/>
          <w:bottom w:val="single" w:sz="6" w:space="1" w:color="auto"/>
          <w:right w:val="single" w:sz="6" w:space="4" w:color="auto"/>
        </w:pBdr>
        <w:ind w:right="46"/>
        <w:jc w:val="center"/>
        <w:rPr>
          <w:rFonts w:ascii="Tahoma" w:eastAsia="Calibri" w:hAnsi="Tahoma" w:cs="Tahoma"/>
          <w:lang w:eastAsia="en-US"/>
        </w:rPr>
      </w:pPr>
      <w:r w:rsidRPr="00732CCC">
        <w:rPr>
          <w:rFonts w:ascii="Tahoma" w:eastAsia="Calibri" w:hAnsi="Tahoma" w:cs="Tahoma"/>
          <w:lang w:eastAsia="en-US"/>
        </w:rPr>
        <w:t xml:space="preserve">ki ga/jo zastopa </w:t>
      </w:r>
    </w:p>
    <w:p w14:paraId="284146F9" w14:textId="77777777" w:rsidR="00732CCC" w:rsidRPr="00732CCC" w:rsidRDefault="00732CCC" w:rsidP="00732CCC">
      <w:pPr>
        <w:keepNext/>
        <w:pBdr>
          <w:top w:val="single" w:sz="6" w:space="1" w:color="auto"/>
          <w:left w:val="single" w:sz="6" w:space="4" w:color="auto"/>
          <w:bottom w:val="single" w:sz="6" w:space="1" w:color="auto"/>
          <w:right w:val="single" w:sz="6" w:space="4" w:color="auto"/>
        </w:pBdr>
        <w:ind w:right="46"/>
        <w:jc w:val="both"/>
        <w:rPr>
          <w:rFonts w:ascii="Tahoma" w:eastAsia="Calibri" w:hAnsi="Tahoma" w:cs="Tahoma"/>
          <w:lang w:eastAsia="en-US"/>
        </w:rPr>
      </w:pPr>
    </w:p>
    <w:p w14:paraId="6B4C96CC" w14:textId="77777777" w:rsidR="00732CCC" w:rsidRPr="00732CCC" w:rsidRDefault="00732CCC" w:rsidP="00732CCC">
      <w:pPr>
        <w:keepNext/>
        <w:jc w:val="center"/>
        <w:rPr>
          <w:rFonts w:ascii="Tahoma" w:eastAsia="Calibri" w:hAnsi="Tahoma" w:cs="Tahoma"/>
          <w:lang w:eastAsia="en-US"/>
        </w:rPr>
      </w:pPr>
      <w:r w:rsidRPr="00732CCC">
        <w:rPr>
          <w:rFonts w:ascii="Tahoma" w:eastAsia="Calibri" w:hAnsi="Tahoma" w:cs="Tahoma"/>
          <w:lang w:eastAsia="en-US"/>
        </w:rPr>
        <w:t xml:space="preserve">(v nadaljevanju: </w:t>
      </w:r>
      <w:r w:rsidRPr="00732CCC">
        <w:rPr>
          <w:rFonts w:ascii="Tahoma" w:eastAsia="Calibri" w:hAnsi="Tahoma" w:cs="Tahoma"/>
          <w:b/>
          <w:bCs/>
          <w:lang w:eastAsia="en-US"/>
        </w:rPr>
        <w:t>izvajalec</w:t>
      </w:r>
      <w:r w:rsidRPr="00732CCC">
        <w:rPr>
          <w:rFonts w:ascii="Tahoma" w:eastAsia="Calibri" w:hAnsi="Tahoma" w:cs="Tahoma"/>
          <w:lang w:eastAsia="en-US"/>
        </w:rPr>
        <w:t>)</w:t>
      </w:r>
    </w:p>
    <w:p w14:paraId="7441EFDD" w14:textId="77777777" w:rsidR="00732CCC" w:rsidRPr="00732CCC" w:rsidRDefault="00732CCC" w:rsidP="00732CCC">
      <w:pPr>
        <w:keepNext/>
        <w:ind w:right="-476"/>
        <w:rPr>
          <w:rFonts w:ascii="Tahoma" w:eastAsia="Calibri" w:hAnsi="Tahoma" w:cs="Tahoma"/>
          <w:lang w:eastAsia="en-US"/>
        </w:rPr>
      </w:pPr>
    </w:p>
    <w:p w14:paraId="209BF6E2" w14:textId="77777777" w:rsidR="00732CCC" w:rsidRPr="00732CCC" w:rsidRDefault="00732CCC" w:rsidP="00732CCC">
      <w:pPr>
        <w:keepNext/>
        <w:ind w:right="-476"/>
        <w:rPr>
          <w:rFonts w:ascii="Tahoma" w:eastAsia="Calibri" w:hAnsi="Tahoma" w:cs="Tahoma"/>
          <w:lang w:eastAsia="en-US"/>
        </w:rPr>
      </w:pPr>
    </w:p>
    <w:p w14:paraId="1A5B10D9" w14:textId="77777777" w:rsidR="00732CCC" w:rsidRPr="00732CCC" w:rsidRDefault="00732CCC" w:rsidP="00732CCC">
      <w:pPr>
        <w:keepNext/>
        <w:ind w:right="-476"/>
        <w:rPr>
          <w:rFonts w:ascii="Tahoma" w:eastAsia="Calibri" w:hAnsi="Tahoma" w:cs="Tahoma"/>
          <w:lang w:eastAsia="en-US"/>
        </w:rPr>
      </w:pPr>
      <w:r w:rsidRPr="00732CCC">
        <w:rPr>
          <w:rFonts w:ascii="Tahoma" w:eastAsia="Calibri" w:hAnsi="Tahoma" w:cs="Tahoma"/>
          <w:lang w:eastAsia="en-US"/>
        </w:rPr>
        <w:t>(v nadaljevanju: naročnik in izvajalec skupaj/posamično: podpisnik/a sporazuma)</w:t>
      </w:r>
    </w:p>
    <w:p w14:paraId="32A21905" w14:textId="77777777" w:rsidR="00732CCC" w:rsidRPr="00732CCC" w:rsidRDefault="00732CCC" w:rsidP="00732CCC">
      <w:pPr>
        <w:keepNext/>
        <w:rPr>
          <w:rFonts w:ascii="Tahoma" w:eastAsia="Calibri" w:hAnsi="Tahoma" w:cs="Tahoma"/>
          <w:lang w:eastAsia="en-US"/>
        </w:rPr>
      </w:pPr>
    </w:p>
    <w:p w14:paraId="0FA69389" w14:textId="77777777" w:rsidR="00732CCC" w:rsidRPr="00732CCC" w:rsidRDefault="00732CCC" w:rsidP="00732CCC">
      <w:pPr>
        <w:keepNext/>
        <w:rPr>
          <w:rFonts w:ascii="Tahoma" w:eastAsia="Calibri" w:hAnsi="Tahoma" w:cs="Tahoma"/>
          <w:lang w:eastAsia="en-US"/>
        </w:rPr>
      </w:pPr>
    </w:p>
    <w:p w14:paraId="0476A386" w14:textId="77777777" w:rsidR="00732CCC" w:rsidRPr="00732CCC" w:rsidRDefault="00732CCC" w:rsidP="00732CCC">
      <w:pPr>
        <w:keepNext/>
        <w:rPr>
          <w:rFonts w:ascii="Tahoma" w:eastAsia="Calibri" w:hAnsi="Tahoma" w:cs="Tahoma"/>
          <w:lang w:eastAsia="en-US"/>
        </w:rPr>
      </w:pPr>
    </w:p>
    <w:p w14:paraId="566BFA5C" w14:textId="77777777" w:rsidR="00732CCC" w:rsidRPr="00732CCC" w:rsidRDefault="00732CCC" w:rsidP="00732CCC">
      <w:pPr>
        <w:keepNext/>
        <w:rPr>
          <w:rFonts w:ascii="Tahoma" w:eastAsia="Calibri" w:hAnsi="Tahoma" w:cs="Tahoma"/>
          <w:lang w:eastAsia="en-US"/>
        </w:rPr>
      </w:pPr>
    </w:p>
    <w:p w14:paraId="07707B7C" w14:textId="77777777" w:rsidR="00732CCC" w:rsidRPr="00732CCC" w:rsidRDefault="00732CCC" w:rsidP="00732CCC">
      <w:pPr>
        <w:keepNext/>
        <w:rPr>
          <w:rFonts w:ascii="Tahoma" w:eastAsia="Calibri" w:hAnsi="Tahoma" w:cs="Tahoma"/>
          <w:lang w:eastAsia="en-US"/>
        </w:rPr>
      </w:pPr>
    </w:p>
    <w:p w14:paraId="013DF248" w14:textId="77777777" w:rsidR="00732CCC" w:rsidRPr="00732CCC" w:rsidRDefault="00732CCC" w:rsidP="00732CCC">
      <w:pPr>
        <w:keepNext/>
        <w:rPr>
          <w:rFonts w:ascii="Tahoma" w:eastAsia="Calibri" w:hAnsi="Tahoma" w:cs="Tahoma"/>
          <w:lang w:eastAsia="en-US"/>
        </w:rPr>
      </w:pPr>
    </w:p>
    <w:p w14:paraId="40846A68" w14:textId="77777777" w:rsidR="00732CCC" w:rsidRPr="00732CCC" w:rsidRDefault="00732CCC" w:rsidP="00732CCC">
      <w:pPr>
        <w:keepNext/>
        <w:pBdr>
          <w:top w:val="single" w:sz="6" w:space="1" w:color="auto"/>
          <w:left w:val="single" w:sz="6" w:space="4" w:color="auto"/>
          <w:bottom w:val="single" w:sz="6" w:space="0" w:color="auto"/>
          <w:right w:val="single" w:sz="6" w:space="4" w:color="auto"/>
        </w:pBdr>
        <w:jc w:val="center"/>
        <w:rPr>
          <w:rFonts w:ascii="Tahoma" w:eastAsia="Calibri" w:hAnsi="Tahoma" w:cs="Tahoma"/>
          <w:b/>
          <w:lang w:eastAsia="en-US"/>
        </w:rPr>
      </w:pPr>
    </w:p>
    <w:p w14:paraId="32F2DEBE" w14:textId="77777777" w:rsidR="00732CCC" w:rsidRPr="00373D39" w:rsidRDefault="00732CCC" w:rsidP="00732CCC">
      <w:pPr>
        <w:keepNext/>
        <w:pBdr>
          <w:top w:val="single" w:sz="6" w:space="1" w:color="auto"/>
          <w:left w:val="single" w:sz="6" w:space="4" w:color="auto"/>
          <w:bottom w:val="single" w:sz="6" w:space="0" w:color="auto"/>
          <w:right w:val="single" w:sz="6" w:space="4" w:color="auto"/>
        </w:pBdr>
        <w:jc w:val="center"/>
        <w:rPr>
          <w:rFonts w:ascii="Tahoma" w:eastAsia="Calibri" w:hAnsi="Tahoma" w:cs="Tahoma"/>
          <w:b/>
          <w:lang w:eastAsia="en-US"/>
        </w:rPr>
      </w:pPr>
      <w:r w:rsidRPr="00373D39">
        <w:rPr>
          <w:rFonts w:ascii="Tahoma" w:eastAsia="Calibri" w:hAnsi="Tahoma" w:cs="Tahoma"/>
          <w:b/>
          <w:lang w:eastAsia="en-US"/>
        </w:rPr>
        <w:t>PISNI SPORAZUM</w:t>
      </w:r>
    </w:p>
    <w:p w14:paraId="2A57DE7D" w14:textId="77777777" w:rsidR="00732CCC" w:rsidRPr="00373D39" w:rsidRDefault="00732CCC" w:rsidP="00732CCC">
      <w:pPr>
        <w:keepNext/>
        <w:pBdr>
          <w:top w:val="single" w:sz="6" w:space="1" w:color="auto"/>
          <w:left w:val="single" w:sz="6" w:space="4" w:color="auto"/>
          <w:bottom w:val="single" w:sz="6" w:space="0" w:color="auto"/>
          <w:right w:val="single" w:sz="6" w:space="4" w:color="auto"/>
        </w:pBdr>
        <w:jc w:val="center"/>
        <w:rPr>
          <w:rFonts w:ascii="Tahoma" w:eastAsia="Calibri" w:hAnsi="Tahoma" w:cs="Tahoma"/>
          <w:b/>
          <w:lang w:eastAsia="en-US"/>
        </w:rPr>
      </w:pPr>
    </w:p>
    <w:p w14:paraId="07FF357C" w14:textId="77777777" w:rsidR="00732CCC" w:rsidRPr="00373D39" w:rsidRDefault="00732CCC" w:rsidP="00732CCC">
      <w:pPr>
        <w:keepNext/>
        <w:pBdr>
          <w:top w:val="single" w:sz="6" w:space="1" w:color="auto"/>
          <w:left w:val="single" w:sz="6" w:space="4" w:color="auto"/>
          <w:bottom w:val="single" w:sz="6" w:space="0" w:color="auto"/>
          <w:right w:val="single" w:sz="6" w:space="4" w:color="auto"/>
        </w:pBdr>
        <w:jc w:val="center"/>
        <w:rPr>
          <w:rFonts w:ascii="Tahoma" w:eastAsia="Calibri" w:hAnsi="Tahoma" w:cs="Tahoma"/>
          <w:b/>
          <w:lang w:eastAsia="en-US"/>
        </w:rPr>
      </w:pPr>
      <w:r w:rsidRPr="00373D39">
        <w:rPr>
          <w:rFonts w:ascii="Tahoma" w:eastAsia="Calibri" w:hAnsi="Tahoma" w:cs="Tahoma"/>
          <w:b/>
          <w:lang w:eastAsia="en-US"/>
        </w:rPr>
        <w:t>O SKUPNIH VARNOSTNIH UKREPIH IN RAVNANJU Z OKOLJEM V</w:t>
      </w:r>
    </w:p>
    <w:p w14:paraId="64B381E1" w14:textId="77777777" w:rsidR="00732CCC" w:rsidRPr="00373D39" w:rsidRDefault="00732CCC" w:rsidP="00732CCC">
      <w:pPr>
        <w:keepNext/>
        <w:pBdr>
          <w:top w:val="single" w:sz="6" w:space="1" w:color="auto"/>
          <w:left w:val="single" w:sz="6" w:space="4" w:color="auto"/>
          <w:bottom w:val="single" w:sz="6" w:space="0" w:color="auto"/>
          <w:right w:val="single" w:sz="6" w:space="4" w:color="auto"/>
        </w:pBdr>
        <w:jc w:val="center"/>
        <w:rPr>
          <w:rFonts w:ascii="Tahoma" w:eastAsia="Calibri" w:hAnsi="Tahoma" w:cs="Tahoma"/>
          <w:b/>
          <w:lang w:eastAsia="en-US"/>
        </w:rPr>
      </w:pPr>
      <w:r w:rsidRPr="00373D39">
        <w:rPr>
          <w:rFonts w:ascii="Tahoma" w:eastAsia="Calibri" w:hAnsi="Tahoma" w:cs="Tahoma"/>
          <w:b/>
          <w:lang w:eastAsia="en-US"/>
        </w:rPr>
        <w:t xml:space="preserve">ENERGETIKI LJUBLJANA, </w:t>
      </w:r>
      <w:proofErr w:type="spellStart"/>
      <w:r w:rsidRPr="00373D39">
        <w:rPr>
          <w:rFonts w:ascii="Tahoma" w:eastAsia="Calibri" w:hAnsi="Tahoma" w:cs="Tahoma"/>
          <w:b/>
          <w:lang w:eastAsia="en-US"/>
        </w:rPr>
        <w:t>d.o.o</w:t>
      </w:r>
      <w:proofErr w:type="spellEnd"/>
      <w:r w:rsidRPr="00373D39">
        <w:rPr>
          <w:rFonts w:ascii="Tahoma" w:eastAsia="Calibri" w:hAnsi="Tahoma" w:cs="Tahoma"/>
          <w:b/>
          <w:lang w:eastAsia="en-US"/>
        </w:rPr>
        <w:t>.</w:t>
      </w:r>
    </w:p>
    <w:p w14:paraId="558A788B" w14:textId="61FA621E" w:rsidR="00732CCC" w:rsidRPr="009B5C06" w:rsidRDefault="00732CCC" w:rsidP="00732CCC">
      <w:pPr>
        <w:keepNext/>
        <w:pBdr>
          <w:top w:val="single" w:sz="6" w:space="1" w:color="auto"/>
          <w:left w:val="single" w:sz="6" w:space="4" w:color="auto"/>
          <w:bottom w:val="single" w:sz="6" w:space="0" w:color="auto"/>
          <w:right w:val="single" w:sz="6" w:space="4" w:color="auto"/>
        </w:pBdr>
        <w:jc w:val="center"/>
        <w:rPr>
          <w:rFonts w:ascii="Tahoma" w:eastAsia="Calibri" w:hAnsi="Tahoma" w:cs="Tahoma"/>
          <w:color w:val="FF0000"/>
          <w:lang w:eastAsia="en-US"/>
        </w:rPr>
      </w:pPr>
      <w:r w:rsidRPr="00373D39">
        <w:rPr>
          <w:rFonts w:ascii="Tahoma" w:eastAsia="Calibri" w:hAnsi="Tahoma" w:cs="Tahoma"/>
          <w:lang w:eastAsia="en-US"/>
        </w:rPr>
        <w:t>(v nadaljevanju: Sporazum)</w:t>
      </w:r>
      <w:r w:rsidR="0060737A">
        <w:rPr>
          <w:rFonts w:ascii="Tahoma" w:eastAsia="Calibri" w:hAnsi="Tahoma" w:cs="Tahoma"/>
          <w:lang w:eastAsia="en-US"/>
        </w:rPr>
        <w:t xml:space="preserve"> </w:t>
      </w:r>
    </w:p>
    <w:p w14:paraId="3C3F443D" w14:textId="77777777" w:rsidR="00732CCC" w:rsidRPr="00732CCC" w:rsidRDefault="00732CCC" w:rsidP="00732CCC">
      <w:pPr>
        <w:keepNext/>
        <w:pBdr>
          <w:top w:val="single" w:sz="6" w:space="1" w:color="auto"/>
          <w:left w:val="single" w:sz="6" w:space="4" w:color="auto"/>
          <w:bottom w:val="single" w:sz="6" w:space="0" w:color="auto"/>
          <w:right w:val="single" w:sz="6" w:space="4" w:color="auto"/>
        </w:pBdr>
        <w:jc w:val="center"/>
        <w:rPr>
          <w:rFonts w:ascii="Tahoma" w:eastAsia="Calibri" w:hAnsi="Tahoma" w:cs="Tahoma"/>
          <w:b/>
          <w:lang w:eastAsia="en-US"/>
        </w:rPr>
      </w:pPr>
    </w:p>
    <w:p w14:paraId="6229A689" w14:textId="0DB2F041" w:rsidR="00732CCC" w:rsidRPr="00732CCC" w:rsidRDefault="00732CCC" w:rsidP="00732CCC">
      <w:pPr>
        <w:keepNext/>
        <w:pBdr>
          <w:top w:val="single" w:sz="6" w:space="1" w:color="auto"/>
          <w:left w:val="single" w:sz="6" w:space="4" w:color="auto"/>
          <w:bottom w:val="single" w:sz="6" w:space="0" w:color="auto"/>
          <w:right w:val="single" w:sz="6" w:space="4" w:color="auto"/>
        </w:pBdr>
        <w:jc w:val="center"/>
        <w:rPr>
          <w:rFonts w:ascii="Tahoma" w:eastAsia="Calibri" w:hAnsi="Tahoma" w:cs="Tahoma"/>
          <w:b/>
          <w:lang w:eastAsia="en-US"/>
        </w:rPr>
      </w:pPr>
      <w:r w:rsidRPr="00732CCC">
        <w:rPr>
          <w:rFonts w:ascii="Tahoma" w:eastAsia="Calibri" w:hAnsi="Tahoma" w:cs="Tahoma"/>
          <w:b/>
          <w:lang w:eastAsia="en-US"/>
        </w:rPr>
        <w:t xml:space="preserve">za </w:t>
      </w:r>
      <w:r w:rsidR="00A75E33">
        <w:rPr>
          <w:rFonts w:ascii="Tahoma" w:eastAsia="Calibri" w:hAnsi="Tahoma" w:cs="Tahoma"/>
          <w:b/>
          <w:lang w:eastAsia="en-US"/>
        </w:rPr>
        <w:t>storitve</w:t>
      </w:r>
      <w:r w:rsidRPr="00732CCC">
        <w:rPr>
          <w:rFonts w:ascii="Tahoma" w:eastAsia="Calibri" w:hAnsi="Tahoma" w:cs="Tahoma"/>
          <w:b/>
          <w:lang w:eastAsia="en-US"/>
        </w:rPr>
        <w:t xml:space="preserve"> po okvirnem sporazumu št. JPE-VOD-OK-</w:t>
      </w:r>
      <w:r w:rsidR="007D744E">
        <w:rPr>
          <w:rFonts w:ascii="Tahoma" w:eastAsia="Calibri" w:hAnsi="Tahoma" w:cs="Tahoma"/>
          <w:b/>
          <w:lang w:eastAsia="en-US"/>
        </w:rPr>
        <w:t>84/2</w:t>
      </w:r>
      <w:r w:rsidR="00A75E33">
        <w:rPr>
          <w:rFonts w:ascii="Tahoma" w:eastAsia="Calibri" w:hAnsi="Tahoma" w:cs="Tahoma"/>
          <w:b/>
          <w:lang w:eastAsia="en-US"/>
        </w:rPr>
        <w:t>4</w:t>
      </w:r>
      <w:r w:rsidRPr="00732CCC">
        <w:rPr>
          <w:rFonts w:ascii="Tahoma" w:eastAsia="Calibri" w:hAnsi="Tahoma" w:cs="Tahoma"/>
          <w:b/>
          <w:lang w:eastAsia="en-US"/>
        </w:rPr>
        <w:t xml:space="preserve"> ZA IZVAJANJE OBRATOVALNEGA MONITORINGA EMISIJ SNOVI V ZRAK IN KAKOVOSTI ZUNANJEGA ZRAKA </w:t>
      </w:r>
    </w:p>
    <w:p w14:paraId="72E6AF75" w14:textId="77777777" w:rsidR="00732CCC" w:rsidRPr="00732CCC" w:rsidRDefault="00732CCC" w:rsidP="00732CCC">
      <w:pPr>
        <w:keepNext/>
        <w:rPr>
          <w:rFonts w:ascii="Tahoma" w:eastAsia="Calibri" w:hAnsi="Tahoma" w:cs="Tahoma"/>
          <w:lang w:eastAsia="en-US"/>
        </w:rPr>
      </w:pPr>
    </w:p>
    <w:p w14:paraId="16E6059B" w14:textId="77777777" w:rsidR="00732CCC" w:rsidRPr="00732CCC" w:rsidRDefault="00732CCC" w:rsidP="00732CCC">
      <w:pPr>
        <w:keepNext/>
        <w:rPr>
          <w:rFonts w:ascii="Tahoma" w:eastAsia="Calibri" w:hAnsi="Tahoma" w:cs="Tahoma"/>
          <w:lang w:eastAsia="en-US"/>
        </w:rPr>
      </w:pPr>
    </w:p>
    <w:p w14:paraId="1171C694" w14:textId="77777777" w:rsidR="00732CCC" w:rsidRPr="00732CCC" w:rsidRDefault="00732CCC" w:rsidP="00732CCC">
      <w:pPr>
        <w:keepNext/>
        <w:rPr>
          <w:rFonts w:ascii="Tahoma" w:eastAsia="Calibri" w:hAnsi="Tahoma" w:cs="Tahoma"/>
          <w:lang w:eastAsia="en-US"/>
        </w:rPr>
      </w:pPr>
    </w:p>
    <w:p w14:paraId="54DBE93E" w14:textId="77777777" w:rsidR="00732CCC" w:rsidRPr="00732CCC" w:rsidRDefault="00732CCC" w:rsidP="00732CCC">
      <w:pPr>
        <w:keepNext/>
        <w:ind w:right="46"/>
        <w:rPr>
          <w:rFonts w:ascii="Tahoma" w:eastAsia="Calibri" w:hAnsi="Tahoma" w:cs="Tahoma"/>
          <w:lang w:eastAsia="en-US"/>
        </w:rPr>
      </w:pPr>
    </w:p>
    <w:p w14:paraId="138FC252" w14:textId="77777777" w:rsidR="00732CCC" w:rsidRPr="00732CCC" w:rsidRDefault="00732CCC" w:rsidP="00732CCC">
      <w:pPr>
        <w:keepNext/>
        <w:rPr>
          <w:rFonts w:ascii="Tahoma" w:eastAsia="Calibri" w:hAnsi="Tahoma" w:cs="Tahoma"/>
          <w:lang w:eastAsia="en-US"/>
        </w:rPr>
      </w:pPr>
    </w:p>
    <w:p w14:paraId="0D1E929E" w14:textId="77777777" w:rsidR="00732CCC" w:rsidRPr="00732CCC" w:rsidRDefault="00732CCC" w:rsidP="00732CCC">
      <w:pPr>
        <w:keepNext/>
        <w:rPr>
          <w:rFonts w:ascii="Tahoma" w:eastAsia="Calibri" w:hAnsi="Tahoma" w:cs="Tahoma"/>
          <w:lang w:eastAsia="en-US"/>
        </w:rPr>
      </w:pPr>
    </w:p>
    <w:p w14:paraId="68EB6E2B" w14:textId="77777777" w:rsidR="00732CCC" w:rsidRPr="00732CCC" w:rsidRDefault="00732CCC" w:rsidP="00732CCC">
      <w:pPr>
        <w:keepNext/>
        <w:tabs>
          <w:tab w:val="left" w:pos="709"/>
        </w:tabs>
        <w:spacing w:after="200" w:line="276" w:lineRule="auto"/>
        <w:ind w:right="45"/>
        <w:jc w:val="both"/>
        <w:rPr>
          <w:rFonts w:ascii="Tahoma" w:hAnsi="Tahoma" w:cs="Tahoma"/>
          <w:b/>
        </w:rPr>
      </w:pPr>
    </w:p>
    <w:p w14:paraId="2AEE5F5C" w14:textId="77777777" w:rsidR="00732CCC" w:rsidRPr="00732CCC" w:rsidRDefault="00732CCC" w:rsidP="00732CCC">
      <w:pPr>
        <w:keepNext/>
        <w:tabs>
          <w:tab w:val="left" w:pos="709"/>
        </w:tabs>
        <w:spacing w:after="200" w:line="276" w:lineRule="auto"/>
        <w:ind w:right="45"/>
        <w:jc w:val="both"/>
        <w:rPr>
          <w:rFonts w:ascii="Tahoma" w:hAnsi="Tahoma" w:cs="Tahoma"/>
          <w:b/>
        </w:rPr>
      </w:pPr>
    </w:p>
    <w:p w14:paraId="15CD09F1" w14:textId="77777777" w:rsidR="00732CCC" w:rsidRPr="00732CCC" w:rsidRDefault="00732CCC" w:rsidP="00732CCC">
      <w:pPr>
        <w:keepNext/>
        <w:tabs>
          <w:tab w:val="left" w:pos="709"/>
        </w:tabs>
        <w:spacing w:after="200" w:line="276" w:lineRule="auto"/>
        <w:ind w:right="45"/>
        <w:jc w:val="both"/>
        <w:rPr>
          <w:rFonts w:ascii="Tahoma" w:hAnsi="Tahoma" w:cs="Tahoma"/>
          <w:b/>
        </w:rPr>
      </w:pPr>
    </w:p>
    <w:p w14:paraId="76031AE5" w14:textId="2D1747B5" w:rsidR="00732CCC" w:rsidRDefault="00732CCC" w:rsidP="00732CCC">
      <w:pPr>
        <w:keepNext/>
        <w:tabs>
          <w:tab w:val="left" w:pos="709"/>
        </w:tabs>
        <w:spacing w:after="200" w:line="276" w:lineRule="auto"/>
        <w:ind w:right="45"/>
        <w:jc w:val="both"/>
        <w:rPr>
          <w:rFonts w:ascii="Tahoma" w:hAnsi="Tahoma" w:cs="Tahoma"/>
          <w:b/>
        </w:rPr>
      </w:pPr>
    </w:p>
    <w:p w14:paraId="7126AD5D" w14:textId="73D5B4FB" w:rsidR="00E842A7" w:rsidRDefault="00E842A7" w:rsidP="00732CCC">
      <w:pPr>
        <w:keepNext/>
        <w:tabs>
          <w:tab w:val="left" w:pos="709"/>
        </w:tabs>
        <w:spacing w:after="200" w:line="276" w:lineRule="auto"/>
        <w:ind w:right="45"/>
        <w:jc w:val="both"/>
        <w:rPr>
          <w:rFonts w:ascii="Tahoma" w:hAnsi="Tahoma" w:cs="Tahoma"/>
          <w:b/>
        </w:rPr>
      </w:pPr>
    </w:p>
    <w:p w14:paraId="688CE61C" w14:textId="77777777" w:rsidR="00E842A7" w:rsidRPr="00732CCC" w:rsidRDefault="00E842A7" w:rsidP="00732CCC">
      <w:pPr>
        <w:keepNext/>
        <w:tabs>
          <w:tab w:val="left" w:pos="709"/>
        </w:tabs>
        <w:spacing w:after="200" w:line="276" w:lineRule="auto"/>
        <w:ind w:right="45"/>
        <w:jc w:val="both"/>
        <w:rPr>
          <w:rFonts w:ascii="Tahoma" w:hAnsi="Tahoma" w:cs="Tahoma"/>
          <w:b/>
        </w:rPr>
      </w:pPr>
    </w:p>
    <w:p w14:paraId="702BB3CE" w14:textId="77777777" w:rsidR="00732CCC" w:rsidRPr="00732CCC" w:rsidRDefault="00732CCC" w:rsidP="00732CCC">
      <w:pPr>
        <w:keepNext/>
        <w:tabs>
          <w:tab w:val="left" w:pos="709"/>
        </w:tabs>
        <w:spacing w:after="200" w:line="276" w:lineRule="auto"/>
        <w:ind w:right="45"/>
        <w:jc w:val="both"/>
        <w:rPr>
          <w:rFonts w:ascii="Tahoma" w:hAnsi="Tahoma" w:cs="Tahoma"/>
          <w:b/>
        </w:rPr>
      </w:pPr>
    </w:p>
    <w:p w14:paraId="579DE656" w14:textId="77777777" w:rsidR="00732CCC" w:rsidRPr="00732CCC" w:rsidRDefault="00732CCC" w:rsidP="00732CCC">
      <w:pPr>
        <w:keepNext/>
        <w:tabs>
          <w:tab w:val="left" w:pos="709"/>
        </w:tabs>
        <w:spacing w:after="200" w:line="276" w:lineRule="auto"/>
        <w:ind w:right="45"/>
        <w:jc w:val="both"/>
        <w:rPr>
          <w:rFonts w:ascii="Tahoma" w:hAnsi="Tahoma" w:cs="Tahoma"/>
          <w:b/>
        </w:rPr>
      </w:pPr>
    </w:p>
    <w:p w14:paraId="5F9A5EDC" w14:textId="77777777" w:rsidR="00732CCC" w:rsidRPr="00732CCC" w:rsidRDefault="00732CCC" w:rsidP="002A26EC">
      <w:pPr>
        <w:keepNext/>
        <w:numPr>
          <w:ilvl w:val="0"/>
          <w:numId w:val="27"/>
        </w:numPr>
        <w:tabs>
          <w:tab w:val="left" w:pos="709"/>
        </w:tabs>
        <w:spacing w:after="200" w:line="276" w:lineRule="auto"/>
        <w:ind w:left="709" w:right="45" w:hanging="709"/>
        <w:jc w:val="both"/>
        <w:rPr>
          <w:rFonts w:ascii="Tahoma" w:hAnsi="Tahoma" w:cs="Tahoma"/>
          <w:b/>
          <w:bCs/>
        </w:rPr>
      </w:pPr>
      <w:r w:rsidRPr="00732CCC">
        <w:rPr>
          <w:rFonts w:ascii="Tahoma" w:hAnsi="Tahoma" w:cs="Tahoma"/>
          <w:b/>
          <w:bCs/>
        </w:rPr>
        <w:lastRenderedPageBreak/>
        <w:t>SPLOŠNA DOLOČILA</w:t>
      </w:r>
    </w:p>
    <w:p w14:paraId="40361429" w14:textId="77777777" w:rsidR="00732CCC" w:rsidRPr="00732CCC" w:rsidRDefault="00732CCC" w:rsidP="00732CCC">
      <w:pPr>
        <w:keepLines/>
        <w:widowControl w:val="0"/>
        <w:tabs>
          <w:tab w:val="left" w:pos="426"/>
        </w:tabs>
        <w:ind w:left="705" w:right="45" w:hanging="705"/>
        <w:jc w:val="both"/>
        <w:rPr>
          <w:rFonts w:ascii="Tahoma" w:hAnsi="Tahoma" w:cs="Tahoma"/>
          <w:bCs/>
        </w:rPr>
      </w:pPr>
      <w:r w:rsidRPr="00732CCC">
        <w:rPr>
          <w:rFonts w:ascii="Tahoma" w:hAnsi="Tahoma" w:cs="Tahoma"/>
          <w:b/>
          <w:bCs/>
        </w:rPr>
        <w:t xml:space="preserve">I.1. </w:t>
      </w:r>
      <w:r w:rsidRPr="00732CCC">
        <w:rPr>
          <w:rFonts w:ascii="Tahoma" w:hAnsi="Tahoma" w:cs="Tahoma"/>
          <w:b/>
          <w:bCs/>
        </w:rPr>
        <w:tab/>
      </w:r>
      <w:r w:rsidRPr="00732CCC">
        <w:rPr>
          <w:rFonts w:ascii="Tahoma" w:hAnsi="Tahoma" w:cs="Tahoma"/>
          <w:b/>
          <w:bCs/>
        </w:rPr>
        <w:tab/>
      </w:r>
      <w:r w:rsidRPr="00732CCC">
        <w:rPr>
          <w:rFonts w:ascii="Tahoma" w:hAnsi="Tahoma" w:cs="Tahoma"/>
          <w:bCs/>
        </w:rPr>
        <w:t xml:space="preserve">S tem dokumentom se urejajo na delovišču, ki je na območju JAVNEGA PODJETJA ENERGETIKA LJUBLJANA </w:t>
      </w:r>
      <w:proofErr w:type="spellStart"/>
      <w:r w:rsidRPr="00732CCC">
        <w:rPr>
          <w:rFonts w:ascii="Tahoma" w:hAnsi="Tahoma" w:cs="Tahoma"/>
          <w:bCs/>
        </w:rPr>
        <w:t>d.o.o</w:t>
      </w:r>
      <w:proofErr w:type="spellEnd"/>
      <w:r w:rsidRPr="00732CCC">
        <w:rPr>
          <w:rFonts w:ascii="Tahoma" w:hAnsi="Tahoma" w:cs="Tahoma"/>
          <w:bCs/>
        </w:rPr>
        <w:t>., na naslovu Toplarniška ulica 19 in Verovškova ulica 62, oboje v Ljubljani, skupni varnostni ukrepi, zlasti pa:</w:t>
      </w:r>
    </w:p>
    <w:p w14:paraId="75B0347F" w14:textId="77777777" w:rsidR="00732CCC" w:rsidRPr="00732CCC" w:rsidRDefault="00732CCC" w:rsidP="00732CCC">
      <w:pPr>
        <w:keepLines/>
        <w:widowControl w:val="0"/>
        <w:tabs>
          <w:tab w:val="left" w:pos="426"/>
        </w:tabs>
        <w:ind w:left="705" w:right="45" w:hanging="705"/>
        <w:jc w:val="both"/>
        <w:rPr>
          <w:rFonts w:ascii="Tahoma" w:hAnsi="Tahoma" w:cs="Tahoma"/>
          <w:bCs/>
        </w:rPr>
      </w:pPr>
    </w:p>
    <w:p w14:paraId="03DAD08B" w14:textId="77777777" w:rsidR="00732CCC" w:rsidRPr="00732CCC" w:rsidRDefault="00732CCC" w:rsidP="002A26EC">
      <w:pPr>
        <w:keepLines/>
        <w:widowControl w:val="0"/>
        <w:numPr>
          <w:ilvl w:val="0"/>
          <w:numId w:val="36"/>
        </w:numPr>
        <w:tabs>
          <w:tab w:val="left" w:pos="426"/>
        </w:tabs>
        <w:ind w:right="45"/>
        <w:contextualSpacing/>
        <w:jc w:val="both"/>
        <w:rPr>
          <w:rFonts w:ascii="Tahoma" w:hAnsi="Tahoma" w:cs="Tahoma"/>
          <w:bCs/>
        </w:rPr>
      </w:pPr>
      <w:r w:rsidRPr="00732CCC">
        <w:rPr>
          <w:rFonts w:ascii="Tahoma" w:eastAsia="Calibri" w:hAnsi="Tahoma" w:cs="Tahoma"/>
          <w:lang w:eastAsia="en-US"/>
        </w:rPr>
        <w:t>določitev ukrepov za zagotavljanje varnosti in zdravja in varstva pred požarom ter ukrepi za varovanje okolja;</w:t>
      </w:r>
    </w:p>
    <w:p w14:paraId="7C7F2741" w14:textId="77777777" w:rsidR="00732CCC" w:rsidRPr="00732CCC" w:rsidRDefault="00732CCC" w:rsidP="002A26EC">
      <w:pPr>
        <w:keepLines/>
        <w:widowControl w:val="0"/>
        <w:numPr>
          <w:ilvl w:val="0"/>
          <w:numId w:val="36"/>
        </w:numPr>
        <w:tabs>
          <w:tab w:val="left" w:pos="426"/>
        </w:tabs>
        <w:ind w:right="45"/>
        <w:contextualSpacing/>
        <w:jc w:val="both"/>
        <w:rPr>
          <w:rFonts w:ascii="Tahoma" w:hAnsi="Tahoma" w:cs="Tahoma"/>
          <w:bCs/>
        </w:rPr>
      </w:pPr>
      <w:r w:rsidRPr="00732CCC">
        <w:rPr>
          <w:rFonts w:ascii="Tahoma" w:hAnsi="Tahoma" w:cs="Tahoma"/>
          <w:bCs/>
        </w:rPr>
        <w:t>določitev drugih obveznosti strank okvirnega sporazuma pri zagotavljanju varnosti in zdravja pri delu;</w:t>
      </w:r>
    </w:p>
    <w:p w14:paraId="3511E2BF" w14:textId="77777777" w:rsidR="00732CCC" w:rsidRPr="00732CCC" w:rsidRDefault="00732CCC" w:rsidP="002A26EC">
      <w:pPr>
        <w:keepLines/>
        <w:widowControl w:val="0"/>
        <w:numPr>
          <w:ilvl w:val="0"/>
          <w:numId w:val="36"/>
        </w:numPr>
        <w:tabs>
          <w:tab w:val="left" w:pos="426"/>
        </w:tabs>
        <w:ind w:right="45"/>
        <w:contextualSpacing/>
        <w:jc w:val="both"/>
        <w:rPr>
          <w:rFonts w:ascii="Tahoma" w:hAnsi="Tahoma" w:cs="Tahoma"/>
          <w:bCs/>
        </w:rPr>
      </w:pPr>
      <w:r w:rsidRPr="00732CCC">
        <w:rPr>
          <w:rFonts w:ascii="Tahoma" w:hAnsi="Tahoma" w:cs="Tahoma"/>
          <w:bCs/>
        </w:rPr>
        <w:t>določitev odgovornih oseb in njihovih odgovornosti.</w:t>
      </w:r>
    </w:p>
    <w:p w14:paraId="0A34963A" w14:textId="77777777" w:rsidR="00732CCC" w:rsidRPr="00732CCC" w:rsidRDefault="00732CCC" w:rsidP="00732CCC">
      <w:pPr>
        <w:keepLines/>
        <w:widowControl w:val="0"/>
        <w:tabs>
          <w:tab w:val="left" w:pos="426"/>
        </w:tabs>
        <w:ind w:right="45"/>
        <w:jc w:val="both"/>
        <w:rPr>
          <w:rFonts w:ascii="Tahoma" w:hAnsi="Tahoma" w:cs="Tahoma"/>
          <w:b/>
          <w:bCs/>
        </w:rPr>
      </w:pPr>
    </w:p>
    <w:p w14:paraId="1E73E492" w14:textId="77777777" w:rsidR="00732CCC" w:rsidRPr="00732CCC" w:rsidRDefault="00732CCC" w:rsidP="00732CCC">
      <w:pPr>
        <w:keepLines/>
        <w:widowControl w:val="0"/>
        <w:tabs>
          <w:tab w:val="left" w:pos="709"/>
        </w:tabs>
        <w:ind w:left="709" w:right="45" w:hanging="709"/>
        <w:jc w:val="both"/>
        <w:rPr>
          <w:rFonts w:ascii="Tahoma" w:eastAsia="Calibri" w:hAnsi="Tahoma" w:cs="Tahoma"/>
          <w:lang w:eastAsia="en-US"/>
        </w:rPr>
      </w:pPr>
      <w:r w:rsidRPr="00732CCC">
        <w:rPr>
          <w:rFonts w:ascii="Tahoma" w:hAnsi="Tahoma" w:cs="Tahoma"/>
          <w:b/>
          <w:bCs/>
        </w:rPr>
        <w:t>I.2.</w:t>
      </w:r>
      <w:r w:rsidRPr="00732CCC">
        <w:rPr>
          <w:rFonts w:ascii="Tahoma" w:hAnsi="Tahoma" w:cs="Tahoma"/>
          <w:b/>
          <w:bCs/>
        </w:rPr>
        <w:tab/>
      </w:r>
      <w:r w:rsidRPr="00732CCC">
        <w:rPr>
          <w:rFonts w:ascii="Tahoma" w:eastAsia="Calibri" w:hAnsi="Tahoma" w:cs="Tahoma"/>
          <w:lang w:eastAsia="en-US"/>
        </w:rPr>
        <w:t>Podpisnika sporazuma uvodoma ugotavljata, da bo izvajalec opravljal v skladu s to okvirnim sporazumom dogovorjena dela na delovišču oz. na objektu naročnika in se s tem sporazumom dogovorita, da bosta uskladila svoje delo tako, da bo zagotovljena varnost pred tveganjem za poškodbe in zdravje pri delu njunih delavcev in se dogovorila kot sledi v nadaljevanju. Kot skupno delovišče se šteje tista delovna površina, kjer istočasno opravljajo dela delavci dveh ali več izvajalcev.</w:t>
      </w:r>
    </w:p>
    <w:p w14:paraId="5F14830A" w14:textId="77777777" w:rsidR="00732CCC" w:rsidRPr="00732CCC" w:rsidRDefault="00732CCC" w:rsidP="00732CCC">
      <w:pPr>
        <w:keepLines/>
        <w:widowControl w:val="0"/>
        <w:tabs>
          <w:tab w:val="left" w:pos="426"/>
        </w:tabs>
        <w:ind w:right="45"/>
        <w:jc w:val="both"/>
        <w:rPr>
          <w:rFonts w:ascii="Tahoma" w:hAnsi="Tahoma" w:cs="Tahoma"/>
          <w:b/>
          <w:bCs/>
        </w:rPr>
      </w:pPr>
    </w:p>
    <w:p w14:paraId="30F3F3D8" w14:textId="77777777" w:rsidR="00732CCC" w:rsidRPr="00732CCC" w:rsidRDefault="00732CCC" w:rsidP="00732CCC">
      <w:pPr>
        <w:keepLines/>
        <w:widowControl w:val="0"/>
        <w:tabs>
          <w:tab w:val="left" w:pos="426"/>
        </w:tabs>
        <w:ind w:left="360" w:right="45"/>
        <w:jc w:val="both"/>
        <w:rPr>
          <w:rFonts w:ascii="Tahoma" w:hAnsi="Tahoma" w:cs="Tahoma"/>
          <w:b/>
          <w:bCs/>
        </w:rPr>
      </w:pPr>
    </w:p>
    <w:p w14:paraId="19DE7DD0" w14:textId="77777777" w:rsidR="00732CCC" w:rsidRPr="00732CCC" w:rsidRDefault="00732CCC" w:rsidP="00732CCC">
      <w:pPr>
        <w:keepLines/>
        <w:widowControl w:val="0"/>
        <w:tabs>
          <w:tab w:val="left" w:pos="709"/>
        </w:tabs>
        <w:ind w:left="709" w:right="45" w:hanging="709"/>
        <w:jc w:val="both"/>
        <w:rPr>
          <w:rFonts w:ascii="Tahoma" w:eastAsia="Calibri" w:hAnsi="Tahoma" w:cs="Tahoma"/>
          <w:b/>
          <w:lang w:eastAsia="en-US"/>
        </w:rPr>
      </w:pPr>
      <w:r w:rsidRPr="00732CCC">
        <w:rPr>
          <w:rFonts w:ascii="Tahoma" w:eastAsia="Calibri" w:hAnsi="Tahoma" w:cs="Tahoma"/>
          <w:b/>
          <w:lang w:eastAsia="en-US"/>
        </w:rPr>
        <w:t>II.</w:t>
      </w:r>
      <w:r w:rsidRPr="00732CCC">
        <w:rPr>
          <w:rFonts w:ascii="Tahoma" w:eastAsia="Calibri" w:hAnsi="Tahoma" w:cs="Tahoma"/>
          <w:b/>
          <w:lang w:eastAsia="en-US"/>
        </w:rPr>
        <w:tab/>
        <w:t>ORGANIZACIJA IN IZVAJANJE UKREPOV ZA ZAGOTAVLJANJE VARNOSTI IN ZDRAVJA IN VARSTVA PRED POŽAROM TER VAROVANJA OKOLJA</w:t>
      </w:r>
    </w:p>
    <w:p w14:paraId="078D4DF6" w14:textId="77777777" w:rsidR="00732CCC" w:rsidRPr="00732CCC" w:rsidRDefault="00732CCC" w:rsidP="00732CCC">
      <w:pPr>
        <w:keepLines/>
        <w:widowControl w:val="0"/>
        <w:tabs>
          <w:tab w:val="left" w:pos="426"/>
        </w:tabs>
        <w:ind w:left="360" w:right="45"/>
        <w:jc w:val="both"/>
        <w:rPr>
          <w:rFonts w:ascii="Tahoma" w:hAnsi="Tahoma" w:cs="Tahoma"/>
          <w:b/>
          <w:bCs/>
        </w:rPr>
      </w:pPr>
    </w:p>
    <w:p w14:paraId="52F48F16" w14:textId="77777777" w:rsidR="00732CCC" w:rsidRPr="00732CCC" w:rsidRDefault="00732CCC" w:rsidP="00732CCC">
      <w:pPr>
        <w:keepLines/>
        <w:widowControl w:val="0"/>
        <w:jc w:val="both"/>
        <w:rPr>
          <w:rFonts w:ascii="Tahoma" w:eastAsia="Calibri" w:hAnsi="Tahoma" w:cs="Tahoma"/>
        </w:rPr>
      </w:pPr>
      <w:r w:rsidRPr="00732CCC">
        <w:rPr>
          <w:rFonts w:ascii="Tahoma" w:hAnsi="Tahoma" w:cs="Tahoma"/>
          <w:b/>
          <w:bCs/>
        </w:rPr>
        <w:t>II.1.</w:t>
      </w:r>
      <w:r w:rsidRPr="00732CCC">
        <w:rPr>
          <w:rFonts w:ascii="Tahoma" w:hAnsi="Tahoma" w:cs="Tahoma"/>
          <w:b/>
          <w:bCs/>
        </w:rPr>
        <w:tab/>
      </w:r>
      <w:r w:rsidRPr="00732CCC">
        <w:rPr>
          <w:rFonts w:ascii="Tahoma" w:eastAsia="Calibri" w:hAnsi="Tahoma" w:cs="Tahoma"/>
        </w:rPr>
        <w:t>Podpisnika tega sporazuma soglašata, da je osnova za določanje skupnih varnostnih ukrepov za zagotavljanje varnosti in zdravja in varovanja okolja na skupnih deloviščih Varnostni načrt za dela na deloviščih na/v objektih naročnika.</w:t>
      </w:r>
    </w:p>
    <w:p w14:paraId="0B222C17" w14:textId="77777777" w:rsidR="00732CCC" w:rsidRPr="00732CCC" w:rsidRDefault="00732CCC" w:rsidP="00732CCC">
      <w:pPr>
        <w:keepLines/>
        <w:widowControl w:val="0"/>
        <w:tabs>
          <w:tab w:val="left" w:pos="426"/>
        </w:tabs>
        <w:ind w:left="705" w:right="45"/>
        <w:jc w:val="both"/>
        <w:rPr>
          <w:rFonts w:ascii="Tahoma" w:eastAsia="Calibri" w:hAnsi="Tahoma" w:cs="Tahoma"/>
        </w:rPr>
      </w:pPr>
    </w:p>
    <w:p w14:paraId="390233D1" w14:textId="77777777" w:rsidR="00732CCC" w:rsidRPr="00732CCC" w:rsidRDefault="00732CCC" w:rsidP="00732CCC">
      <w:pPr>
        <w:keepLines/>
        <w:widowControl w:val="0"/>
        <w:jc w:val="both"/>
        <w:rPr>
          <w:rFonts w:ascii="Tahoma" w:eastAsia="Calibri" w:hAnsi="Tahoma" w:cs="Tahoma"/>
        </w:rPr>
      </w:pPr>
      <w:r w:rsidRPr="00732CCC">
        <w:rPr>
          <w:rFonts w:ascii="Tahoma" w:eastAsia="Calibri" w:hAnsi="Tahoma" w:cs="Tahoma"/>
          <w:b/>
        </w:rPr>
        <w:t>II.2.</w:t>
      </w:r>
      <w:r w:rsidRPr="00732CCC">
        <w:rPr>
          <w:rFonts w:ascii="Tahoma" w:eastAsia="Calibri" w:hAnsi="Tahoma" w:cs="Tahoma"/>
          <w:b/>
        </w:rPr>
        <w:tab/>
      </w:r>
      <w:r w:rsidRPr="00732CCC">
        <w:rPr>
          <w:rFonts w:ascii="Tahoma" w:eastAsia="Calibri" w:hAnsi="Tahoma" w:cs="Tahoma"/>
        </w:rPr>
        <w:t>Na podlagi Varnostnega načrta iz prejšnje točke naročnik in izvajalec podrobneje določita organizacijo in izvajanje ukrepov za zagotavljanje varnosti in zdravja in varstva pred požarom ter varovanja okolja in sicer z Uvedbo delavcev v delo na skupnem delovišču (v nadaljevanju Uvedba) - Obrazec 01/2014. Uvedbo podpišejo odgovorne osebe, ki jih določita direktorja s tem sporazumom in sicer na podlagi ogleda lokacij, na katerih se bodo izvajala dela. Podpisan obrazec Uvedba je priloga in sestavni del tega sporazuma.</w:t>
      </w:r>
    </w:p>
    <w:p w14:paraId="248A9B04" w14:textId="77777777" w:rsidR="00732CCC" w:rsidRPr="00732CCC" w:rsidRDefault="00732CCC" w:rsidP="00732CCC">
      <w:pPr>
        <w:keepLines/>
        <w:widowControl w:val="0"/>
        <w:tabs>
          <w:tab w:val="left" w:pos="426"/>
        </w:tabs>
        <w:ind w:left="705" w:right="45" w:hanging="705"/>
        <w:jc w:val="both"/>
        <w:rPr>
          <w:rFonts w:ascii="Tahoma" w:eastAsia="Calibri" w:hAnsi="Tahoma" w:cs="Tahoma"/>
        </w:rPr>
      </w:pPr>
    </w:p>
    <w:p w14:paraId="7469A3DE" w14:textId="77777777" w:rsidR="00732CCC" w:rsidRPr="00732CCC" w:rsidRDefault="00732CCC" w:rsidP="00732CCC">
      <w:pPr>
        <w:keepLines/>
        <w:widowControl w:val="0"/>
        <w:tabs>
          <w:tab w:val="left" w:pos="426"/>
        </w:tabs>
        <w:ind w:right="45"/>
        <w:jc w:val="both"/>
        <w:rPr>
          <w:rFonts w:ascii="Tahoma" w:hAnsi="Tahoma" w:cs="Tahoma"/>
          <w:b/>
          <w:bCs/>
        </w:rPr>
      </w:pPr>
      <w:r w:rsidRPr="00732CCC">
        <w:rPr>
          <w:rFonts w:ascii="Tahoma" w:eastAsia="Calibri" w:hAnsi="Tahoma" w:cs="Tahoma"/>
        </w:rPr>
        <w:t>Ukrepi, določeni v obrazcu Uvedba delavcev v delo na skupnem delovišču morajo, glede na vrsto dela, smiselno obsegati najmanj naslednje točke:</w:t>
      </w:r>
    </w:p>
    <w:p w14:paraId="13C07D6D" w14:textId="77777777" w:rsidR="00732CCC" w:rsidRPr="00732CCC" w:rsidRDefault="00732CCC" w:rsidP="00732CCC">
      <w:pPr>
        <w:keepLines/>
        <w:widowControl w:val="0"/>
        <w:tabs>
          <w:tab w:val="left" w:pos="426"/>
        </w:tabs>
        <w:ind w:left="360" w:right="45"/>
        <w:jc w:val="both"/>
        <w:rPr>
          <w:rFonts w:ascii="Tahoma" w:hAnsi="Tahoma" w:cs="Tahoma"/>
          <w:b/>
          <w:bCs/>
        </w:rPr>
      </w:pPr>
    </w:p>
    <w:p w14:paraId="5A988926" w14:textId="77777777" w:rsidR="00732CCC" w:rsidRPr="00732CCC" w:rsidRDefault="00732CCC" w:rsidP="002A26EC">
      <w:pPr>
        <w:keepLines/>
        <w:widowControl w:val="0"/>
        <w:numPr>
          <w:ilvl w:val="0"/>
          <w:numId w:val="31"/>
        </w:numPr>
        <w:contextualSpacing/>
        <w:jc w:val="both"/>
        <w:rPr>
          <w:rFonts w:ascii="Tahoma" w:eastAsia="Calibri" w:hAnsi="Tahoma" w:cs="Tahoma"/>
          <w:b/>
        </w:rPr>
      </w:pPr>
      <w:r w:rsidRPr="00732CCC">
        <w:rPr>
          <w:rFonts w:ascii="Tahoma" w:eastAsia="Calibri" w:hAnsi="Tahoma" w:cs="Tahoma"/>
          <w:b/>
        </w:rPr>
        <w:t>Opis in določitev ureditve delovišča, ki zajema:</w:t>
      </w:r>
    </w:p>
    <w:p w14:paraId="28D26CBE" w14:textId="77777777" w:rsidR="00732CCC" w:rsidRPr="00732CCC" w:rsidRDefault="00732CCC" w:rsidP="00732CCC">
      <w:pPr>
        <w:keepLines/>
        <w:widowControl w:val="0"/>
        <w:jc w:val="both"/>
        <w:rPr>
          <w:rFonts w:ascii="Tahoma" w:eastAsia="Calibri" w:hAnsi="Tahoma" w:cs="Tahoma"/>
          <w:b/>
        </w:rPr>
      </w:pPr>
    </w:p>
    <w:p w14:paraId="2BA28B1E" w14:textId="77777777" w:rsidR="00732CCC" w:rsidRPr="00732CCC" w:rsidRDefault="00732CCC" w:rsidP="002A26EC">
      <w:pPr>
        <w:keepLines/>
        <w:widowControl w:val="0"/>
        <w:numPr>
          <w:ilvl w:val="0"/>
          <w:numId w:val="28"/>
        </w:numPr>
        <w:contextualSpacing/>
        <w:jc w:val="both"/>
        <w:rPr>
          <w:rFonts w:ascii="Tahoma" w:eastAsia="Calibri" w:hAnsi="Tahoma" w:cs="Tahoma"/>
        </w:rPr>
      </w:pPr>
      <w:r w:rsidRPr="00732CCC">
        <w:rPr>
          <w:rFonts w:ascii="Tahoma" w:eastAsia="Calibri" w:hAnsi="Tahoma" w:cs="Tahoma"/>
        </w:rPr>
        <w:t>opis objektov na katerih se bodo izvajala dela in del,</w:t>
      </w:r>
    </w:p>
    <w:p w14:paraId="15BFCC6D" w14:textId="77777777" w:rsidR="00732CCC" w:rsidRPr="00732CCC" w:rsidRDefault="00732CCC" w:rsidP="002A26EC">
      <w:pPr>
        <w:keepLines/>
        <w:widowControl w:val="0"/>
        <w:numPr>
          <w:ilvl w:val="0"/>
          <w:numId w:val="28"/>
        </w:numPr>
        <w:contextualSpacing/>
        <w:jc w:val="both"/>
        <w:rPr>
          <w:rFonts w:ascii="Tahoma" w:eastAsia="Calibri" w:hAnsi="Tahoma" w:cs="Tahoma"/>
        </w:rPr>
      </w:pPr>
      <w:r w:rsidRPr="00732CCC">
        <w:rPr>
          <w:rFonts w:ascii="Tahoma" w:eastAsia="Calibri" w:hAnsi="Tahoma" w:cs="Tahoma"/>
        </w:rPr>
        <w:t>podatke o obstoječih instalacijah in napravah, ter drugih vplivih,</w:t>
      </w:r>
    </w:p>
    <w:p w14:paraId="7A1232DB" w14:textId="77777777" w:rsidR="00732CCC" w:rsidRPr="00732CCC" w:rsidRDefault="00732CCC" w:rsidP="002A26EC">
      <w:pPr>
        <w:keepLines/>
        <w:widowControl w:val="0"/>
        <w:numPr>
          <w:ilvl w:val="0"/>
          <w:numId w:val="28"/>
        </w:numPr>
        <w:contextualSpacing/>
        <w:jc w:val="both"/>
        <w:rPr>
          <w:rFonts w:ascii="Tahoma" w:eastAsia="Calibri" w:hAnsi="Tahoma" w:cs="Tahoma"/>
        </w:rPr>
      </w:pPr>
      <w:r w:rsidRPr="00732CCC">
        <w:rPr>
          <w:rFonts w:ascii="Tahoma" w:eastAsia="Calibri" w:hAnsi="Tahoma" w:cs="Tahoma"/>
        </w:rPr>
        <w:t>ureditev in vzdrževanje pisarn, garderob, sanitarnih vozlov in nastanitvenih objektov,</w:t>
      </w:r>
    </w:p>
    <w:p w14:paraId="273603C8" w14:textId="77777777" w:rsidR="00732CCC" w:rsidRPr="00732CCC" w:rsidRDefault="00732CCC" w:rsidP="002A26EC">
      <w:pPr>
        <w:keepLines/>
        <w:widowControl w:val="0"/>
        <w:numPr>
          <w:ilvl w:val="0"/>
          <w:numId w:val="28"/>
        </w:numPr>
        <w:contextualSpacing/>
        <w:jc w:val="both"/>
        <w:rPr>
          <w:rFonts w:ascii="Tahoma" w:eastAsia="Calibri" w:hAnsi="Tahoma" w:cs="Tahoma"/>
        </w:rPr>
      </w:pPr>
      <w:r w:rsidRPr="00732CCC">
        <w:rPr>
          <w:rFonts w:ascii="Tahoma" w:eastAsia="Calibri" w:hAnsi="Tahoma" w:cs="Tahoma"/>
        </w:rPr>
        <w:t>ureditev prometnih komunikacij, zasilnih poti in izhodov,</w:t>
      </w:r>
    </w:p>
    <w:p w14:paraId="5E3BCBD2" w14:textId="77777777" w:rsidR="00732CCC" w:rsidRPr="00732CCC" w:rsidRDefault="00732CCC" w:rsidP="002A26EC">
      <w:pPr>
        <w:keepLines/>
        <w:widowControl w:val="0"/>
        <w:numPr>
          <w:ilvl w:val="0"/>
          <w:numId w:val="28"/>
        </w:numPr>
        <w:contextualSpacing/>
        <w:jc w:val="both"/>
        <w:rPr>
          <w:rFonts w:ascii="Tahoma" w:eastAsia="Calibri" w:hAnsi="Tahoma" w:cs="Tahoma"/>
        </w:rPr>
      </w:pPr>
      <w:r w:rsidRPr="00732CCC">
        <w:rPr>
          <w:rFonts w:ascii="Tahoma" w:eastAsia="Calibri" w:hAnsi="Tahoma" w:cs="Tahoma"/>
        </w:rPr>
        <w:t>določitev kraja, prostora in načina razmestitve in shranjevanja materiala,</w:t>
      </w:r>
    </w:p>
    <w:p w14:paraId="37073206" w14:textId="77777777" w:rsidR="00732CCC" w:rsidRPr="00732CCC" w:rsidRDefault="00732CCC" w:rsidP="002A26EC">
      <w:pPr>
        <w:keepLines/>
        <w:widowControl w:val="0"/>
        <w:numPr>
          <w:ilvl w:val="0"/>
          <w:numId w:val="28"/>
        </w:numPr>
        <w:contextualSpacing/>
        <w:jc w:val="both"/>
        <w:rPr>
          <w:rFonts w:ascii="Tahoma" w:eastAsia="Calibri" w:hAnsi="Tahoma" w:cs="Tahoma"/>
        </w:rPr>
      </w:pPr>
      <w:r w:rsidRPr="00732CCC">
        <w:rPr>
          <w:rFonts w:ascii="Tahoma" w:eastAsia="Calibri" w:hAnsi="Tahoma" w:cs="Tahoma"/>
        </w:rPr>
        <w:t>ureditev prostorov za hrambo nevarnega materiala,</w:t>
      </w:r>
    </w:p>
    <w:p w14:paraId="2A16D7E3" w14:textId="77777777" w:rsidR="00732CCC" w:rsidRPr="00732CCC" w:rsidRDefault="00732CCC" w:rsidP="002A26EC">
      <w:pPr>
        <w:keepLines/>
        <w:widowControl w:val="0"/>
        <w:numPr>
          <w:ilvl w:val="0"/>
          <w:numId w:val="28"/>
        </w:numPr>
        <w:contextualSpacing/>
        <w:jc w:val="both"/>
        <w:rPr>
          <w:rFonts w:ascii="Tahoma" w:eastAsia="Calibri" w:hAnsi="Tahoma" w:cs="Tahoma"/>
        </w:rPr>
      </w:pPr>
      <w:r w:rsidRPr="00732CCC">
        <w:rPr>
          <w:rFonts w:ascii="Tahoma" w:eastAsia="Calibri" w:hAnsi="Tahoma" w:cs="Tahoma"/>
        </w:rPr>
        <w:t>določitev načina prevažanja, nakladanja in razkladanja materiala in težkih predmetov,</w:t>
      </w:r>
    </w:p>
    <w:p w14:paraId="4964F2C9" w14:textId="77777777" w:rsidR="00732CCC" w:rsidRPr="00732CCC" w:rsidRDefault="00732CCC" w:rsidP="002A26EC">
      <w:pPr>
        <w:keepLines/>
        <w:widowControl w:val="0"/>
        <w:numPr>
          <w:ilvl w:val="0"/>
          <w:numId w:val="28"/>
        </w:numPr>
        <w:contextualSpacing/>
        <w:jc w:val="both"/>
        <w:rPr>
          <w:rFonts w:ascii="Tahoma" w:eastAsia="Calibri" w:hAnsi="Tahoma" w:cs="Tahoma"/>
        </w:rPr>
      </w:pPr>
      <w:r w:rsidRPr="00732CCC">
        <w:rPr>
          <w:rFonts w:ascii="Tahoma" w:eastAsia="Calibri" w:hAnsi="Tahoma" w:cs="Tahoma"/>
        </w:rPr>
        <w:t>določitev načina oz. zavarovanja nevarnih mest na ogroženih območjih na delovišču,</w:t>
      </w:r>
    </w:p>
    <w:p w14:paraId="40C2E242" w14:textId="77777777" w:rsidR="00732CCC" w:rsidRPr="00732CCC" w:rsidRDefault="00732CCC" w:rsidP="002A26EC">
      <w:pPr>
        <w:keepLines/>
        <w:widowControl w:val="0"/>
        <w:numPr>
          <w:ilvl w:val="0"/>
          <w:numId w:val="28"/>
        </w:numPr>
        <w:contextualSpacing/>
        <w:jc w:val="both"/>
        <w:rPr>
          <w:rFonts w:ascii="Tahoma" w:eastAsia="Calibri" w:hAnsi="Tahoma" w:cs="Tahoma"/>
        </w:rPr>
      </w:pPr>
      <w:r w:rsidRPr="00732CCC">
        <w:rPr>
          <w:rFonts w:ascii="Tahoma" w:eastAsia="Calibri" w:hAnsi="Tahoma" w:cs="Tahoma"/>
        </w:rPr>
        <w:t>določitev načina dela v neposredni bližini ali na krajih, kjer nastajajo zdravju škodljivi plini, prah in hlapi ali kjer lahko nastane požar ali eksplozija,</w:t>
      </w:r>
    </w:p>
    <w:p w14:paraId="0F6EE4A2" w14:textId="77777777" w:rsidR="00732CCC" w:rsidRPr="00732CCC" w:rsidRDefault="00732CCC" w:rsidP="002A26EC">
      <w:pPr>
        <w:keepLines/>
        <w:widowControl w:val="0"/>
        <w:numPr>
          <w:ilvl w:val="0"/>
          <w:numId w:val="28"/>
        </w:numPr>
        <w:contextualSpacing/>
        <w:jc w:val="both"/>
        <w:rPr>
          <w:rFonts w:ascii="Tahoma" w:eastAsia="Calibri" w:hAnsi="Tahoma" w:cs="Tahoma"/>
        </w:rPr>
      </w:pPr>
      <w:r w:rsidRPr="00732CCC">
        <w:rPr>
          <w:rFonts w:ascii="Tahoma" w:eastAsia="Calibri" w:hAnsi="Tahoma" w:cs="Tahoma"/>
        </w:rPr>
        <w:t>ureditev električne napeljave za pogon naprav in strojev ter razsvetljave,</w:t>
      </w:r>
    </w:p>
    <w:p w14:paraId="2C45C87C" w14:textId="77777777" w:rsidR="00732CCC" w:rsidRPr="00732CCC" w:rsidRDefault="00732CCC" w:rsidP="002A26EC">
      <w:pPr>
        <w:keepLines/>
        <w:widowControl w:val="0"/>
        <w:numPr>
          <w:ilvl w:val="0"/>
          <w:numId w:val="28"/>
        </w:numPr>
        <w:contextualSpacing/>
        <w:jc w:val="both"/>
        <w:rPr>
          <w:rFonts w:ascii="Tahoma" w:eastAsia="Calibri" w:hAnsi="Tahoma" w:cs="Tahoma"/>
        </w:rPr>
      </w:pPr>
      <w:r w:rsidRPr="00732CCC">
        <w:rPr>
          <w:rFonts w:ascii="Tahoma" w:eastAsia="Calibri" w:hAnsi="Tahoma" w:cs="Tahoma"/>
        </w:rPr>
        <w:t>določitev mest za postavitev strojev in naprav ter izvedba zavarovanja glede na lokacijo,</w:t>
      </w:r>
    </w:p>
    <w:p w14:paraId="0C290847" w14:textId="77777777" w:rsidR="00732CCC" w:rsidRPr="00732CCC" w:rsidRDefault="00732CCC" w:rsidP="002A26EC">
      <w:pPr>
        <w:keepLines/>
        <w:widowControl w:val="0"/>
        <w:numPr>
          <w:ilvl w:val="0"/>
          <w:numId w:val="28"/>
        </w:numPr>
        <w:contextualSpacing/>
        <w:jc w:val="both"/>
        <w:rPr>
          <w:rFonts w:ascii="Tahoma" w:eastAsia="Calibri" w:hAnsi="Tahoma" w:cs="Tahoma"/>
        </w:rPr>
      </w:pPr>
      <w:r w:rsidRPr="00732CCC">
        <w:rPr>
          <w:rFonts w:ascii="Tahoma" w:eastAsia="Calibri" w:hAnsi="Tahoma" w:cs="Tahoma"/>
        </w:rPr>
        <w:t>določitev vrste in načina izvedbe ter prevzem gradbenih odrov,</w:t>
      </w:r>
    </w:p>
    <w:p w14:paraId="1D2F4D5C" w14:textId="77777777" w:rsidR="00732CCC" w:rsidRPr="00732CCC" w:rsidRDefault="00732CCC" w:rsidP="002A26EC">
      <w:pPr>
        <w:keepLines/>
        <w:widowControl w:val="0"/>
        <w:numPr>
          <w:ilvl w:val="0"/>
          <w:numId w:val="28"/>
        </w:numPr>
        <w:contextualSpacing/>
        <w:jc w:val="both"/>
        <w:rPr>
          <w:rFonts w:ascii="Tahoma" w:eastAsia="Calibri" w:hAnsi="Tahoma" w:cs="Tahoma"/>
        </w:rPr>
      </w:pPr>
      <w:r w:rsidRPr="00732CCC">
        <w:rPr>
          <w:rFonts w:ascii="Tahoma" w:eastAsia="Calibri" w:hAnsi="Tahoma" w:cs="Tahoma"/>
        </w:rPr>
        <w:t>določitev ukrepov varstva pred požarom ter opreme, naprav in sredstev za gašenje požarov,</w:t>
      </w:r>
    </w:p>
    <w:p w14:paraId="3AB7736D" w14:textId="77777777" w:rsidR="00732CCC" w:rsidRPr="00732CCC" w:rsidRDefault="00732CCC" w:rsidP="002A26EC">
      <w:pPr>
        <w:keepLines/>
        <w:widowControl w:val="0"/>
        <w:numPr>
          <w:ilvl w:val="0"/>
          <w:numId w:val="28"/>
        </w:numPr>
        <w:contextualSpacing/>
        <w:jc w:val="both"/>
        <w:rPr>
          <w:rFonts w:ascii="Tahoma" w:eastAsia="Calibri" w:hAnsi="Tahoma" w:cs="Tahoma"/>
        </w:rPr>
      </w:pPr>
      <w:r w:rsidRPr="00732CCC">
        <w:rPr>
          <w:rFonts w:ascii="Tahoma" w:eastAsia="Calibri" w:hAnsi="Tahoma" w:cs="Tahoma"/>
        </w:rPr>
        <w:t>organizacijo prve pomoči na delovišču,</w:t>
      </w:r>
    </w:p>
    <w:p w14:paraId="2AD3EE7F" w14:textId="77777777" w:rsidR="00732CCC" w:rsidRPr="00732CCC" w:rsidRDefault="00732CCC" w:rsidP="002A26EC">
      <w:pPr>
        <w:keepLines/>
        <w:widowControl w:val="0"/>
        <w:numPr>
          <w:ilvl w:val="0"/>
          <w:numId w:val="28"/>
        </w:numPr>
        <w:contextualSpacing/>
        <w:jc w:val="both"/>
        <w:rPr>
          <w:rFonts w:ascii="Tahoma" w:eastAsia="Calibri" w:hAnsi="Tahoma" w:cs="Tahoma"/>
        </w:rPr>
      </w:pPr>
      <w:r w:rsidRPr="00732CCC">
        <w:rPr>
          <w:rFonts w:ascii="Tahoma" w:eastAsia="Calibri" w:hAnsi="Tahoma" w:cs="Tahoma"/>
        </w:rPr>
        <w:t>določitev seznama nevarnih snovi,</w:t>
      </w:r>
    </w:p>
    <w:p w14:paraId="1F714612" w14:textId="77777777" w:rsidR="00732CCC" w:rsidRPr="00732CCC" w:rsidRDefault="00732CCC" w:rsidP="002A26EC">
      <w:pPr>
        <w:keepLines/>
        <w:widowControl w:val="0"/>
        <w:numPr>
          <w:ilvl w:val="0"/>
          <w:numId w:val="28"/>
        </w:numPr>
        <w:contextualSpacing/>
        <w:jc w:val="both"/>
        <w:rPr>
          <w:rFonts w:ascii="Tahoma" w:eastAsia="Calibri" w:hAnsi="Tahoma" w:cs="Tahoma"/>
        </w:rPr>
      </w:pPr>
      <w:r w:rsidRPr="00732CCC">
        <w:rPr>
          <w:rFonts w:ascii="Tahoma" w:eastAsia="Calibri" w:hAnsi="Tahoma" w:cs="Tahoma"/>
        </w:rPr>
        <w:t>seznanitev s posebno nevarnimi deli.</w:t>
      </w:r>
    </w:p>
    <w:p w14:paraId="5799E266" w14:textId="77777777" w:rsidR="00732CCC" w:rsidRPr="00732CCC" w:rsidRDefault="00732CCC" w:rsidP="00732CCC">
      <w:pPr>
        <w:keepLines/>
        <w:widowControl w:val="0"/>
        <w:ind w:left="705" w:hanging="705"/>
        <w:jc w:val="both"/>
        <w:rPr>
          <w:rFonts w:ascii="Tahoma" w:eastAsia="Calibri" w:hAnsi="Tahoma" w:cs="Tahoma"/>
        </w:rPr>
      </w:pPr>
    </w:p>
    <w:p w14:paraId="458F564B" w14:textId="77777777" w:rsidR="00732CCC" w:rsidRPr="00732CCC" w:rsidRDefault="00732CCC" w:rsidP="002A26EC">
      <w:pPr>
        <w:keepLines/>
        <w:widowControl w:val="0"/>
        <w:numPr>
          <w:ilvl w:val="0"/>
          <w:numId w:val="31"/>
        </w:numPr>
        <w:contextualSpacing/>
        <w:jc w:val="both"/>
        <w:rPr>
          <w:rFonts w:ascii="Tahoma" w:eastAsia="Calibri" w:hAnsi="Tahoma" w:cs="Tahoma"/>
          <w:b/>
        </w:rPr>
      </w:pPr>
      <w:r w:rsidRPr="00732CCC">
        <w:rPr>
          <w:rFonts w:ascii="Tahoma" w:eastAsia="Calibri" w:hAnsi="Tahoma" w:cs="Tahoma"/>
          <w:b/>
        </w:rPr>
        <w:t>Določitev povečanih nevarnosti za poškodbo in okvaro zdravja, ter potrebne osebne varovalne opreme na skupnem delovišču:</w:t>
      </w:r>
    </w:p>
    <w:p w14:paraId="26EE6306" w14:textId="77777777" w:rsidR="00732CCC" w:rsidRPr="00732CCC" w:rsidRDefault="00732CCC" w:rsidP="00732CCC">
      <w:pPr>
        <w:keepLines/>
        <w:widowControl w:val="0"/>
        <w:ind w:left="705" w:hanging="705"/>
        <w:jc w:val="both"/>
        <w:rPr>
          <w:rFonts w:ascii="Tahoma" w:eastAsia="Calibri" w:hAnsi="Tahoma" w:cs="Tahoma"/>
        </w:rPr>
      </w:pPr>
    </w:p>
    <w:p w14:paraId="2259A69D" w14:textId="77777777" w:rsidR="00732CCC" w:rsidRPr="00732CCC" w:rsidRDefault="00732CCC" w:rsidP="002A26EC">
      <w:pPr>
        <w:keepLines/>
        <w:widowControl w:val="0"/>
        <w:numPr>
          <w:ilvl w:val="0"/>
          <w:numId w:val="32"/>
        </w:numPr>
        <w:contextualSpacing/>
        <w:jc w:val="both"/>
        <w:rPr>
          <w:rFonts w:ascii="Tahoma" w:eastAsia="Calibri" w:hAnsi="Tahoma" w:cs="Tahoma"/>
        </w:rPr>
      </w:pPr>
      <w:r w:rsidRPr="00732CCC">
        <w:rPr>
          <w:rFonts w:ascii="Tahoma" w:eastAsia="Calibri" w:hAnsi="Tahoma" w:cs="Tahoma"/>
        </w:rPr>
        <w:lastRenderedPageBreak/>
        <w:t>določitev povečanih nevarnosti po posameznih dejavnikih tveganja,</w:t>
      </w:r>
    </w:p>
    <w:p w14:paraId="645988CF" w14:textId="77777777" w:rsidR="00732CCC" w:rsidRPr="00732CCC" w:rsidRDefault="00732CCC" w:rsidP="002A26EC">
      <w:pPr>
        <w:keepLines/>
        <w:widowControl w:val="0"/>
        <w:numPr>
          <w:ilvl w:val="0"/>
          <w:numId w:val="32"/>
        </w:numPr>
        <w:contextualSpacing/>
        <w:jc w:val="both"/>
        <w:rPr>
          <w:rFonts w:ascii="Tahoma" w:eastAsia="Calibri" w:hAnsi="Tahoma" w:cs="Tahoma"/>
        </w:rPr>
      </w:pPr>
      <w:r w:rsidRPr="00732CCC">
        <w:rPr>
          <w:rFonts w:ascii="Tahoma" w:eastAsia="Calibri" w:hAnsi="Tahoma" w:cs="Tahoma"/>
        </w:rPr>
        <w:t>določitev potrebne osebne varovalne opreme.</w:t>
      </w:r>
    </w:p>
    <w:p w14:paraId="59E25ABE" w14:textId="77777777" w:rsidR="00732CCC" w:rsidRPr="00732CCC" w:rsidRDefault="00732CCC" w:rsidP="00732CCC">
      <w:pPr>
        <w:keepLines/>
        <w:widowControl w:val="0"/>
        <w:ind w:left="705" w:hanging="705"/>
        <w:jc w:val="both"/>
        <w:rPr>
          <w:rFonts w:ascii="Tahoma" w:eastAsia="Calibri" w:hAnsi="Tahoma" w:cs="Tahoma"/>
        </w:rPr>
      </w:pPr>
    </w:p>
    <w:p w14:paraId="5BC01A4A" w14:textId="77777777" w:rsidR="00732CCC" w:rsidRPr="00732CCC" w:rsidRDefault="00732CCC" w:rsidP="002A26EC">
      <w:pPr>
        <w:keepLines/>
        <w:widowControl w:val="0"/>
        <w:numPr>
          <w:ilvl w:val="0"/>
          <w:numId w:val="31"/>
        </w:numPr>
        <w:contextualSpacing/>
        <w:rPr>
          <w:rFonts w:ascii="Tahoma" w:eastAsia="Calibri" w:hAnsi="Tahoma" w:cs="Tahoma"/>
          <w:b/>
        </w:rPr>
      </w:pPr>
      <w:r w:rsidRPr="00732CCC">
        <w:rPr>
          <w:rFonts w:ascii="Tahoma" w:eastAsia="Calibri" w:hAnsi="Tahoma" w:cs="Tahoma"/>
          <w:b/>
        </w:rPr>
        <w:t xml:space="preserve">Določitev drugih skupnih varnostnih ukrepov na deloviščih, zlasti pa ukrepov: </w:t>
      </w:r>
    </w:p>
    <w:p w14:paraId="73BD7EF8" w14:textId="77777777" w:rsidR="00732CCC" w:rsidRPr="00732CCC" w:rsidRDefault="00732CCC" w:rsidP="00732CCC">
      <w:pPr>
        <w:keepLines/>
        <w:widowControl w:val="0"/>
        <w:ind w:left="1440"/>
        <w:contextualSpacing/>
        <w:jc w:val="both"/>
        <w:rPr>
          <w:rFonts w:ascii="Tahoma" w:eastAsia="Calibri" w:hAnsi="Tahoma" w:cs="Tahoma"/>
          <w:b/>
        </w:rPr>
      </w:pPr>
    </w:p>
    <w:p w14:paraId="47BCD41F" w14:textId="77777777" w:rsidR="00732CCC" w:rsidRPr="00732CCC" w:rsidRDefault="00732CCC" w:rsidP="002A26EC">
      <w:pPr>
        <w:keepLines/>
        <w:widowControl w:val="0"/>
        <w:numPr>
          <w:ilvl w:val="0"/>
          <w:numId w:val="33"/>
        </w:numPr>
        <w:contextualSpacing/>
        <w:jc w:val="both"/>
        <w:rPr>
          <w:rFonts w:ascii="Tahoma" w:eastAsia="Calibri" w:hAnsi="Tahoma" w:cs="Tahoma"/>
          <w:b/>
        </w:rPr>
      </w:pPr>
      <w:r w:rsidRPr="00732CCC">
        <w:rPr>
          <w:rFonts w:ascii="Tahoma" w:eastAsia="Calibri" w:hAnsi="Tahoma" w:cs="Tahoma"/>
        </w:rPr>
        <w:t>za organizacijo varnega gibanja v energetskih objektih,</w:t>
      </w:r>
    </w:p>
    <w:p w14:paraId="322295FC" w14:textId="77777777" w:rsidR="00732CCC" w:rsidRPr="00732CCC" w:rsidRDefault="00732CCC" w:rsidP="002A26EC">
      <w:pPr>
        <w:keepLines/>
        <w:widowControl w:val="0"/>
        <w:numPr>
          <w:ilvl w:val="0"/>
          <w:numId w:val="33"/>
        </w:numPr>
        <w:contextualSpacing/>
        <w:jc w:val="both"/>
        <w:rPr>
          <w:rFonts w:ascii="Tahoma" w:eastAsia="Calibri" w:hAnsi="Tahoma" w:cs="Tahoma"/>
          <w:b/>
        </w:rPr>
      </w:pPr>
      <w:r w:rsidRPr="00732CCC">
        <w:rPr>
          <w:rFonts w:ascii="Tahoma" w:eastAsia="Calibri" w:hAnsi="Tahoma" w:cs="Tahoma"/>
        </w:rPr>
        <w:t>za varen poseg v obratovalno stanje energetskih naprav,</w:t>
      </w:r>
    </w:p>
    <w:p w14:paraId="73E0AD86" w14:textId="77777777" w:rsidR="00732CCC" w:rsidRPr="00732CCC" w:rsidRDefault="00732CCC" w:rsidP="002A26EC">
      <w:pPr>
        <w:keepLines/>
        <w:widowControl w:val="0"/>
        <w:numPr>
          <w:ilvl w:val="0"/>
          <w:numId w:val="33"/>
        </w:numPr>
        <w:contextualSpacing/>
        <w:jc w:val="both"/>
        <w:rPr>
          <w:rFonts w:ascii="Tahoma" w:eastAsia="Calibri" w:hAnsi="Tahoma" w:cs="Tahoma"/>
          <w:b/>
        </w:rPr>
      </w:pPr>
      <w:r w:rsidRPr="00732CCC">
        <w:rPr>
          <w:rFonts w:ascii="Tahoma" w:eastAsia="Calibri" w:hAnsi="Tahoma" w:cs="Tahoma"/>
        </w:rPr>
        <w:t>za varno izvajanju del na višini,</w:t>
      </w:r>
    </w:p>
    <w:p w14:paraId="0D6DEABD" w14:textId="77777777" w:rsidR="00732CCC" w:rsidRPr="00732CCC" w:rsidRDefault="00732CCC" w:rsidP="002A26EC">
      <w:pPr>
        <w:keepLines/>
        <w:widowControl w:val="0"/>
        <w:numPr>
          <w:ilvl w:val="0"/>
          <w:numId w:val="33"/>
        </w:numPr>
        <w:contextualSpacing/>
        <w:jc w:val="both"/>
        <w:rPr>
          <w:rFonts w:ascii="Tahoma" w:eastAsia="Calibri" w:hAnsi="Tahoma" w:cs="Tahoma"/>
          <w:b/>
        </w:rPr>
      </w:pPr>
      <w:r w:rsidRPr="00732CCC">
        <w:rPr>
          <w:rFonts w:ascii="Tahoma" w:eastAsia="Calibri" w:hAnsi="Tahoma" w:cs="Tahoma"/>
        </w:rPr>
        <w:t>za varno uporabo električne energije,</w:t>
      </w:r>
    </w:p>
    <w:p w14:paraId="4CD30E48" w14:textId="77777777" w:rsidR="00732CCC" w:rsidRPr="00732CCC" w:rsidRDefault="00732CCC" w:rsidP="002A26EC">
      <w:pPr>
        <w:keepLines/>
        <w:widowControl w:val="0"/>
        <w:numPr>
          <w:ilvl w:val="0"/>
          <w:numId w:val="33"/>
        </w:numPr>
        <w:contextualSpacing/>
        <w:jc w:val="both"/>
        <w:rPr>
          <w:rFonts w:ascii="Tahoma" w:eastAsia="Calibri" w:hAnsi="Tahoma" w:cs="Tahoma"/>
          <w:b/>
        </w:rPr>
      </w:pPr>
      <w:r w:rsidRPr="00732CCC">
        <w:rPr>
          <w:rFonts w:ascii="Tahoma" w:eastAsia="Calibri" w:hAnsi="Tahoma" w:cs="Tahoma"/>
        </w:rPr>
        <w:t>pri izvajanju dela v zaprtih prostorih,</w:t>
      </w:r>
    </w:p>
    <w:p w14:paraId="57D7ADC8" w14:textId="77777777" w:rsidR="00732CCC" w:rsidRPr="00732CCC" w:rsidRDefault="00732CCC" w:rsidP="002A26EC">
      <w:pPr>
        <w:keepLines/>
        <w:widowControl w:val="0"/>
        <w:numPr>
          <w:ilvl w:val="0"/>
          <w:numId w:val="33"/>
        </w:numPr>
        <w:contextualSpacing/>
        <w:jc w:val="both"/>
        <w:rPr>
          <w:rFonts w:ascii="Tahoma" w:eastAsia="Calibri" w:hAnsi="Tahoma" w:cs="Tahoma"/>
          <w:b/>
        </w:rPr>
      </w:pPr>
      <w:r w:rsidRPr="00732CCC">
        <w:rPr>
          <w:rFonts w:ascii="Tahoma" w:eastAsia="Calibri" w:hAnsi="Tahoma" w:cs="Tahoma"/>
        </w:rPr>
        <w:t>za varno delo v eksplozijsko nevarnih območjih,</w:t>
      </w:r>
    </w:p>
    <w:p w14:paraId="0832B264" w14:textId="77777777" w:rsidR="00732CCC" w:rsidRPr="00732CCC" w:rsidRDefault="00732CCC" w:rsidP="002A26EC">
      <w:pPr>
        <w:keepLines/>
        <w:widowControl w:val="0"/>
        <w:numPr>
          <w:ilvl w:val="0"/>
          <w:numId w:val="33"/>
        </w:numPr>
        <w:contextualSpacing/>
        <w:jc w:val="both"/>
        <w:rPr>
          <w:rFonts w:ascii="Tahoma" w:eastAsia="Calibri" w:hAnsi="Tahoma" w:cs="Tahoma"/>
          <w:b/>
        </w:rPr>
      </w:pPr>
      <w:r w:rsidRPr="00732CCC">
        <w:rPr>
          <w:rFonts w:ascii="Tahoma" w:eastAsia="Calibri" w:hAnsi="Tahoma" w:cs="Tahoma"/>
        </w:rPr>
        <w:t>za varno delo z nevarnimi snovmi in ravnanjem z odpadki,</w:t>
      </w:r>
    </w:p>
    <w:p w14:paraId="1BF26CEA" w14:textId="77777777" w:rsidR="00732CCC" w:rsidRPr="00732CCC" w:rsidRDefault="00732CCC" w:rsidP="002A26EC">
      <w:pPr>
        <w:keepLines/>
        <w:widowControl w:val="0"/>
        <w:numPr>
          <w:ilvl w:val="0"/>
          <w:numId w:val="33"/>
        </w:numPr>
        <w:contextualSpacing/>
        <w:jc w:val="both"/>
        <w:rPr>
          <w:rFonts w:ascii="Tahoma" w:eastAsia="Calibri" w:hAnsi="Tahoma" w:cs="Tahoma"/>
          <w:b/>
        </w:rPr>
      </w:pPr>
      <w:r w:rsidRPr="00732CCC">
        <w:rPr>
          <w:rFonts w:ascii="Tahoma" w:eastAsia="Calibri" w:hAnsi="Tahoma" w:cs="Tahoma"/>
        </w:rPr>
        <w:t>za varno delo z dvigali in dvižnimi pripomočki,</w:t>
      </w:r>
    </w:p>
    <w:p w14:paraId="3E490488" w14:textId="77777777" w:rsidR="00732CCC" w:rsidRPr="00732CCC" w:rsidRDefault="00732CCC" w:rsidP="002A26EC">
      <w:pPr>
        <w:keepLines/>
        <w:widowControl w:val="0"/>
        <w:numPr>
          <w:ilvl w:val="0"/>
          <w:numId w:val="33"/>
        </w:numPr>
        <w:contextualSpacing/>
        <w:jc w:val="both"/>
        <w:rPr>
          <w:rFonts w:ascii="Tahoma" w:eastAsia="Calibri" w:hAnsi="Tahoma" w:cs="Tahoma"/>
          <w:b/>
        </w:rPr>
      </w:pPr>
      <w:r w:rsidRPr="00732CCC">
        <w:rPr>
          <w:rFonts w:ascii="Tahoma" w:eastAsia="Calibri" w:hAnsi="Tahoma" w:cs="Tahoma"/>
        </w:rPr>
        <w:t>za varno delo pri montažnih delih.</w:t>
      </w:r>
    </w:p>
    <w:p w14:paraId="123F9FBD" w14:textId="77777777" w:rsidR="00732CCC" w:rsidRPr="00732CCC" w:rsidRDefault="00732CCC" w:rsidP="00732CCC">
      <w:pPr>
        <w:keepLines/>
        <w:widowControl w:val="0"/>
        <w:ind w:left="1068" w:hanging="285"/>
        <w:jc w:val="both"/>
        <w:rPr>
          <w:rFonts w:ascii="Tahoma" w:eastAsia="Calibri" w:hAnsi="Tahoma" w:cs="Tahoma"/>
          <w:b/>
        </w:rPr>
      </w:pPr>
    </w:p>
    <w:p w14:paraId="2DDFD055" w14:textId="77777777" w:rsidR="00732CCC" w:rsidRPr="00732CCC" w:rsidRDefault="00732CCC" w:rsidP="00732CCC">
      <w:pPr>
        <w:keepLines/>
        <w:widowControl w:val="0"/>
        <w:ind w:left="705" w:hanging="705"/>
        <w:jc w:val="both"/>
        <w:rPr>
          <w:rFonts w:ascii="Tahoma" w:eastAsia="Calibri" w:hAnsi="Tahoma" w:cs="Tahoma"/>
          <w:b/>
        </w:rPr>
      </w:pPr>
    </w:p>
    <w:p w14:paraId="7E4808F8" w14:textId="77777777" w:rsidR="00732CCC" w:rsidRPr="00732CCC" w:rsidRDefault="00732CCC" w:rsidP="00732CCC">
      <w:pPr>
        <w:keepLines/>
        <w:widowControl w:val="0"/>
        <w:tabs>
          <w:tab w:val="left" w:pos="709"/>
        </w:tabs>
        <w:spacing w:after="200" w:line="276" w:lineRule="auto"/>
        <w:ind w:right="45"/>
        <w:jc w:val="both"/>
        <w:rPr>
          <w:rFonts w:ascii="Tahoma" w:eastAsia="Calibri" w:hAnsi="Tahoma" w:cs="Tahoma"/>
          <w:b/>
          <w:lang w:eastAsia="en-US"/>
        </w:rPr>
      </w:pPr>
      <w:r w:rsidRPr="00732CCC">
        <w:rPr>
          <w:rFonts w:ascii="Tahoma" w:eastAsia="Calibri" w:hAnsi="Tahoma" w:cs="Tahoma"/>
          <w:b/>
          <w:lang w:eastAsia="en-US"/>
        </w:rPr>
        <w:t>III. DOLOČITEV DRUGIH OBVEZNOSTI STRANK OKVIRNEGA SPORAZUMA</w:t>
      </w:r>
    </w:p>
    <w:p w14:paraId="2C8D05DC" w14:textId="77777777" w:rsidR="00732CCC" w:rsidRPr="00732CCC" w:rsidRDefault="00732CCC" w:rsidP="00732CCC">
      <w:pPr>
        <w:keepLines/>
        <w:widowControl w:val="0"/>
        <w:ind w:left="705" w:hanging="705"/>
        <w:jc w:val="both"/>
        <w:rPr>
          <w:rFonts w:ascii="Tahoma" w:eastAsia="Calibri" w:hAnsi="Tahoma" w:cs="Tahoma"/>
          <w:b/>
        </w:rPr>
      </w:pPr>
      <w:r w:rsidRPr="00732CCC">
        <w:rPr>
          <w:rFonts w:ascii="Tahoma" w:eastAsia="Calibri" w:hAnsi="Tahoma" w:cs="Tahoma"/>
          <w:b/>
        </w:rPr>
        <w:t>III.1. Skupne obveznosti strank okvirnega sporazuma:</w:t>
      </w:r>
    </w:p>
    <w:p w14:paraId="392694D3" w14:textId="77777777" w:rsidR="00732CCC" w:rsidRPr="00732CCC" w:rsidRDefault="00732CCC" w:rsidP="00732CCC">
      <w:pPr>
        <w:keepLines/>
        <w:widowControl w:val="0"/>
        <w:ind w:left="705" w:hanging="705"/>
        <w:jc w:val="both"/>
        <w:rPr>
          <w:rFonts w:ascii="Tahoma" w:eastAsia="Calibri" w:hAnsi="Tahoma" w:cs="Tahoma"/>
          <w:b/>
        </w:rPr>
      </w:pPr>
    </w:p>
    <w:p w14:paraId="18283C92" w14:textId="77777777" w:rsidR="00732CCC" w:rsidRPr="00732CCC" w:rsidRDefault="00732CCC" w:rsidP="00732CCC">
      <w:pPr>
        <w:keepLines/>
        <w:widowControl w:val="0"/>
        <w:ind w:left="705" w:hanging="705"/>
        <w:jc w:val="both"/>
        <w:rPr>
          <w:rFonts w:ascii="Tahoma" w:eastAsia="Calibri" w:hAnsi="Tahoma" w:cs="Tahoma"/>
        </w:rPr>
      </w:pPr>
      <w:r w:rsidRPr="00732CCC">
        <w:rPr>
          <w:rFonts w:ascii="Tahoma" w:eastAsia="Calibri" w:hAnsi="Tahoma" w:cs="Tahoma"/>
        </w:rPr>
        <w:t>Stranki okvirnega sporazuma imata na skupnem delovišču zlasti naslednje skupne obveznosti:</w:t>
      </w:r>
    </w:p>
    <w:p w14:paraId="5AA85F51" w14:textId="77777777" w:rsidR="00732CCC" w:rsidRPr="00732CCC" w:rsidRDefault="00732CCC" w:rsidP="00732CCC">
      <w:pPr>
        <w:keepLines/>
        <w:widowControl w:val="0"/>
        <w:ind w:left="705" w:hanging="705"/>
        <w:jc w:val="both"/>
        <w:rPr>
          <w:rFonts w:ascii="Tahoma" w:eastAsia="Calibri" w:hAnsi="Tahoma" w:cs="Tahoma"/>
        </w:rPr>
      </w:pPr>
    </w:p>
    <w:p w14:paraId="085D7BB3" w14:textId="77777777" w:rsidR="00732CCC" w:rsidRPr="00732CCC" w:rsidRDefault="00732CCC" w:rsidP="002A26EC">
      <w:pPr>
        <w:keepLines/>
        <w:widowControl w:val="0"/>
        <w:numPr>
          <w:ilvl w:val="0"/>
          <w:numId w:val="47"/>
        </w:numPr>
        <w:tabs>
          <w:tab w:val="left" w:pos="709"/>
        </w:tabs>
        <w:ind w:right="45"/>
        <w:contextualSpacing/>
        <w:jc w:val="both"/>
        <w:rPr>
          <w:rFonts w:ascii="Tahoma" w:eastAsia="Calibri" w:hAnsi="Tahoma" w:cs="Tahoma"/>
        </w:rPr>
      </w:pPr>
      <w:r w:rsidRPr="00732CCC">
        <w:rPr>
          <w:rFonts w:ascii="Tahoma" w:eastAsia="Calibri" w:hAnsi="Tahoma" w:cs="Tahoma"/>
        </w:rPr>
        <w:t>dela na delovišču se ne smejo pričeti, dokler niso zagotovljeni vsi predpisani ukrepi iz varnostnega načrta ter Uredbe o zagotavljanju varnosti in zdravja pri delu na začasnih in premičnih gradbiščih;</w:t>
      </w:r>
    </w:p>
    <w:p w14:paraId="055F2A45" w14:textId="77777777" w:rsidR="00732CCC" w:rsidRPr="00732CCC" w:rsidRDefault="00732CCC" w:rsidP="00732CCC">
      <w:pPr>
        <w:keepLines/>
        <w:widowControl w:val="0"/>
        <w:tabs>
          <w:tab w:val="left" w:pos="709"/>
        </w:tabs>
        <w:ind w:left="720" w:right="45"/>
        <w:contextualSpacing/>
        <w:jc w:val="both"/>
        <w:rPr>
          <w:rFonts w:ascii="Tahoma" w:eastAsia="Calibri" w:hAnsi="Tahoma" w:cs="Tahoma"/>
        </w:rPr>
      </w:pPr>
    </w:p>
    <w:p w14:paraId="2EE53AEF" w14:textId="77777777" w:rsidR="00732CCC" w:rsidRPr="00732CCC" w:rsidRDefault="00732CCC" w:rsidP="002A26EC">
      <w:pPr>
        <w:keepLines/>
        <w:widowControl w:val="0"/>
        <w:numPr>
          <w:ilvl w:val="0"/>
          <w:numId w:val="47"/>
        </w:numPr>
        <w:tabs>
          <w:tab w:val="left" w:pos="709"/>
        </w:tabs>
        <w:ind w:right="45"/>
        <w:contextualSpacing/>
        <w:jc w:val="both"/>
        <w:rPr>
          <w:rFonts w:ascii="Tahoma" w:eastAsia="Calibri" w:hAnsi="Tahoma" w:cs="Tahoma"/>
        </w:rPr>
      </w:pPr>
      <w:r w:rsidRPr="00732CCC">
        <w:rPr>
          <w:rFonts w:ascii="Tahoma" w:eastAsia="Calibri" w:hAnsi="Tahoma" w:cs="Tahoma"/>
        </w:rPr>
        <w:t>delovišče morata primerno urediti, zavarovati, označiti, preprečiti dostop nepooblaščenim osebam, urediti poti in zavarovati nevarne cone;</w:t>
      </w:r>
    </w:p>
    <w:p w14:paraId="2B12C090" w14:textId="77777777" w:rsidR="00732CCC" w:rsidRPr="00732CCC" w:rsidRDefault="00732CCC" w:rsidP="00A75E33">
      <w:pPr>
        <w:keepLines/>
        <w:widowControl w:val="0"/>
        <w:tabs>
          <w:tab w:val="left" w:pos="709"/>
        </w:tabs>
        <w:ind w:right="45"/>
        <w:contextualSpacing/>
        <w:jc w:val="both"/>
        <w:rPr>
          <w:rFonts w:ascii="Tahoma" w:eastAsia="Calibri" w:hAnsi="Tahoma" w:cs="Tahoma"/>
        </w:rPr>
      </w:pPr>
    </w:p>
    <w:p w14:paraId="097210B5" w14:textId="77777777" w:rsidR="00732CCC" w:rsidRPr="00732CCC" w:rsidRDefault="00732CCC" w:rsidP="002A26EC">
      <w:pPr>
        <w:keepLines/>
        <w:widowControl w:val="0"/>
        <w:numPr>
          <w:ilvl w:val="0"/>
          <w:numId w:val="47"/>
        </w:numPr>
        <w:tabs>
          <w:tab w:val="left" w:pos="709"/>
        </w:tabs>
        <w:ind w:right="45"/>
        <w:contextualSpacing/>
        <w:jc w:val="both"/>
        <w:rPr>
          <w:rFonts w:ascii="Tahoma" w:eastAsia="Calibri" w:hAnsi="Tahoma" w:cs="Tahoma"/>
        </w:rPr>
      </w:pPr>
      <w:r w:rsidRPr="00732CCC">
        <w:rPr>
          <w:rFonts w:ascii="Tahoma" w:eastAsia="Calibri" w:hAnsi="Tahoma" w:cs="Tahoma"/>
        </w:rPr>
        <w:t>zagotoviti, da bodo dela na delovišču opravljali le delavci, ki so za ta dela strokovno usposobljeni in imajo opravljen preizkus znanja iz varnosti in zdravja pri delu ter varstva pred požarom ter opravljen zdravstveni pregled pri izvajalcu medicine dela;</w:t>
      </w:r>
    </w:p>
    <w:p w14:paraId="77F7B2A9" w14:textId="77777777" w:rsidR="00732CCC" w:rsidRPr="00732CCC" w:rsidRDefault="00732CCC" w:rsidP="002A26EC">
      <w:pPr>
        <w:keepLines/>
        <w:widowControl w:val="0"/>
        <w:numPr>
          <w:ilvl w:val="0"/>
          <w:numId w:val="47"/>
        </w:numPr>
        <w:tabs>
          <w:tab w:val="left" w:pos="709"/>
        </w:tabs>
        <w:ind w:right="45"/>
        <w:contextualSpacing/>
        <w:jc w:val="both"/>
        <w:rPr>
          <w:rFonts w:ascii="Tahoma" w:eastAsia="Calibri" w:hAnsi="Tahoma" w:cs="Tahoma"/>
        </w:rPr>
      </w:pPr>
      <w:r w:rsidRPr="00732CCC">
        <w:rPr>
          <w:rFonts w:ascii="Tahoma" w:eastAsia="Calibri" w:hAnsi="Tahoma" w:cs="Tahoma"/>
        </w:rPr>
        <w:t>zagotoviti morata, da bodo evakuacijske poti stalno proste in prehodne oziroma prevozne;</w:t>
      </w:r>
    </w:p>
    <w:p w14:paraId="748E0576" w14:textId="77777777" w:rsidR="00732CCC" w:rsidRPr="00732CCC" w:rsidRDefault="00732CCC" w:rsidP="00732CCC">
      <w:pPr>
        <w:keepLines/>
        <w:widowControl w:val="0"/>
        <w:tabs>
          <w:tab w:val="left" w:pos="709"/>
        </w:tabs>
        <w:ind w:left="720" w:right="45"/>
        <w:contextualSpacing/>
        <w:jc w:val="both"/>
        <w:rPr>
          <w:rFonts w:ascii="Tahoma" w:eastAsia="Calibri" w:hAnsi="Tahoma" w:cs="Tahoma"/>
        </w:rPr>
      </w:pPr>
    </w:p>
    <w:p w14:paraId="07747AAE" w14:textId="77777777" w:rsidR="00732CCC" w:rsidRPr="00732CCC" w:rsidRDefault="00732CCC" w:rsidP="002A26EC">
      <w:pPr>
        <w:keepLines/>
        <w:widowControl w:val="0"/>
        <w:numPr>
          <w:ilvl w:val="0"/>
          <w:numId w:val="47"/>
        </w:numPr>
        <w:tabs>
          <w:tab w:val="left" w:pos="709"/>
        </w:tabs>
        <w:ind w:right="45"/>
        <w:contextualSpacing/>
        <w:jc w:val="both"/>
        <w:rPr>
          <w:rFonts w:ascii="Tahoma" w:eastAsia="Calibri" w:hAnsi="Tahoma" w:cs="Tahoma"/>
        </w:rPr>
      </w:pPr>
      <w:r w:rsidRPr="00732CCC">
        <w:rPr>
          <w:rFonts w:ascii="Tahoma" w:eastAsia="Calibri" w:hAnsi="Tahoma" w:cs="Tahoma"/>
          <w:lang w:eastAsia="en-US"/>
        </w:rPr>
        <w:t>svoje delo morata stranki načrtovati in izvajati v skladu z določili tega sporazuma</w:t>
      </w:r>
      <w:r w:rsidRPr="00732CCC">
        <w:rPr>
          <w:rFonts w:ascii="Tahoma" w:hAnsi="Tahoma" w:cs="Tahoma"/>
        </w:rPr>
        <w:t xml:space="preserve">, </w:t>
      </w:r>
      <w:r w:rsidRPr="00732CCC">
        <w:rPr>
          <w:rFonts w:ascii="Tahoma" w:eastAsia="Calibri" w:hAnsi="Tahoma" w:cs="Tahoma"/>
          <w:lang w:eastAsia="en-US"/>
        </w:rPr>
        <w:t>tako da bo delo na delovišču potekalo nemoteno in hkrati ne bo prihajalo do medsebojnega ogrožanja tako delavcev strank po okvirnem sporazumu kot tudi delavcev drugih izvajalcev, obiskovalcev in nadzornega osebja;</w:t>
      </w:r>
    </w:p>
    <w:p w14:paraId="1A930D9A" w14:textId="77777777" w:rsidR="00732CCC" w:rsidRPr="00732CCC" w:rsidRDefault="00732CCC" w:rsidP="00732CCC">
      <w:pPr>
        <w:keepLines/>
        <w:widowControl w:val="0"/>
        <w:ind w:left="720"/>
        <w:contextualSpacing/>
        <w:jc w:val="both"/>
        <w:rPr>
          <w:rFonts w:ascii="Tahoma" w:eastAsia="Calibri" w:hAnsi="Tahoma" w:cs="Tahoma"/>
        </w:rPr>
      </w:pPr>
    </w:p>
    <w:p w14:paraId="167D7CC1" w14:textId="77777777" w:rsidR="00732CCC" w:rsidRPr="00732CCC" w:rsidRDefault="00732CCC" w:rsidP="002A26EC">
      <w:pPr>
        <w:keepLines/>
        <w:widowControl w:val="0"/>
        <w:numPr>
          <w:ilvl w:val="0"/>
          <w:numId w:val="47"/>
        </w:numPr>
        <w:contextualSpacing/>
        <w:jc w:val="both"/>
        <w:rPr>
          <w:rFonts w:ascii="Tahoma" w:eastAsia="Calibri" w:hAnsi="Tahoma" w:cs="Tahoma"/>
        </w:rPr>
      </w:pPr>
      <w:r w:rsidRPr="00732CCC">
        <w:rPr>
          <w:rFonts w:ascii="Tahoma" w:eastAsia="Calibri" w:hAnsi="Tahoma" w:cs="Tahoma"/>
        </w:rPr>
        <w:t>podrobno morata seznaniti druga drugo z vsemi nevarnostmi in tveganji za poškodbe, ki izhajajo iz njunih dejavnosti;</w:t>
      </w:r>
    </w:p>
    <w:p w14:paraId="6727A73E" w14:textId="77777777" w:rsidR="00732CCC" w:rsidRPr="00732CCC" w:rsidRDefault="00732CCC" w:rsidP="00732CCC">
      <w:pPr>
        <w:keepLines/>
        <w:widowControl w:val="0"/>
        <w:jc w:val="both"/>
        <w:rPr>
          <w:rFonts w:ascii="Tahoma" w:eastAsia="Calibri" w:hAnsi="Tahoma" w:cs="Tahoma"/>
        </w:rPr>
      </w:pPr>
    </w:p>
    <w:p w14:paraId="7747D906" w14:textId="77777777" w:rsidR="00732CCC" w:rsidRPr="00732CCC" w:rsidRDefault="00732CCC" w:rsidP="002A26EC">
      <w:pPr>
        <w:keepLines/>
        <w:widowControl w:val="0"/>
        <w:numPr>
          <w:ilvl w:val="0"/>
          <w:numId w:val="47"/>
        </w:numPr>
        <w:contextualSpacing/>
        <w:jc w:val="both"/>
        <w:rPr>
          <w:rFonts w:ascii="Tahoma" w:eastAsia="Calibri" w:hAnsi="Tahoma" w:cs="Tahoma"/>
        </w:rPr>
      </w:pPr>
      <w:r w:rsidRPr="00732CCC">
        <w:rPr>
          <w:rFonts w:ascii="Tahoma" w:eastAsia="Calibri" w:hAnsi="Tahoma" w:cs="Tahoma"/>
        </w:rPr>
        <w:t>podrobno morata seznaniti svoje delavce z deli in varnostnimi ukrepi;</w:t>
      </w:r>
    </w:p>
    <w:p w14:paraId="1A5DC3C7" w14:textId="77777777" w:rsidR="00732CCC" w:rsidRPr="00732CCC" w:rsidRDefault="00732CCC" w:rsidP="00732CCC">
      <w:pPr>
        <w:keepLines/>
        <w:widowControl w:val="0"/>
        <w:ind w:left="720"/>
        <w:contextualSpacing/>
        <w:jc w:val="both"/>
        <w:rPr>
          <w:rFonts w:ascii="Tahoma" w:eastAsia="Calibri" w:hAnsi="Tahoma" w:cs="Tahoma"/>
        </w:rPr>
      </w:pPr>
    </w:p>
    <w:p w14:paraId="1A2C61DE" w14:textId="77777777" w:rsidR="00732CCC" w:rsidRPr="00732CCC" w:rsidRDefault="00732CCC" w:rsidP="002A26EC">
      <w:pPr>
        <w:keepLines/>
        <w:widowControl w:val="0"/>
        <w:numPr>
          <w:ilvl w:val="0"/>
          <w:numId w:val="47"/>
        </w:numPr>
        <w:contextualSpacing/>
        <w:jc w:val="both"/>
        <w:rPr>
          <w:rFonts w:ascii="Tahoma" w:eastAsia="Calibri" w:hAnsi="Tahoma" w:cs="Tahoma"/>
        </w:rPr>
      </w:pPr>
      <w:r w:rsidRPr="00732CCC">
        <w:rPr>
          <w:rFonts w:ascii="Tahoma" w:eastAsia="Calibri" w:hAnsi="Tahoma" w:cs="Tahoma"/>
        </w:rPr>
        <w:t>v primeru uporabe nevarnih snovi morata druga drugi predložiti varnostne liste za te snovi;</w:t>
      </w:r>
    </w:p>
    <w:p w14:paraId="33B33A72" w14:textId="77777777" w:rsidR="00732CCC" w:rsidRPr="00732CCC" w:rsidRDefault="00732CCC" w:rsidP="00732CCC">
      <w:pPr>
        <w:keepLines/>
        <w:widowControl w:val="0"/>
        <w:ind w:left="720"/>
        <w:contextualSpacing/>
        <w:jc w:val="both"/>
        <w:rPr>
          <w:rFonts w:ascii="Tahoma" w:eastAsia="Calibri" w:hAnsi="Tahoma" w:cs="Tahoma"/>
        </w:rPr>
      </w:pPr>
    </w:p>
    <w:p w14:paraId="7DD5F51C" w14:textId="77777777" w:rsidR="00732CCC" w:rsidRPr="00732CCC" w:rsidRDefault="00732CCC" w:rsidP="002A26EC">
      <w:pPr>
        <w:keepLines/>
        <w:widowControl w:val="0"/>
        <w:numPr>
          <w:ilvl w:val="0"/>
          <w:numId w:val="47"/>
        </w:numPr>
        <w:contextualSpacing/>
        <w:jc w:val="both"/>
        <w:rPr>
          <w:rFonts w:ascii="Tahoma" w:eastAsia="Calibri" w:hAnsi="Tahoma" w:cs="Tahoma"/>
        </w:rPr>
      </w:pPr>
      <w:r w:rsidRPr="00732CCC">
        <w:rPr>
          <w:rFonts w:ascii="Tahoma" w:eastAsia="Calibri" w:hAnsi="Tahoma" w:cs="Tahoma"/>
        </w:rPr>
        <w:t>striktno morata izvajati varnostne ukrepe, ki so določeni s tem sporazumom.</w:t>
      </w:r>
    </w:p>
    <w:p w14:paraId="1429413D" w14:textId="77777777" w:rsidR="00732CCC" w:rsidRPr="00732CCC" w:rsidRDefault="00732CCC" w:rsidP="00732CCC">
      <w:pPr>
        <w:keepLines/>
        <w:widowControl w:val="0"/>
        <w:tabs>
          <w:tab w:val="left" w:pos="426"/>
        </w:tabs>
        <w:ind w:left="360" w:right="45"/>
        <w:jc w:val="both"/>
        <w:rPr>
          <w:rFonts w:ascii="Tahoma" w:hAnsi="Tahoma" w:cs="Tahoma"/>
          <w:b/>
          <w:bCs/>
        </w:rPr>
      </w:pPr>
    </w:p>
    <w:p w14:paraId="0DB883A0" w14:textId="77777777" w:rsidR="00732CCC" w:rsidRPr="00732CCC" w:rsidRDefault="00732CCC" w:rsidP="00732CCC">
      <w:pPr>
        <w:keepLines/>
        <w:widowControl w:val="0"/>
        <w:tabs>
          <w:tab w:val="left" w:pos="426"/>
        </w:tabs>
        <w:ind w:left="360" w:right="45"/>
        <w:jc w:val="both"/>
        <w:rPr>
          <w:rFonts w:ascii="Tahoma" w:hAnsi="Tahoma" w:cs="Tahoma"/>
          <w:b/>
          <w:bCs/>
        </w:rPr>
      </w:pPr>
    </w:p>
    <w:p w14:paraId="7A9E4905" w14:textId="77777777" w:rsidR="00732CCC" w:rsidRPr="00732CCC" w:rsidRDefault="00732CCC" w:rsidP="00732CCC">
      <w:pPr>
        <w:keepLines/>
        <w:widowControl w:val="0"/>
        <w:ind w:left="705" w:hanging="705"/>
        <w:jc w:val="both"/>
        <w:rPr>
          <w:rFonts w:ascii="Tahoma" w:eastAsia="Calibri" w:hAnsi="Tahoma" w:cs="Tahoma"/>
          <w:b/>
        </w:rPr>
      </w:pPr>
      <w:r w:rsidRPr="00732CCC">
        <w:rPr>
          <w:rFonts w:ascii="Tahoma" w:eastAsia="Calibri" w:hAnsi="Tahoma" w:cs="Tahoma"/>
          <w:b/>
        </w:rPr>
        <w:t>III.2. Posebne obveznosti naročnika:</w:t>
      </w:r>
    </w:p>
    <w:p w14:paraId="256431FD" w14:textId="77777777" w:rsidR="00732CCC" w:rsidRPr="00732CCC" w:rsidRDefault="00732CCC" w:rsidP="00732CCC">
      <w:pPr>
        <w:keepLines/>
        <w:widowControl w:val="0"/>
        <w:ind w:left="705" w:hanging="705"/>
        <w:jc w:val="both"/>
        <w:rPr>
          <w:rFonts w:ascii="Tahoma" w:eastAsia="Calibri" w:hAnsi="Tahoma" w:cs="Tahoma"/>
        </w:rPr>
      </w:pPr>
    </w:p>
    <w:p w14:paraId="0FDE836A" w14:textId="77777777" w:rsidR="00732CCC" w:rsidRPr="00732CCC" w:rsidRDefault="00732CCC" w:rsidP="00732CCC">
      <w:pPr>
        <w:keepLines/>
        <w:widowControl w:val="0"/>
        <w:ind w:left="705" w:hanging="705"/>
        <w:jc w:val="both"/>
        <w:rPr>
          <w:rFonts w:ascii="Tahoma" w:eastAsia="Calibri" w:hAnsi="Tahoma" w:cs="Tahoma"/>
        </w:rPr>
      </w:pPr>
      <w:r w:rsidRPr="00732CCC">
        <w:rPr>
          <w:rFonts w:ascii="Tahoma" w:eastAsia="Calibri" w:hAnsi="Tahoma" w:cs="Tahoma"/>
        </w:rPr>
        <w:t>Naročnik ima naslednje posebne obveznosti:</w:t>
      </w:r>
    </w:p>
    <w:p w14:paraId="66643E71" w14:textId="77777777" w:rsidR="00732CCC" w:rsidRPr="00732CCC" w:rsidRDefault="00732CCC" w:rsidP="00732CCC">
      <w:pPr>
        <w:keepLines/>
        <w:widowControl w:val="0"/>
        <w:ind w:left="720"/>
        <w:contextualSpacing/>
        <w:jc w:val="both"/>
        <w:rPr>
          <w:rFonts w:ascii="Tahoma" w:eastAsia="Calibri" w:hAnsi="Tahoma" w:cs="Tahoma"/>
        </w:rPr>
      </w:pPr>
    </w:p>
    <w:p w14:paraId="2EBC5316" w14:textId="77777777" w:rsidR="00732CCC" w:rsidRPr="00732CCC" w:rsidRDefault="00732CCC" w:rsidP="002A26EC">
      <w:pPr>
        <w:keepLines/>
        <w:widowControl w:val="0"/>
        <w:numPr>
          <w:ilvl w:val="0"/>
          <w:numId w:val="35"/>
        </w:numPr>
        <w:contextualSpacing/>
        <w:jc w:val="both"/>
        <w:rPr>
          <w:rFonts w:ascii="Tahoma" w:eastAsia="Calibri" w:hAnsi="Tahoma" w:cs="Tahoma"/>
        </w:rPr>
      </w:pPr>
      <w:r w:rsidRPr="00732CCC">
        <w:rPr>
          <w:rFonts w:ascii="Tahoma" w:eastAsia="Calibri" w:hAnsi="Tahoma" w:cs="Tahoma"/>
        </w:rPr>
        <w:t>seznaniti mora izvajalca z internimi predpisi, ki se nanašajo na območje/objekt izvajanja dela, zlasti pa:</w:t>
      </w:r>
    </w:p>
    <w:p w14:paraId="09CC4B43" w14:textId="77777777" w:rsidR="00732CCC" w:rsidRPr="00732CCC" w:rsidRDefault="00732CCC" w:rsidP="00732CCC">
      <w:pPr>
        <w:keepLines/>
        <w:widowControl w:val="0"/>
        <w:ind w:left="720"/>
        <w:contextualSpacing/>
        <w:jc w:val="both"/>
        <w:rPr>
          <w:rFonts w:ascii="Tahoma" w:eastAsia="Calibri" w:hAnsi="Tahoma" w:cs="Tahoma"/>
        </w:rPr>
      </w:pPr>
    </w:p>
    <w:p w14:paraId="7D6FFBC3" w14:textId="77777777" w:rsidR="00732CCC" w:rsidRPr="00732CCC" w:rsidRDefault="00732CCC" w:rsidP="002A26EC">
      <w:pPr>
        <w:keepLines/>
        <w:widowControl w:val="0"/>
        <w:numPr>
          <w:ilvl w:val="0"/>
          <w:numId w:val="37"/>
        </w:numPr>
        <w:contextualSpacing/>
        <w:jc w:val="both"/>
        <w:rPr>
          <w:rFonts w:ascii="Tahoma" w:eastAsia="Calibri" w:hAnsi="Tahoma" w:cs="Tahoma"/>
        </w:rPr>
      </w:pPr>
      <w:r w:rsidRPr="00732CCC">
        <w:rPr>
          <w:rFonts w:ascii="Tahoma" w:eastAsia="Calibri" w:hAnsi="Tahoma" w:cs="Tahoma"/>
        </w:rPr>
        <w:t>dvoriščnim redom (dostopi v podjetje, garažni objekti, parkirni prostori, zunanje površine znotraj podjetja, ki vodijo do območja/objekta, kjer je delovišče);</w:t>
      </w:r>
    </w:p>
    <w:p w14:paraId="4C1A7168" w14:textId="77777777" w:rsidR="00732CCC" w:rsidRPr="00732CCC" w:rsidRDefault="00732CCC" w:rsidP="002A26EC">
      <w:pPr>
        <w:keepLines/>
        <w:widowControl w:val="0"/>
        <w:numPr>
          <w:ilvl w:val="0"/>
          <w:numId w:val="37"/>
        </w:numPr>
        <w:contextualSpacing/>
        <w:jc w:val="both"/>
        <w:rPr>
          <w:rFonts w:ascii="Tahoma" w:eastAsia="Calibri" w:hAnsi="Tahoma" w:cs="Tahoma"/>
        </w:rPr>
      </w:pPr>
      <w:r w:rsidRPr="00732CCC">
        <w:rPr>
          <w:rFonts w:ascii="Tahoma" w:eastAsia="Calibri" w:hAnsi="Tahoma" w:cs="Tahoma"/>
        </w:rPr>
        <w:t>delovnim redom in navodili za obravnavano območje/objekt;</w:t>
      </w:r>
    </w:p>
    <w:p w14:paraId="2D7D8F81" w14:textId="77777777" w:rsidR="00732CCC" w:rsidRPr="00732CCC" w:rsidRDefault="00732CCC" w:rsidP="002A26EC">
      <w:pPr>
        <w:keepLines/>
        <w:widowControl w:val="0"/>
        <w:numPr>
          <w:ilvl w:val="0"/>
          <w:numId w:val="37"/>
        </w:numPr>
        <w:contextualSpacing/>
        <w:jc w:val="both"/>
        <w:rPr>
          <w:rFonts w:ascii="Tahoma" w:eastAsia="Calibri" w:hAnsi="Tahoma" w:cs="Tahoma"/>
        </w:rPr>
      </w:pPr>
      <w:r w:rsidRPr="00732CCC">
        <w:rPr>
          <w:rFonts w:ascii="Tahoma" w:eastAsia="Calibri" w:hAnsi="Tahoma" w:cs="Tahoma"/>
        </w:rPr>
        <w:t>evakuacijskim načrtom in izvlečkom iz požarnega reda;</w:t>
      </w:r>
    </w:p>
    <w:p w14:paraId="44F710D8" w14:textId="77777777" w:rsidR="00732CCC" w:rsidRPr="00732CCC" w:rsidRDefault="00732CCC" w:rsidP="002A26EC">
      <w:pPr>
        <w:keepLines/>
        <w:widowControl w:val="0"/>
        <w:numPr>
          <w:ilvl w:val="0"/>
          <w:numId w:val="37"/>
        </w:numPr>
        <w:contextualSpacing/>
        <w:jc w:val="both"/>
        <w:rPr>
          <w:rFonts w:ascii="Tahoma" w:eastAsia="Calibri" w:hAnsi="Tahoma" w:cs="Tahoma"/>
        </w:rPr>
      </w:pPr>
      <w:r w:rsidRPr="00732CCC">
        <w:rPr>
          <w:rFonts w:ascii="Tahoma" w:eastAsia="Calibri" w:hAnsi="Tahoma" w:cs="Tahoma"/>
        </w:rPr>
        <w:lastRenderedPageBreak/>
        <w:t>preventivnimi ukrepi iz požarnega varstva, ki se nanašajo na delovišče (organizacija požarne straže, izdaja »Dovoljenja za delo z odprtim ognjem in orodjem, ki iskri«, drugo);</w:t>
      </w:r>
    </w:p>
    <w:p w14:paraId="554E0529" w14:textId="77777777" w:rsidR="00732CCC" w:rsidRPr="00732CCC" w:rsidRDefault="00732CCC" w:rsidP="00732CCC">
      <w:pPr>
        <w:keepLines/>
        <w:widowControl w:val="0"/>
        <w:ind w:left="1440"/>
        <w:contextualSpacing/>
        <w:jc w:val="both"/>
        <w:rPr>
          <w:rFonts w:ascii="Tahoma" w:eastAsia="Calibri" w:hAnsi="Tahoma" w:cs="Tahoma"/>
        </w:rPr>
      </w:pPr>
    </w:p>
    <w:p w14:paraId="2D28D5CE" w14:textId="77777777" w:rsidR="00732CCC" w:rsidRPr="00732CCC" w:rsidRDefault="00732CCC" w:rsidP="002A26EC">
      <w:pPr>
        <w:keepLines/>
        <w:widowControl w:val="0"/>
        <w:numPr>
          <w:ilvl w:val="0"/>
          <w:numId w:val="35"/>
        </w:numPr>
        <w:contextualSpacing/>
        <w:jc w:val="both"/>
        <w:rPr>
          <w:rFonts w:ascii="Tahoma" w:eastAsia="Calibri" w:hAnsi="Tahoma" w:cs="Tahoma"/>
        </w:rPr>
      </w:pPr>
      <w:r w:rsidRPr="00732CCC">
        <w:rPr>
          <w:rFonts w:ascii="Tahoma" w:eastAsia="Calibri" w:hAnsi="Tahoma" w:cs="Tahoma"/>
        </w:rPr>
        <w:t>zagotoviti mora varne poti za gibanje ter po potrebi brezhibno delovno opremo in pripomočke, kot so:</w:t>
      </w:r>
    </w:p>
    <w:p w14:paraId="129F067F" w14:textId="77777777" w:rsidR="00732CCC" w:rsidRPr="00732CCC" w:rsidRDefault="00732CCC" w:rsidP="00732CCC">
      <w:pPr>
        <w:keepLines/>
        <w:widowControl w:val="0"/>
        <w:ind w:left="720"/>
        <w:contextualSpacing/>
        <w:jc w:val="both"/>
        <w:rPr>
          <w:rFonts w:ascii="Tahoma" w:eastAsia="Calibri" w:hAnsi="Tahoma" w:cs="Tahoma"/>
        </w:rPr>
      </w:pPr>
    </w:p>
    <w:p w14:paraId="79C8F4A0" w14:textId="77777777" w:rsidR="00732CCC" w:rsidRPr="00732CCC" w:rsidRDefault="00732CCC" w:rsidP="002A26EC">
      <w:pPr>
        <w:keepLines/>
        <w:widowControl w:val="0"/>
        <w:numPr>
          <w:ilvl w:val="0"/>
          <w:numId w:val="38"/>
        </w:numPr>
        <w:contextualSpacing/>
        <w:jc w:val="both"/>
        <w:rPr>
          <w:rFonts w:ascii="Tahoma" w:eastAsia="Calibri" w:hAnsi="Tahoma" w:cs="Tahoma"/>
        </w:rPr>
      </w:pPr>
      <w:r w:rsidRPr="00732CCC">
        <w:rPr>
          <w:rFonts w:ascii="Tahoma" w:eastAsia="Calibri" w:hAnsi="Tahoma" w:cs="Tahoma"/>
        </w:rPr>
        <w:t>dvigala – lifti s spremstvom za dostope in transport materiala;</w:t>
      </w:r>
    </w:p>
    <w:p w14:paraId="2D5D8AB3" w14:textId="77777777" w:rsidR="00732CCC" w:rsidRPr="00732CCC" w:rsidRDefault="00732CCC" w:rsidP="002A26EC">
      <w:pPr>
        <w:keepLines/>
        <w:widowControl w:val="0"/>
        <w:numPr>
          <w:ilvl w:val="0"/>
          <w:numId w:val="38"/>
        </w:numPr>
        <w:contextualSpacing/>
        <w:jc w:val="both"/>
        <w:rPr>
          <w:rFonts w:ascii="Tahoma" w:eastAsia="Calibri" w:hAnsi="Tahoma" w:cs="Tahoma"/>
        </w:rPr>
      </w:pPr>
      <w:r w:rsidRPr="00732CCC">
        <w:rPr>
          <w:rFonts w:ascii="Tahoma" w:eastAsia="Calibri" w:hAnsi="Tahoma" w:cs="Tahoma"/>
        </w:rPr>
        <w:t>mostna dvigala za izvajanje montažno/</w:t>
      </w:r>
      <w:proofErr w:type="spellStart"/>
      <w:r w:rsidRPr="00732CCC">
        <w:rPr>
          <w:rFonts w:ascii="Tahoma" w:eastAsia="Calibri" w:hAnsi="Tahoma" w:cs="Tahoma"/>
        </w:rPr>
        <w:t>demontažnih</w:t>
      </w:r>
      <w:proofErr w:type="spellEnd"/>
      <w:r w:rsidRPr="00732CCC">
        <w:rPr>
          <w:rFonts w:ascii="Tahoma" w:eastAsia="Calibri" w:hAnsi="Tahoma" w:cs="Tahoma"/>
        </w:rPr>
        <w:t xml:space="preserve"> del in</w:t>
      </w:r>
    </w:p>
    <w:p w14:paraId="789EB025" w14:textId="77777777" w:rsidR="00732CCC" w:rsidRPr="00732CCC" w:rsidRDefault="00732CCC" w:rsidP="002A26EC">
      <w:pPr>
        <w:keepLines/>
        <w:widowControl w:val="0"/>
        <w:numPr>
          <w:ilvl w:val="0"/>
          <w:numId w:val="38"/>
        </w:numPr>
        <w:contextualSpacing/>
        <w:jc w:val="both"/>
        <w:rPr>
          <w:rFonts w:ascii="Tahoma" w:eastAsia="Calibri" w:hAnsi="Tahoma" w:cs="Tahoma"/>
        </w:rPr>
      </w:pPr>
      <w:r w:rsidRPr="00732CCC">
        <w:rPr>
          <w:rFonts w:ascii="Tahoma" w:eastAsia="Calibri" w:hAnsi="Tahoma" w:cs="Tahoma"/>
        </w:rPr>
        <w:t>gradbeni odri za izvajanje del na višini.</w:t>
      </w:r>
    </w:p>
    <w:p w14:paraId="7AD86157" w14:textId="77777777" w:rsidR="00732CCC" w:rsidRPr="00732CCC" w:rsidRDefault="00732CCC" w:rsidP="00732CCC">
      <w:pPr>
        <w:keepLines/>
        <w:widowControl w:val="0"/>
        <w:jc w:val="both"/>
        <w:rPr>
          <w:rFonts w:ascii="Tahoma" w:eastAsia="Calibri" w:hAnsi="Tahoma" w:cs="Tahoma"/>
        </w:rPr>
      </w:pPr>
    </w:p>
    <w:p w14:paraId="5A1B4801" w14:textId="77777777" w:rsidR="00732CCC" w:rsidRPr="00732CCC" w:rsidRDefault="00732CCC" w:rsidP="002A26EC">
      <w:pPr>
        <w:keepLines/>
        <w:widowControl w:val="0"/>
        <w:numPr>
          <w:ilvl w:val="0"/>
          <w:numId w:val="35"/>
        </w:numPr>
        <w:contextualSpacing/>
        <w:jc w:val="both"/>
        <w:rPr>
          <w:rFonts w:ascii="Tahoma" w:eastAsia="Calibri" w:hAnsi="Tahoma" w:cs="Tahoma"/>
        </w:rPr>
      </w:pPr>
      <w:r w:rsidRPr="00732CCC">
        <w:rPr>
          <w:rFonts w:ascii="Tahoma" w:eastAsia="Calibri" w:hAnsi="Tahoma" w:cs="Tahoma"/>
        </w:rPr>
        <w:t>z deloviščem mora seznaniti druge izvajalce del, obiskovalce ali nadzorno osebje, ki zahajajo na območje del.</w:t>
      </w:r>
    </w:p>
    <w:p w14:paraId="63A642E0" w14:textId="77777777" w:rsidR="00732CCC" w:rsidRPr="00732CCC" w:rsidRDefault="00732CCC" w:rsidP="00732CCC">
      <w:pPr>
        <w:keepLines/>
        <w:widowControl w:val="0"/>
        <w:ind w:left="720"/>
        <w:contextualSpacing/>
        <w:jc w:val="both"/>
        <w:rPr>
          <w:rFonts w:ascii="Tahoma" w:eastAsia="Calibri" w:hAnsi="Tahoma" w:cs="Tahoma"/>
        </w:rPr>
      </w:pPr>
    </w:p>
    <w:p w14:paraId="7C607685" w14:textId="77777777" w:rsidR="00732CCC" w:rsidRPr="00732CCC" w:rsidRDefault="00732CCC" w:rsidP="00732CCC">
      <w:pPr>
        <w:keepLines/>
        <w:widowControl w:val="0"/>
        <w:jc w:val="both"/>
        <w:rPr>
          <w:rFonts w:ascii="Tahoma" w:eastAsia="Calibri" w:hAnsi="Tahoma" w:cs="Tahoma"/>
        </w:rPr>
      </w:pPr>
    </w:p>
    <w:p w14:paraId="1BAFC2C8" w14:textId="77777777" w:rsidR="00732CCC" w:rsidRPr="00732CCC" w:rsidRDefault="00732CCC" w:rsidP="00732CCC">
      <w:pPr>
        <w:keepLines/>
        <w:widowControl w:val="0"/>
        <w:jc w:val="both"/>
        <w:rPr>
          <w:rFonts w:ascii="Tahoma" w:eastAsia="Calibri" w:hAnsi="Tahoma" w:cs="Tahoma"/>
          <w:b/>
        </w:rPr>
      </w:pPr>
      <w:r w:rsidRPr="00732CCC">
        <w:rPr>
          <w:rFonts w:ascii="Tahoma" w:eastAsia="Calibri" w:hAnsi="Tahoma" w:cs="Tahoma"/>
          <w:b/>
        </w:rPr>
        <w:t>III.3. Posebne obveznosti izvajalca</w:t>
      </w:r>
    </w:p>
    <w:p w14:paraId="40D02CE0" w14:textId="77777777" w:rsidR="00732CCC" w:rsidRPr="00732CCC" w:rsidRDefault="00732CCC" w:rsidP="00732CCC">
      <w:pPr>
        <w:keepLines/>
        <w:widowControl w:val="0"/>
        <w:jc w:val="both"/>
        <w:rPr>
          <w:rFonts w:ascii="Tahoma" w:eastAsia="Calibri" w:hAnsi="Tahoma" w:cs="Tahoma"/>
          <w:u w:val="single"/>
        </w:rPr>
      </w:pPr>
    </w:p>
    <w:p w14:paraId="0D566C63" w14:textId="77777777" w:rsidR="00732CCC" w:rsidRPr="00732CCC" w:rsidRDefault="00732CCC" w:rsidP="00732CCC">
      <w:pPr>
        <w:keepLines/>
        <w:widowControl w:val="0"/>
        <w:jc w:val="both"/>
        <w:rPr>
          <w:rFonts w:ascii="Tahoma" w:eastAsia="Calibri" w:hAnsi="Tahoma" w:cs="Tahoma"/>
        </w:rPr>
      </w:pPr>
      <w:r w:rsidRPr="00732CCC">
        <w:rPr>
          <w:rFonts w:ascii="Tahoma" w:eastAsia="Calibri" w:hAnsi="Tahoma" w:cs="Tahoma"/>
        </w:rPr>
        <w:t>Izvajalec ima naslednje posebne obveznosti:</w:t>
      </w:r>
    </w:p>
    <w:p w14:paraId="4788D1BB" w14:textId="77777777" w:rsidR="00732CCC" w:rsidRPr="00732CCC" w:rsidRDefault="00732CCC" w:rsidP="00732CCC">
      <w:pPr>
        <w:keepLines/>
        <w:widowControl w:val="0"/>
        <w:jc w:val="both"/>
        <w:rPr>
          <w:rFonts w:ascii="Tahoma" w:eastAsia="Calibri" w:hAnsi="Tahoma" w:cs="Tahoma"/>
        </w:rPr>
      </w:pPr>
    </w:p>
    <w:p w14:paraId="66E2BC83" w14:textId="77777777" w:rsidR="00732CCC" w:rsidRPr="00732CCC" w:rsidRDefault="00732CCC" w:rsidP="002A26EC">
      <w:pPr>
        <w:keepLines/>
        <w:widowControl w:val="0"/>
        <w:numPr>
          <w:ilvl w:val="0"/>
          <w:numId w:val="29"/>
        </w:numPr>
        <w:contextualSpacing/>
        <w:jc w:val="both"/>
        <w:rPr>
          <w:rFonts w:ascii="Tahoma" w:eastAsia="Calibri" w:hAnsi="Tahoma" w:cs="Tahoma"/>
        </w:rPr>
      </w:pPr>
      <w:r w:rsidRPr="00732CCC">
        <w:rPr>
          <w:rFonts w:ascii="Tahoma" w:eastAsia="Calibri" w:hAnsi="Tahoma" w:cs="Tahoma"/>
        </w:rPr>
        <w:t>pri delih mora uporabljati, če ni pisno drugače določeno - na primer glede uporabe delovne opreme iz tč. III.2.b, izključno svojo delovno in osebno varovalno opremo in pripomočke, ki morajo biti brezhibni;</w:t>
      </w:r>
    </w:p>
    <w:p w14:paraId="2366D5AB" w14:textId="77777777" w:rsidR="00732CCC" w:rsidRPr="00732CCC" w:rsidRDefault="00732CCC" w:rsidP="00732CCC">
      <w:pPr>
        <w:keepLines/>
        <w:widowControl w:val="0"/>
        <w:ind w:left="720"/>
        <w:contextualSpacing/>
        <w:jc w:val="both"/>
        <w:rPr>
          <w:rFonts w:ascii="Tahoma" w:eastAsia="Calibri" w:hAnsi="Tahoma" w:cs="Tahoma"/>
        </w:rPr>
      </w:pPr>
    </w:p>
    <w:p w14:paraId="3B1FC010" w14:textId="77777777" w:rsidR="00732CCC" w:rsidRPr="00732CCC" w:rsidRDefault="00732CCC" w:rsidP="002A26EC">
      <w:pPr>
        <w:keepLines/>
        <w:widowControl w:val="0"/>
        <w:numPr>
          <w:ilvl w:val="0"/>
          <w:numId w:val="29"/>
        </w:numPr>
        <w:contextualSpacing/>
        <w:jc w:val="both"/>
        <w:rPr>
          <w:rFonts w:ascii="Tahoma" w:eastAsia="Calibri" w:hAnsi="Tahoma" w:cs="Tahoma"/>
        </w:rPr>
      </w:pPr>
      <w:r w:rsidRPr="00732CCC">
        <w:rPr>
          <w:rFonts w:ascii="Tahoma" w:eastAsia="Calibri" w:hAnsi="Tahoma" w:cs="Tahoma"/>
          <w:lang w:eastAsia="en-US"/>
        </w:rPr>
        <w:t>dela mora izvajati izključno z delavci, ki jih navede v Uvedbi;</w:t>
      </w:r>
    </w:p>
    <w:p w14:paraId="4C17EF77" w14:textId="77777777" w:rsidR="00732CCC" w:rsidRPr="00732CCC" w:rsidRDefault="00732CCC" w:rsidP="00732CCC">
      <w:pPr>
        <w:keepLines/>
        <w:widowControl w:val="0"/>
        <w:ind w:left="720"/>
        <w:contextualSpacing/>
        <w:jc w:val="both"/>
        <w:rPr>
          <w:rFonts w:ascii="Tahoma" w:eastAsia="Calibri" w:hAnsi="Tahoma" w:cs="Tahoma"/>
        </w:rPr>
      </w:pPr>
    </w:p>
    <w:p w14:paraId="4D4A9746" w14:textId="77777777" w:rsidR="00732CCC" w:rsidRPr="00732CCC" w:rsidRDefault="00732CCC" w:rsidP="002A26EC">
      <w:pPr>
        <w:keepLines/>
        <w:widowControl w:val="0"/>
        <w:numPr>
          <w:ilvl w:val="0"/>
          <w:numId w:val="29"/>
        </w:numPr>
        <w:contextualSpacing/>
        <w:jc w:val="both"/>
        <w:rPr>
          <w:rFonts w:ascii="Tahoma" w:eastAsia="Calibri" w:hAnsi="Tahoma" w:cs="Tahoma"/>
        </w:rPr>
      </w:pPr>
      <w:r w:rsidRPr="00732CCC">
        <w:rPr>
          <w:rFonts w:ascii="Tahoma" w:eastAsia="Calibri" w:hAnsi="Tahoma" w:cs="Tahoma"/>
          <w:lang w:eastAsia="en-US"/>
        </w:rPr>
        <w:t>za vsakega svojega delavca in/ali delavca njegovega podizvajalca mora razpolagati z ustrezno dokumentacijo:</w:t>
      </w:r>
    </w:p>
    <w:p w14:paraId="419A399D" w14:textId="77777777" w:rsidR="00732CCC" w:rsidRPr="00732CCC" w:rsidRDefault="00732CCC" w:rsidP="00732CCC">
      <w:pPr>
        <w:keepLines/>
        <w:widowControl w:val="0"/>
        <w:ind w:left="720"/>
        <w:contextualSpacing/>
        <w:jc w:val="both"/>
        <w:rPr>
          <w:rFonts w:ascii="Tahoma" w:eastAsia="Calibri" w:hAnsi="Tahoma" w:cs="Tahoma"/>
        </w:rPr>
      </w:pPr>
    </w:p>
    <w:p w14:paraId="54A10610" w14:textId="77777777" w:rsidR="00732CCC" w:rsidRPr="00732CCC" w:rsidRDefault="00732CCC" w:rsidP="002A26EC">
      <w:pPr>
        <w:keepLines/>
        <w:widowControl w:val="0"/>
        <w:numPr>
          <w:ilvl w:val="0"/>
          <w:numId w:val="30"/>
        </w:numPr>
        <w:tabs>
          <w:tab w:val="left" w:pos="709"/>
          <w:tab w:val="left" w:pos="851"/>
        </w:tabs>
        <w:overflowPunct w:val="0"/>
        <w:autoSpaceDE w:val="0"/>
        <w:autoSpaceDN w:val="0"/>
        <w:adjustRightInd w:val="0"/>
        <w:spacing w:after="200"/>
        <w:ind w:right="45"/>
        <w:contextualSpacing/>
        <w:jc w:val="both"/>
        <w:textAlignment w:val="baseline"/>
        <w:rPr>
          <w:rFonts w:ascii="Tahoma" w:eastAsia="Calibri" w:hAnsi="Tahoma" w:cs="Tahoma"/>
          <w:lang w:eastAsia="en-US"/>
        </w:rPr>
      </w:pPr>
      <w:r w:rsidRPr="00732CCC">
        <w:rPr>
          <w:rFonts w:ascii="Tahoma" w:eastAsia="Calibri" w:hAnsi="Tahoma" w:cs="Tahoma"/>
          <w:lang w:eastAsia="en-US"/>
        </w:rPr>
        <w:t>»</w:t>
      </w:r>
      <w:proofErr w:type="spellStart"/>
      <w:r w:rsidRPr="00732CCC">
        <w:rPr>
          <w:rFonts w:ascii="Tahoma" w:eastAsia="Calibri" w:hAnsi="Tahoma" w:cs="Tahoma"/>
          <w:lang w:eastAsia="en-US"/>
        </w:rPr>
        <w:t>Obr</w:t>
      </w:r>
      <w:proofErr w:type="spellEnd"/>
      <w:r w:rsidRPr="00732CCC">
        <w:rPr>
          <w:rFonts w:ascii="Tahoma" w:eastAsia="Calibri" w:hAnsi="Tahoma" w:cs="Tahoma"/>
          <w:lang w:eastAsia="en-US"/>
        </w:rPr>
        <w:t>. M-1« - Prijava za pokojninsko in invalidsko ter zdravstveno zavarovanje;</w:t>
      </w:r>
    </w:p>
    <w:p w14:paraId="40727F56" w14:textId="77777777" w:rsidR="00732CCC" w:rsidRPr="00732CCC" w:rsidRDefault="00732CCC" w:rsidP="002A26EC">
      <w:pPr>
        <w:keepLines/>
        <w:widowControl w:val="0"/>
        <w:numPr>
          <w:ilvl w:val="0"/>
          <w:numId w:val="30"/>
        </w:numPr>
        <w:tabs>
          <w:tab w:val="left" w:pos="709"/>
          <w:tab w:val="left" w:pos="851"/>
        </w:tabs>
        <w:overflowPunct w:val="0"/>
        <w:autoSpaceDE w:val="0"/>
        <w:autoSpaceDN w:val="0"/>
        <w:adjustRightInd w:val="0"/>
        <w:spacing w:after="200"/>
        <w:ind w:right="45"/>
        <w:contextualSpacing/>
        <w:jc w:val="both"/>
        <w:textAlignment w:val="baseline"/>
        <w:rPr>
          <w:rFonts w:ascii="Tahoma" w:eastAsia="Calibri" w:hAnsi="Tahoma" w:cs="Tahoma"/>
          <w:lang w:eastAsia="en-US"/>
        </w:rPr>
      </w:pPr>
      <w:r w:rsidRPr="00732CCC">
        <w:rPr>
          <w:rFonts w:ascii="Tahoma" w:eastAsia="Calibri" w:hAnsi="Tahoma" w:cs="Tahoma"/>
          <w:lang w:eastAsia="en-US"/>
        </w:rPr>
        <w:t>dokazilom o zdravstveni sposobnosti - zdravniško spričevalo, za izvajanje   okvirnega sporazuma (naročenih) del;</w:t>
      </w:r>
    </w:p>
    <w:p w14:paraId="038BD2D3" w14:textId="77777777" w:rsidR="00732CCC" w:rsidRPr="00732CCC" w:rsidRDefault="00732CCC" w:rsidP="002A26EC">
      <w:pPr>
        <w:keepLines/>
        <w:widowControl w:val="0"/>
        <w:numPr>
          <w:ilvl w:val="0"/>
          <w:numId w:val="30"/>
        </w:numPr>
        <w:tabs>
          <w:tab w:val="left" w:pos="709"/>
          <w:tab w:val="left" w:pos="851"/>
        </w:tabs>
        <w:overflowPunct w:val="0"/>
        <w:autoSpaceDE w:val="0"/>
        <w:autoSpaceDN w:val="0"/>
        <w:adjustRightInd w:val="0"/>
        <w:spacing w:after="200"/>
        <w:ind w:right="45"/>
        <w:contextualSpacing/>
        <w:jc w:val="both"/>
        <w:textAlignment w:val="baseline"/>
        <w:rPr>
          <w:rFonts w:ascii="Tahoma" w:eastAsia="Calibri" w:hAnsi="Tahoma" w:cs="Tahoma"/>
          <w:lang w:eastAsia="en-US"/>
        </w:rPr>
      </w:pPr>
      <w:r w:rsidRPr="00732CCC">
        <w:rPr>
          <w:rFonts w:ascii="Tahoma" w:eastAsia="Calibri" w:hAnsi="Tahoma" w:cs="Tahoma"/>
          <w:lang w:eastAsia="en-US"/>
        </w:rPr>
        <w:t>potrebnimi dokazili o opravljenem usposabljanju s področja varstva pri delu - zapisnik o preizkusu, za izvajanje okvirnega sporazuma (naročenih) del;</w:t>
      </w:r>
    </w:p>
    <w:p w14:paraId="26238E31" w14:textId="77777777" w:rsidR="00732CCC" w:rsidRPr="00732CCC" w:rsidRDefault="00732CCC" w:rsidP="002A26EC">
      <w:pPr>
        <w:keepLines/>
        <w:widowControl w:val="0"/>
        <w:numPr>
          <w:ilvl w:val="0"/>
          <w:numId w:val="30"/>
        </w:numPr>
        <w:tabs>
          <w:tab w:val="left" w:pos="709"/>
          <w:tab w:val="left" w:pos="851"/>
        </w:tabs>
        <w:overflowPunct w:val="0"/>
        <w:autoSpaceDE w:val="0"/>
        <w:autoSpaceDN w:val="0"/>
        <w:adjustRightInd w:val="0"/>
        <w:spacing w:after="200"/>
        <w:ind w:right="45"/>
        <w:contextualSpacing/>
        <w:jc w:val="both"/>
        <w:textAlignment w:val="baseline"/>
        <w:rPr>
          <w:rFonts w:ascii="Tahoma" w:eastAsia="Calibri" w:hAnsi="Tahoma" w:cs="Tahoma"/>
          <w:lang w:eastAsia="en-US"/>
        </w:rPr>
      </w:pPr>
      <w:r w:rsidRPr="00732CCC">
        <w:rPr>
          <w:rFonts w:ascii="Tahoma" w:eastAsia="Calibri" w:hAnsi="Tahoma" w:cs="Tahoma"/>
          <w:lang w:eastAsia="en-US"/>
        </w:rPr>
        <w:t>potrebnimi dokazili o dodatnih usposobljenostih: za uporabo delovne opreme in pripomočkov, za posebno nevarna dela, ipd.;</w:t>
      </w:r>
    </w:p>
    <w:p w14:paraId="3D12C7B7" w14:textId="77777777" w:rsidR="00732CCC" w:rsidRPr="00732CCC" w:rsidRDefault="00732CCC" w:rsidP="002A26EC">
      <w:pPr>
        <w:keepLines/>
        <w:widowControl w:val="0"/>
        <w:numPr>
          <w:ilvl w:val="0"/>
          <w:numId w:val="30"/>
        </w:numPr>
        <w:tabs>
          <w:tab w:val="left" w:pos="709"/>
          <w:tab w:val="left" w:pos="851"/>
        </w:tabs>
        <w:overflowPunct w:val="0"/>
        <w:autoSpaceDE w:val="0"/>
        <w:autoSpaceDN w:val="0"/>
        <w:adjustRightInd w:val="0"/>
        <w:spacing w:after="200"/>
        <w:ind w:right="45"/>
        <w:contextualSpacing/>
        <w:jc w:val="both"/>
        <w:textAlignment w:val="baseline"/>
        <w:rPr>
          <w:rFonts w:ascii="Tahoma" w:eastAsia="Calibri" w:hAnsi="Tahoma" w:cs="Tahoma"/>
          <w:lang w:eastAsia="en-US"/>
        </w:rPr>
      </w:pPr>
      <w:r w:rsidRPr="00732CCC">
        <w:rPr>
          <w:rFonts w:ascii="Tahoma" w:eastAsia="Calibri" w:hAnsi="Tahoma" w:cs="Tahoma"/>
          <w:lang w:eastAsia="en-US"/>
        </w:rPr>
        <w:t>delovnim dovoljenjem pristojnega organa, kopijo delovne vize (velja za delavce, ki niso državljani RS);</w:t>
      </w:r>
    </w:p>
    <w:p w14:paraId="14849020" w14:textId="77777777" w:rsidR="00732CCC" w:rsidRPr="00732CCC" w:rsidRDefault="00732CCC" w:rsidP="002A26EC">
      <w:pPr>
        <w:keepLines/>
        <w:widowControl w:val="0"/>
        <w:numPr>
          <w:ilvl w:val="0"/>
          <w:numId w:val="30"/>
        </w:numPr>
        <w:tabs>
          <w:tab w:val="left" w:pos="709"/>
          <w:tab w:val="left" w:pos="851"/>
        </w:tabs>
        <w:overflowPunct w:val="0"/>
        <w:autoSpaceDE w:val="0"/>
        <w:autoSpaceDN w:val="0"/>
        <w:adjustRightInd w:val="0"/>
        <w:spacing w:after="200"/>
        <w:ind w:right="45"/>
        <w:contextualSpacing/>
        <w:jc w:val="both"/>
        <w:textAlignment w:val="baseline"/>
        <w:rPr>
          <w:rFonts w:ascii="Tahoma" w:eastAsia="Calibri" w:hAnsi="Tahoma" w:cs="Tahoma"/>
          <w:lang w:eastAsia="en-US"/>
        </w:rPr>
      </w:pPr>
      <w:r w:rsidRPr="00732CCC">
        <w:rPr>
          <w:rFonts w:ascii="Tahoma" w:eastAsia="Calibri" w:hAnsi="Tahoma" w:cs="Tahoma"/>
          <w:lang w:eastAsia="en-US"/>
        </w:rPr>
        <w:t>pisnim dokazilom, da je delavec, oz. da so delavci seznanjeni z varnostnimi listi za nevarne snovi, ki jih bo/bodo uporabljal/i pri naročniku.</w:t>
      </w:r>
    </w:p>
    <w:p w14:paraId="3C99CA88" w14:textId="77777777" w:rsidR="00732CCC" w:rsidRPr="00732CCC" w:rsidRDefault="00732CCC" w:rsidP="00732CCC">
      <w:pPr>
        <w:keepLines/>
        <w:widowControl w:val="0"/>
        <w:ind w:left="720"/>
        <w:contextualSpacing/>
        <w:jc w:val="both"/>
        <w:rPr>
          <w:rFonts w:ascii="Tahoma" w:eastAsia="Calibri" w:hAnsi="Tahoma" w:cs="Tahoma"/>
        </w:rPr>
      </w:pPr>
    </w:p>
    <w:p w14:paraId="72FB9201" w14:textId="77777777" w:rsidR="00732CCC" w:rsidRPr="00732CCC" w:rsidRDefault="00732CCC" w:rsidP="002A26EC">
      <w:pPr>
        <w:keepLines/>
        <w:widowControl w:val="0"/>
        <w:numPr>
          <w:ilvl w:val="0"/>
          <w:numId w:val="29"/>
        </w:numPr>
        <w:contextualSpacing/>
        <w:jc w:val="both"/>
        <w:rPr>
          <w:rFonts w:ascii="Tahoma" w:eastAsia="Calibri" w:hAnsi="Tahoma" w:cs="Tahoma"/>
        </w:rPr>
      </w:pPr>
      <w:r w:rsidRPr="00732CCC">
        <w:rPr>
          <w:rFonts w:ascii="Tahoma" w:eastAsia="Calibri" w:hAnsi="Tahoma" w:cs="Tahoma"/>
        </w:rPr>
        <w:t>zagotavljati stalen nadzor svojih delavcev na delovišču;</w:t>
      </w:r>
    </w:p>
    <w:p w14:paraId="381D1EF5" w14:textId="77777777" w:rsidR="00732CCC" w:rsidRPr="00732CCC" w:rsidRDefault="00732CCC" w:rsidP="00732CCC">
      <w:pPr>
        <w:keepLines/>
        <w:widowControl w:val="0"/>
        <w:ind w:left="720"/>
        <w:contextualSpacing/>
        <w:jc w:val="both"/>
        <w:rPr>
          <w:rFonts w:ascii="Tahoma" w:eastAsia="Calibri" w:hAnsi="Tahoma" w:cs="Tahoma"/>
        </w:rPr>
      </w:pPr>
    </w:p>
    <w:p w14:paraId="50397ABD" w14:textId="77777777" w:rsidR="00732CCC" w:rsidRPr="00732CCC" w:rsidRDefault="00732CCC" w:rsidP="002A26EC">
      <w:pPr>
        <w:keepLines/>
        <w:widowControl w:val="0"/>
        <w:numPr>
          <w:ilvl w:val="0"/>
          <w:numId w:val="29"/>
        </w:numPr>
        <w:contextualSpacing/>
        <w:jc w:val="both"/>
        <w:rPr>
          <w:rFonts w:ascii="Tahoma" w:eastAsia="Calibri" w:hAnsi="Tahoma" w:cs="Tahoma"/>
        </w:rPr>
      </w:pPr>
      <w:r w:rsidRPr="00732CCC">
        <w:rPr>
          <w:rFonts w:ascii="Tahoma" w:eastAsia="Calibri" w:hAnsi="Tahoma" w:cs="Tahoma"/>
          <w:lang w:eastAsia="en-US"/>
        </w:rPr>
        <w:t>poskrbeti mora da bo, skladno z zakonodajo, sproti (vsakodnevno, razen če ni dogovorjeno drugače) odstranjeval z delovišča oz. objekta naročnika lastni odpadni material, ki bo nastajal pri njegovem delu;</w:t>
      </w:r>
    </w:p>
    <w:p w14:paraId="4826876A" w14:textId="77777777" w:rsidR="00732CCC" w:rsidRPr="00732CCC" w:rsidRDefault="00732CCC" w:rsidP="00732CCC">
      <w:pPr>
        <w:keepLines/>
        <w:widowControl w:val="0"/>
        <w:ind w:left="720"/>
        <w:contextualSpacing/>
        <w:jc w:val="both"/>
        <w:rPr>
          <w:rFonts w:ascii="Tahoma" w:eastAsia="Calibri" w:hAnsi="Tahoma" w:cs="Tahoma"/>
        </w:rPr>
      </w:pPr>
    </w:p>
    <w:p w14:paraId="0925D6C9" w14:textId="77777777" w:rsidR="00732CCC" w:rsidRPr="00732CCC" w:rsidRDefault="00732CCC" w:rsidP="00732CCC">
      <w:pPr>
        <w:keepLines/>
        <w:widowControl w:val="0"/>
        <w:jc w:val="both"/>
        <w:rPr>
          <w:rFonts w:ascii="Tahoma" w:eastAsia="Calibri" w:hAnsi="Tahoma" w:cs="Tahoma"/>
        </w:rPr>
      </w:pPr>
    </w:p>
    <w:p w14:paraId="0BAD985E" w14:textId="77777777" w:rsidR="00732CCC" w:rsidRPr="00732CCC" w:rsidRDefault="00732CCC" w:rsidP="00732CCC">
      <w:pPr>
        <w:keepLines/>
        <w:widowControl w:val="0"/>
        <w:ind w:left="705" w:hanging="705"/>
        <w:jc w:val="both"/>
        <w:rPr>
          <w:rFonts w:ascii="Tahoma" w:eastAsia="Calibri" w:hAnsi="Tahoma" w:cs="Tahoma"/>
          <w:b/>
        </w:rPr>
      </w:pPr>
      <w:r w:rsidRPr="00732CCC">
        <w:rPr>
          <w:rFonts w:ascii="Tahoma" w:eastAsia="Calibri" w:hAnsi="Tahoma" w:cs="Tahoma"/>
          <w:b/>
        </w:rPr>
        <w:t>III.4. Obveznosti v zvezi z delom z nevarnimi snovmi in ravnanje z odpadki:</w:t>
      </w:r>
    </w:p>
    <w:p w14:paraId="1DBAFC3B" w14:textId="77777777" w:rsidR="00732CCC" w:rsidRPr="00732CCC" w:rsidRDefault="00732CCC" w:rsidP="00732CCC">
      <w:pPr>
        <w:keepLines/>
        <w:widowControl w:val="0"/>
        <w:ind w:left="1068" w:hanging="285"/>
        <w:jc w:val="both"/>
        <w:rPr>
          <w:rFonts w:ascii="Tahoma" w:eastAsia="Calibri" w:hAnsi="Tahoma" w:cs="Tahoma"/>
          <w:b/>
        </w:rPr>
      </w:pPr>
    </w:p>
    <w:p w14:paraId="296B321C" w14:textId="77777777" w:rsidR="00732CCC" w:rsidRPr="00732CCC" w:rsidRDefault="00732CCC" w:rsidP="00732CCC">
      <w:pPr>
        <w:keepLines/>
        <w:widowControl w:val="0"/>
        <w:tabs>
          <w:tab w:val="left" w:pos="709"/>
        </w:tabs>
        <w:ind w:right="45"/>
        <w:jc w:val="both"/>
        <w:rPr>
          <w:rFonts w:ascii="Tahoma" w:eastAsia="Calibri" w:hAnsi="Tahoma" w:cs="Tahoma"/>
          <w:lang w:eastAsia="en-US"/>
        </w:rPr>
      </w:pPr>
      <w:r w:rsidRPr="00732CCC">
        <w:rPr>
          <w:rFonts w:ascii="Tahoma" w:eastAsia="Calibri" w:hAnsi="Tahoma" w:cs="Tahoma"/>
          <w:lang w:eastAsia="en-US"/>
        </w:rPr>
        <w:t>Podpisnika soglašata:</w:t>
      </w:r>
    </w:p>
    <w:p w14:paraId="106E2B60" w14:textId="77777777" w:rsidR="00732CCC" w:rsidRPr="00732CCC" w:rsidRDefault="00732CCC" w:rsidP="00732CCC">
      <w:pPr>
        <w:keepLines/>
        <w:widowControl w:val="0"/>
        <w:tabs>
          <w:tab w:val="left" w:pos="709"/>
        </w:tabs>
        <w:ind w:right="45"/>
        <w:jc w:val="both"/>
        <w:rPr>
          <w:rFonts w:ascii="Tahoma" w:eastAsia="Calibri" w:hAnsi="Tahoma" w:cs="Tahoma"/>
          <w:lang w:eastAsia="en-US"/>
        </w:rPr>
      </w:pPr>
    </w:p>
    <w:p w14:paraId="6D82B520" w14:textId="77777777" w:rsidR="00732CCC" w:rsidRPr="00732CCC" w:rsidRDefault="00732CCC" w:rsidP="00732CCC">
      <w:pPr>
        <w:keepLines/>
        <w:widowControl w:val="0"/>
        <w:tabs>
          <w:tab w:val="left" w:pos="709"/>
        </w:tabs>
        <w:ind w:right="45"/>
        <w:jc w:val="both"/>
        <w:rPr>
          <w:rFonts w:ascii="Tahoma" w:eastAsia="Calibri" w:hAnsi="Tahoma" w:cs="Tahoma"/>
          <w:lang w:eastAsia="en-US"/>
        </w:rPr>
      </w:pPr>
    </w:p>
    <w:p w14:paraId="4A6B6FC1" w14:textId="77777777" w:rsidR="00732CCC" w:rsidRPr="00732CCC" w:rsidRDefault="00732CCC" w:rsidP="002A26EC">
      <w:pPr>
        <w:keepLines/>
        <w:widowControl w:val="0"/>
        <w:numPr>
          <w:ilvl w:val="0"/>
          <w:numId w:val="34"/>
        </w:numPr>
        <w:tabs>
          <w:tab w:val="left" w:pos="709"/>
        </w:tabs>
        <w:ind w:right="45"/>
        <w:contextualSpacing/>
        <w:jc w:val="both"/>
        <w:rPr>
          <w:rFonts w:ascii="Tahoma" w:eastAsia="Calibri" w:hAnsi="Tahoma" w:cs="Tahoma"/>
          <w:lang w:eastAsia="en-US"/>
        </w:rPr>
      </w:pPr>
      <w:r w:rsidRPr="00732CCC">
        <w:rPr>
          <w:rFonts w:ascii="Tahoma" w:eastAsia="Calibri" w:hAnsi="Tahoma" w:cs="Tahoma"/>
          <w:lang w:eastAsia="en-US"/>
        </w:rPr>
        <w:t xml:space="preserve">da bo izvajalec pri izvajanju del ravnal v skladu z </w:t>
      </w:r>
      <w:proofErr w:type="spellStart"/>
      <w:r w:rsidRPr="00732CCC">
        <w:rPr>
          <w:rFonts w:ascii="Tahoma" w:eastAsia="Calibri" w:hAnsi="Tahoma" w:cs="Tahoma"/>
          <w:lang w:eastAsia="en-US"/>
        </w:rPr>
        <w:t>okoljsko</w:t>
      </w:r>
      <w:proofErr w:type="spellEnd"/>
      <w:r w:rsidRPr="00732CCC">
        <w:rPr>
          <w:rFonts w:ascii="Tahoma" w:eastAsia="Calibri" w:hAnsi="Tahoma" w:cs="Tahoma"/>
          <w:lang w:eastAsia="en-US"/>
        </w:rPr>
        <w:t xml:space="preserve"> politiko, ki je pri naročniku določena s poslovnikom ravnanja z okoljem;</w:t>
      </w:r>
    </w:p>
    <w:p w14:paraId="16AB24F2" w14:textId="77777777" w:rsidR="00732CCC" w:rsidRPr="00732CCC" w:rsidRDefault="00732CCC" w:rsidP="00732CCC">
      <w:pPr>
        <w:keepLines/>
        <w:widowControl w:val="0"/>
        <w:tabs>
          <w:tab w:val="left" w:pos="709"/>
        </w:tabs>
        <w:ind w:left="720" w:right="45"/>
        <w:contextualSpacing/>
        <w:jc w:val="both"/>
        <w:rPr>
          <w:rFonts w:ascii="Tahoma" w:eastAsia="Calibri" w:hAnsi="Tahoma" w:cs="Tahoma"/>
          <w:lang w:eastAsia="en-US"/>
        </w:rPr>
      </w:pPr>
    </w:p>
    <w:p w14:paraId="3EB5059F" w14:textId="77777777" w:rsidR="00732CCC" w:rsidRPr="00732CCC" w:rsidRDefault="00732CCC" w:rsidP="002A26EC">
      <w:pPr>
        <w:keepLines/>
        <w:widowControl w:val="0"/>
        <w:numPr>
          <w:ilvl w:val="0"/>
          <w:numId w:val="34"/>
        </w:numPr>
        <w:tabs>
          <w:tab w:val="left" w:pos="709"/>
        </w:tabs>
        <w:ind w:right="45"/>
        <w:contextualSpacing/>
        <w:jc w:val="both"/>
        <w:rPr>
          <w:rFonts w:ascii="Tahoma" w:eastAsia="Calibri" w:hAnsi="Tahoma" w:cs="Tahoma"/>
          <w:lang w:eastAsia="en-US"/>
        </w:rPr>
      </w:pPr>
      <w:r w:rsidRPr="00732CCC">
        <w:rPr>
          <w:rFonts w:ascii="Tahoma" w:eastAsia="Calibri" w:hAnsi="Tahoma" w:cs="Tahoma"/>
          <w:lang w:eastAsia="en-US"/>
        </w:rPr>
        <w:t>da bo izvajalec pri uporabi nevarnih snovi opredelil: količine snovi, oznake, mesto hrambe, delo z nevarnimi snovmi in odvoz nevarnih odpadkov;</w:t>
      </w:r>
    </w:p>
    <w:p w14:paraId="41A576F5" w14:textId="77777777" w:rsidR="00732CCC" w:rsidRPr="00732CCC" w:rsidRDefault="00732CCC" w:rsidP="00732CCC">
      <w:pPr>
        <w:keepLines/>
        <w:widowControl w:val="0"/>
        <w:tabs>
          <w:tab w:val="left" w:pos="709"/>
        </w:tabs>
        <w:ind w:left="720" w:right="45"/>
        <w:contextualSpacing/>
        <w:jc w:val="both"/>
        <w:rPr>
          <w:rFonts w:ascii="Tahoma" w:eastAsia="Calibri" w:hAnsi="Tahoma" w:cs="Tahoma"/>
          <w:lang w:eastAsia="en-US"/>
        </w:rPr>
      </w:pPr>
    </w:p>
    <w:p w14:paraId="03D178D0" w14:textId="77777777" w:rsidR="00732CCC" w:rsidRPr="00732CCC" w:rsidRDefault="00732CCC" w:rsidP="002A26EC">
      <w:pPr>
        <w:keepLines/>
        <w:widowControl w:val="0"/>
        <w:numPr>
          <w:ilvl w:val="0"/>
          <w:numId w:val="34"/>
        </w:numPr>
        <w:contextualSpacing/>
        <w:jc w:val="both"/>
        <w:rPr>
          <w:rFonts w:ascii="Tahoma" w:eastAsia="Calibri" w:hAnsi="Tahoma" w:cs="Tahoma"/>
          <w:b/>
        </w:rPr>
      </w:pPr>
      <w:r w:rsidRPr="00732CCC">
        <w:rPr>
          <w:rFonts w:ascii="Tahoma" w:eastAsia="Calibri" w:hAnsi="Tahoma" w:cs="Tahoma"/>
          <w:lang w:eastAsia="en-US"/>
        </w:rPr>
        <w:t>da bosta, v primeru uporabe ali dela v bližini nevarnih snovi, drug drugega seznanila z ukrepi v primeru izrednih razmer (razlitje, uhajanje) in sicer z načinom reševanja, sanacijo, obveščanjem in drugimi potrebnimi podatki.</w:t>
      </w:r>
    </w:p>
    <w:p w14:paraId="161474F1" w14:textId="77777777" w:rsidR="00732CCC" w:rsidRPr="00732CCC" w:rsidRDefault="00732CCC" w:rsidP="00732CCC">
      <w:pPr>
        <w:keepLines/>
        <w:widowControl w:val="0"/>
        <w:tabs>
          <w:tab w:val="left" w:pos="426"/>
        </w:tabs>
        <w:ind w:left="360" w:right="45"/>
        <w:jc w:val="both"/>
        <w:rPr>
          <w:rFonts w:ascii="Tahoma" w:hAnsi="Tahoma" w:cs="Tahoma"/>
          <w:b/>
          <w:bCs/>
        </w:rPr>
      </w:pPr>
    </w:p>
    <w:p w14:paraId="29D70FED" w14:textId="77777777" w:rsidR="00732CCC" w:rsidRPr="00732CCC" w:rsidRDefault="00732CCC" w:rsidP="00732CCC">
      <w:pPr>
        <w:keepLines/>
        <w:widowControl w:val="0"/>
        <w:ind w:left="705" w:hanging="705"/>
        <w:jc w:val="both"/>
        <w:rPr>
          <w:rFonts w:ascii="Tahoma" w:eastAsia="Calibri" w:hAnsi="Tahoma" w:cs="Tahoma"/>
          <w:b/>
        </w:rPr>
      </w:pPr>
      <w:r w:rsidRPr="00732CCC">
        <w:rPr>
          <w:rFonts w:ascii="Tahoma" w:eastAsia="Calibri" w:hAnsi="Tahoma" w:cs="Tahoma"/>
          <w:b/>
        </w:rPr>
        <w:t>III.5.</w:t>
      </w:r>
      <w:r w:rsidRPr="00732CCC">
        <w:rPr>
          <w:rFonts w:ascii="Tahoma" w:eastAsia="Calibri" w:hAnsi="Tahoma" w:cs="Tahoma"/>
          <w:b/>
        </w:rPr>
        <w:tab/>
        <w:t>Knjiga ukrepov:</w:t>
      </w:r>
    </w:p>
    <w:p w14:paraId="3A8AD0CA" w14:textId="77777777" w:rsidR="00732CCC" w:rsidRPr="00732CCC" w:rsidRDefault="00732CCC" w:rsidP="00732CCC">
      <w:pPr>
        <w:keepLines/>
        <w:widowControl w:val="0"/>
        <w:ind w:left="705" w:hanging="705"/>
        <w:jc w:val="both"/>
        <w:rPr>
          <w:rFonts w:ascii="Tahoma" w:eastAsia="Calibri" w:hAnsi="Tahoma" w:cs="Tahoma"/>
          <w:b/>
        </w:rPr>
      </w:pPr>
    </w:p>
    <w:p w14:paraId="7A78991D" w14:textId="77777777" w:rsidR="00732CCC" w:rsidRPr="00732CCC" w:rsidRDefault="00732CCC" w:rsidP="00732CCC">
      <w:pPr>
        <w:keepLines/>
        <w:widowControl w:val="0"/>
        <w:jc w:val="both"/>
        <w:rPr>
          <w:rFonts w:ascii="Tahoma" w:eastAsia="Calibri" w:hAnsi="Tahoma" w:cs="Tahoma"/>
        </w:rPr>
      </w:pPr>
      <w:r w:rsidRPr="00732CCC">
        <w:rPr>
          <w:rFonts w:ascii="Tahoma" w:eastAsia="Calibri" w:hAnsi="Tahoma" w:cs="Tahoma"/>
        </w:rPr>
        <w:t xml:space="preserve">Podpisnika se zavežeta, da bosta v času izvajanja okvirnega sporazuma vodila knjigo ukrepov. Knjiga ukrepov je dokument, ki se ga vodi v elektronski obliki in je arhiv zapisov poslanih z e-pošto. V knjigo imajo pravico vpisa vse odgovorne osebe, imenovane s tem sporazumom. </w:t>
      </w:r>
    </w:p>
    <w:p w14:paraId="7F96F587" w14:textId="77777777" w:rsidR="00732CCC" w:rsidRPr="00732CCC" w:rsidRDefault="00732CCC" w:rsidP="00732CCC">
      <w:pPr>
        <w:keepLines/>
        <w:widowControl w:val="0"/>
        <w:ind w:left="705"/>
        <w:jc w:val="both"/>
        <w:rPr>
          <w:rFonts w:ascii="Tahoma" w:eastAsia="Calibri" w:hAnsi="Tahoma" w:cs="Tahoma"/>
        </w:rPr>
      </w:pPr>
    </w:p>
    <w:p w14:paraId="5D562FF5" w14:textId="77777777" w:rsidR="00732CCC" w:rsidRPr="00732CCC" w:rsidRDefault="00732CCC" w:rsidP="00732CCC">
      <w:pPr>
        <w:keepLines/>
        <w:widowControl w:val="0"/>
        <w:jc w:val="both"/>
        <w:rPr>
          <w:rFonts w:ascii="Tahoma" w:eastAsia="Calibri" w:hAnsi="Tahoma" w:cs="Tahoma"/>
        </w:rPr>
      </w:pPr>
      <w:r w:rsidRPr="00732CCC">
        <w:rPr>
          <w:rFonts w:ascii="Tahoma" w:eastAsia="Calibri" w:hAnsi="Tahoma" w:cs="Tahoma"/>
        </w:rPr>
        <w:t>V knjigo ukrepov s vpisuje zlasti:</w:t>
      </w:r>
    </w:p>
    <w:p w14:paraId="4E7AA3D8" w14:textId="77777777" w:rsidR="00732CCC" w:rsidRPr="00732CCC" w:rsidRDefault="00732CCC" w:rsidP="00732CCC">
      <w:pPr>
        <w:keepLines/>
        <w:widowControl w:val="0"/>
        <w:ind w:left="705"/>
        <w:jc w:val="both"/>
        <w:rPr>
          <w:rFonts w:ascii="Tahoma" w:eastAsia="Calibri" w:hAnsi="Tahoma" w:cs="Tahoma"/>
        </w:rPr>
      </w:pPr>
    </w:p>
    <w:p w14:paraId="51EC6724" w14:textId="77777777" w:rsidR="00732CCC" w:rsidRPr="00732CCC" w:rsidRDefault="00732CCC" w:rsidP="002A26EC">
      <w:pPr>
        <w:keepLines/>
        <w:widowControl w:val="0"/>
        <w:numPr>
          <w:ilvl w:val="0"/>
          <w:numId w:val="48"/>
        </w:numPr>
        <w:contextualSpacing/>
        <w:jc w:val="both"/>
        <w:rPr>
          <w:rFonts w:ascii="Tahoma" w:eastAsia="Calibri" w:hAnsi="Tahoma" w:cs="Tahoma"/>
        </w:rPr>
      </w:pPr>
      <w:r w:rsidRPr="00732CCC">
        <w:rPr>
          <w:rFonts w:ascii="Tahoma" w:eastAsia="Calibri" w:hAnsi="Tahoma" w:cs="Tahoma"/>
        </w:rPr>
        <w:t xml:space="preserve">naknadno ugotovljene nevarnosti ter dodatno določeni varnostni ukrepi, </w:t>
      </w:r>
    </w:p>
    <w:p w14:paraId="753DA977" w14:textId="77777777" w:rsidR="00732CCC" w:rsidRPr="00732CCC" w:rsidRDefault="00732CCC" w:rsidP="002A26EC">
      <w:pPr>
        <w:keepLines/>
        <w:widowControl w:val="0"/>
        <w:numPr>
          <w:ilvl w:val="0"/>
          <w:numId w:val="48"/>
        </w:numPr>
        <w:contextualSpacing/>
        <w:jc w:val="both"/>
        <w:rPr>
          <w:rFonts w:ascii="Tahoma" w:eastAsia="Calibri" w:hAnsi="Tahoma" w:cs="Tahoma"/>
        </w:rPr>
      </w:pPr>
      <w:r w:rsidRPr="00732CCC">
        <w:rPr>
          <w:rFonts w:ascii="Tahoma" w:eastAsia="Calibri" w:hAnsi="Tahoma" w:cs="Tahoma"/>
        </w:rPr>
        <w:t>spremembe na delovišču,</w:t>
      </w:r>
    </w:p>
    <w:p w14:paraId="599B2ED1" w14:textId="77777777" w:rsidR="00732CCC" w:rsidRPr="00732CCC" w:rsidRDefault="00732CCC" w:rsidP="00A75E33">
      <w:pPr>
        <w:keepLines/>
        <w:widowControl w:val="0"/>
        <w:contextualSpacing/>
        <w:jc w:val="both"/>
        <w:rPr>
          <w:rFonts w:ascii="Tahoma" w:eastAsia="Calibri" w:hAnsi="Tahoma" w:cs="Tahoma"/>
        </w:rPr>
      </w:pPr>
    </w:p>
    <w:p w14:paraId="315FFA0B" w14:textId="77777777" w:rsidR="00732CCC" w:rsidRPr="00732CCC" w:rsidRDefault="00732CCC" w:rsidP="002A26EC">
      <w:pPr>
        <w:keepLines/>
        <w:widowControl w:val="0"/>
        <w:numPr>
          <w:ilvl w:val="0"/>
          <w:numId w:val="48"/>
        </w:numPr>
        <w:contextualSpacing/>
        <w:jc w:val="both"/>
        <w:rPr>
          <w:rFonts w:ascii="Tahoma" w:eastAsia="Calibri" w:hAnsi="Tahoma" w:cs="Tahoma"/>
        </w:rPr>
      </w:pPr>
      <w:r w:rsidRPr="00732CCC">
        <w:rPr>
          <w:rFonts w:ascii="Tahoma" w:eastAsia="Calibri" w:hAnsi="Tahoma" w:cs="Tahoma"/>
        </w:rPr>
        <w:t>ugotovljene kršitve ukrepov določenih s tem sporazumom in Uvedbo,</w:t>
      </w:r>
    </w:p>
    <w:p w14:paraId="4A0843F9" w14:textId="77777777" w:rsidR="00732CCC" w:rsidRPr="00732CCC" w:rsidRDefault="00732CCC" w:rsidP="00732CCC">
      <w:pPr>
        <w:keepLines/>
        <w:widowControl w:val="0"/>
        <w:ind w:left="720"/>
        <w:contextualSpacing/>
        <w:jc w:val="both"/>
        <w:rPr>
          <w:rFonts w:ascii="Tahoma" w:eastAsia="Calibri" w:hAnsi="Tahoma" w:cs="Tahoma"/>
        </w:rPr>
      </w:pPr>
    </w:p>
    <w:p w14:paraId="3A248857" w14:textId="77777777" w:rsidR="00732CCC" w:rsidRPr="00732CCC" w:rsidRDefault="00732CCC" w:rsidP="002A26EC">
      <w:pPr>
        <w:keepLines/>
        <w:widowControl w:val="0"/>
        <w:numPr>
          <w:ilvl w:val="0"/>
          <w:numId w:val="48"/>
        </w:numPr>
        <w:contextualSpacing/>
        <w:jc w:val="both"/>
        <w:rPr>
          <w:rFonts w:ascii="Tahoma" w:eastAsia="Calibri" w:hAnsi="Tahoma" w:cs="Tahoma"/>
        </w:rPr>
      </w:pPr>
      <w:r w:rsidRPr="00732CCC">
        <w:rPr>
          <w:rFonts w:ascii="Tahoma" w:eastAsia="Calibri" w:hAnsi="Tahoma" w:cs="Tahoma"/>
        </w:rPr>
        <w:t>vsako poškodbo pri delu,</w:t>
      </w:r>
    </w:p>
    <w:p w14:paraId="268F4620" w14:textId="77777777" w:rsidR="00732CCC" w:rsidRPr="00732CCC" w:rsidRDefault="00732CCC" w:rsidP="00732CCC">
      <w:pPr>
        <w:keepLines/>
        <w:widowControl w:val="0"/>
        <w:ind w:left="720"/>
        <w:contextualSpacing/>
        <w:jc w:val="both"/>
        <w:rPr>
          <w:rFonts w:ascii="Tahoma" w:eastAsia="Calibri" w:hAnsi="Tahoma" w:cs="Tahoma"/>
        </w:rPr>
      </w:pPr>
    </w:p>
    <w:p w14:paraId="61820F44" w14:textId="77777777" w:rsidR="00732CCC" w:rsidRPr="00732CCC" w:rsidRDefault="00732CCC" w:rsidP="002A26EC">
      <w:pPr>
        <w:keepLines/>
        <w:widowControl w:val="0"/>
        <w:numPr>
          <w:ilvl w:val="0"/>
          <w:numId w:val="48"/>
        </w:numPr>
        <w:contextualSpacing/>
        <w:jc w:val="both"/>
        <w:rPr>
          <w:rFonts w:ascii="Tahoma" w:eastAsia="Calibri" w:hAnsi="Tahoma" w:cs="Tahoma"/>
        </w:rPr>
      </w:pPr>
      <w:r w:rsidRPr="00732CCC">
        <w:rPr>
          <w:rFonts w:ascii="Tahoma" w:eastAsia="Calibri" w:hAnsi="Tahoma" w:cs="Tahoma"/>
        </w:rPr>
        <w:t>druge podatke pomembne za varnost delavcev in okolja na skupnem delovišču.</w:t>
      </w:r>
    </w:p>
    <w:p w14:paraId="55909525" w14:textId="77777777" w:rsidR="00732CCC" w:rsidRPr="00732CCC" w:rsidRDefault="00732CCC" w:rsidP="00732CCC">
      <w:pPr>
        <w:keepLines/>
        <w:widowControl w:val="0"/>
        <w:ind w:left="705" w:hanging="705"/>
        <w:jc w:val="both"/>
        <w:rPr>
          <w:rFonts w:ascii="Tahoma" w:eastAsia="Calibri" w:hAnsi="Tahoma" w:cs="Tahoma"/>
        </w:rPr>
      </w:pPr>
    </w:p>
    <w:p w14:paraId="26B6866F" w14:textId="77777777" w:rsidR="00732CCC" w:rsidRPr="00732CCC" w:rsidRDefault="00732CCC" w:rsidP="00732CCC">
      <w:pPr>
        <w:keepLines/>
        <w:widowControl w:val="0"/>
        <w:ind w:left="705" w:hanging="705"/>
        <w:jc w:val="both"/>
        <w:rPr>
          <w:rFonts w:ascii="Tahoma" w:eastAsia="Calibri" w:hAnsi="Tahoma" w:cs="Tahoma"/>
          <w:b/>
        </w:rPr>
      </w:pPr>
      <w:r w:rsidRPr="00732CCC">
        <w:rPr>
          <w:rFonts w:ascii="Tahoma" w:eastAsia="Calibri" w:hAnsi="Tahoma" w:cs="Tahoma"/>
          <w:b/>
        </w:rPr>
        <w:t>III.6.</w:t>
      </w:r>
      <w:r w:rsidRPr="00732CCC">
        <w:rPr>
          <w:rFonts w:ascii="Tahoma" w:eastAsia="Calibri" w:hAnsi="Tahoma" w:cs="Tahoma"/>
          <w:b/>
        </w:rPr>
        <w:tab/>
        <w:t>Prijavljanje poškodb pri delu:</w:t>
      </w:r>
    </w:p>
    <w:p w14:paraId="43500992" w14:textId="77777777" w:rsidR="00732CCC" w:rsidRPr="00732CCC" w:rsidRDefault="00732CCC" w:rsidP="00732CCC">
      <w:pPr>
        <w:keepLines/>
        <w:widowControl w:val="0"/>
        <w:ind w:left="705" w:hanging="705"/>
        <w:jc w:val="both"/>
        <w:rPr>
          <w:rFonts w:ascii="Tahoma" w:eastAsia="Calibri" w:hAnsi="Tahoma" w:cs="Tahoma"/>
          <w:b/>
        </w:rPr>
      </w:pPr>
    </w:p>
    <w:p w14:paraId="708BF72F" w14:textId="77777777" w:rsidR="00732CCC" w:rsidRPr="00732CCC" w:rsidRDefault="00732CCC" w:rsidP="00732CCC">
      <w:pPr>
        <w:keepLines/>
        <w:widowControl w:val="0"/>
        <w:numPr>
          <w:ilvl w:val="12"/>
          <w:numId w:val="0"/>
        </w:numPr>
        <w:tabs>
          <w:tab w:val="left" w:pos="709"/>
        </w:tabs>
        <w:ind w:left="709" w:right="45" w:hanging="709"/>
        <w:jc w:val="both"/>
        <w:rPr>
          <w:rFonts w:ascii="Tahoma" w:eastAsia="Calibri" w:hAnsi="Tahoma" w:cs="Tahoma"/>
          <w:lang w:eastAsia="en-US"/>
        </w:rPr>
      </w:pPr>
      <w:r w:rsidRPr="00732CCC">
        <w:rPr>
          <w:rFonts w:ascii="Tahoma" w:eastAsia="Calibri" w:hAnsi="Tahoma" w:cs="Tahoma"/>
          <w:lang w:eastAsia="en-US"/>
        </w:rPr>
        <w:t>Izvajalec soglaša, da bo glede prijavljanja poškodb pri delu spoštoval naslednja določila:</w:t>
      </w:r>
    </w:p>
    <w:p w14:paraId="4496BB69" w14:textId="77777777" w:rsidR="00732CCC" w:rsidRPr="00732CCC" w:rsidRDefault="00732CCC" w:rsidP="00732CCC">
      <w:pPr>
        <w:keepLines/>
        <w:widowControl w:val="0"/>
        <w:numPr>
          <w:ilvl w:val="12"/>
          <w:numId w:val="0"/>
        </w:numPr>
        <w:tabs>
          <w:tab w:val="left" w:pos="709"/>
        </w:tabs>
        <w:ind w:left="709" w:right="45" w:hanging="709"/>
        <w:jc w:val="both"/>
        <w:rPr>
          <w:rFonts w:ascii="Tahoma" w:eastAsia="Calibri" w:hAnsi="Tahoma" w:cs="Tahoma"/>
          <w:lang w:eastAsia="en-US"/>
        </w:rPr>
      </w:pPr>
    </w:p>
    <w:p w14:paraId="65A0965D" w14:textId="77777777" w:rsidR="00732CCC" w:rsidRPr="00732CCC" w:rsidRDefault="00732CCC" w:rsidP="002A26EC">
      <w:pPr>
        <w:keepLines/>
        <w:widowControl w:val="0"/>
        <w:numPr>
          <w:ilvl w:val="0"/>
          <w:numId w:val="46"/>
        </w:numPr>
        <w:tabs>
          <w:tab w:val="left" w:pos="709"/>
        </w:tabs>
        <w:ind w:right="45"/>
        <w:contextualSpacing/>
        <w:jc w:val="both"/>
        <w:rPr>
          <w:rFonts w:ascii="Tahoma" w:eastAsia="Calibri" w:hAnsi="Tahoma" w:cs="Tahoma"/>
          <w:lang w:eastAsia="en-US"/>
        </w:rPr>
      </w:pPr>
      <w:r w:rsidRPr="00732CCC">
        <w:rPr>
          <w:rFonts w:ascii="Tahoma" w:eastAsia="Calibri" w:hAnsi="Tahoma" w:cs="Tahoma"/>
          <w:lang w:eastAsia="en-US"/>
        </w:rPr>
        <w:t>da bo prijaviti inšpekciji vsako morebitno nezgodo pri delu s smrtnim izidom oziroma nezgodo pri delu, pri kateri je delavec nezmožen za delo več kot tri delovne dni;</w:t>
      </w:r>
    </w:p>
    <w:p w14:paraId="5CB56B37" w14:textId="77777777" w:rsidR="00732CCC" w:rsidRPr="00732CCC" w:rsidRDefault="00732CCC" w:rsidP="00732CCC">
      <w:pPr>
        <w:keepLines/>
        <w:widowControl w:val="0"/>
        <w:tabs>
          <w:tab w:val="left" w:pos="709"/>
        </w:tabs>
        <w:ind w:left="720" w:right="45"/>
        <w:contextualSpacing/>
        <w:jc w:val="both"/>
        <w:rPr>
          <w:rFonts w:ascii="Tahoma" w:eastAsia="Calibri" w:hAnsi="Tahoma" w:cs="Tahoma"/>
          <w:lang w:eastAsia="en-US"/>
        </w:rPr>
      </w:pPr>
    </w:p>
    <w:p w14:paraId="36DEF95E" w14:textId="77777777" w:rsidR="00732CCC" w:rsidRPr="00732CCC" w:rsidRDefault="00732CCC" w:rsidP="002A26EC">
      <w:pPr>
        <w:keepLines/>
        <w:widowControl w:val="0"/>
        <w:numPr>
          <w:ilvl w:val="0"/>
          <w:numId w:val="46"/>
        </w:numPr>
        <w:tabs>
          <w:tab w:val="left" w:pos="709"/>
        </w:tabs>
        <w:ind w:right="45"/>
        <w:contextualSpacing/>
        <w:jc w:val="both"/>
        <w:rPr>
          <w:rFonts w:ascii="Tahoma" w:eastAsia="Calibri" w:hAnsi="Tahoma" w:cs="Tahoma"/>
          <w:lang w:eastAsia="en-US"/>
        </w:rPr>
      </w:pPr>
      <w:r w:rsidRPr="00732CCC">
        <w:rPr>
          <w:rFonts w:ascii="Tahoma" w:eastAsia="Calibri" w:hAnsi="Tahoma" w:cs="Tahoma"/>
          <w:lang w:eastAsia="en-US"/>
        </w:rPr>
        <w:t xml:space="preserve">da bo seznanil delavce, da je potrebno </w:t>
      </w:r>
      <w:r w:rsidRPr="00732CCC">
        <w:rPr>
          <w:rFonts w:ascii="Tahoma" w:eastAsia="Calibri" w:hAnsi="Tahoma" w:cs="Tahoma"/>
          <w:b/>
          <w:u w:val="single"/>
          <w:lang w:eastAsia="en-US"/>
        </w:rPr>
        <w:t>vsako</w:t>
      </w:r>
      <w:r w:rsidRPr="00732CCC">
        <w:rPr>
          <w:rFonts w:ascii="Tahoma" w:eastAsia="Calibri" w:hAnsi="Tahoma" w:cs="Tahoma"/>
          <w:lang w:eastAsia="en-US"/>
        </w:rPr>
        <w:t xml:space="preserve"> poškodbo pri delu prijaviti </w:t>
      </w:r>
      <w:r w:rsidRPr="00732CCC">
        <w:rPr>
          <w:rFonts w:ascii="Tahoma" w:eastAsia="Calibri" w:hAnsi="Tahoma" w:cs="Tahoma"/>
          <w:b/>
          <w:u w:val="single"/>
          <w:lang w:eastAsia="en-US"/>
        </w:rPr>
        <w:t>takoj</w:t>
      </w:r>
      <w:r w:rsidRPr="00732CCC">
        <w:rPr>
          <w:rFonts w:ascii="Tahoma" w:eastAsia="Calibri" w:hAnsi="Tahoma" w:cs="Tahoma"/>
          <w:lang w:eastAsia="en-US"/>
        </w:rPr>
        <w:t>;</w:t>
      </w:r>
    </w:p>
    <w:p w14:paraId="23116391" w14:textId="77777777" w:rsidR="00732CCC" w:rsidRPr="00732CCC" w:rsidRDefault="00732CCC" w:rsidP="00732CCC">
      <w:pPr>
        <w:keepLines/>
        <w:widowControl w:val="0"/>
        <w:tabs>
          <w:tab w:val="left" w:pos="709"/>
        </w:tabs>
        <w:ind w:left="720" w:right="45"/>
        <w:contextualSpacing/>
        <w:jc w:val="both"/>
        <w:rPr>
          <w:rFonts w:ascii="Tahoma" w:eastAsia="Calibri" w:hAnsi="Tahoma" w:cs="Tahoma"/>
          <w:lang w:eastAsia="en-US"/>
        </w:rPr>
      </w:pPr>
    </w:p>
    <w:p w14:paraId="6D257209" w14:textId="77777777" w:rsidR="00732CCC" w:rsidRPr="00732CCC" w:rsidRDefault="00732CCC" w:rsidP="002A26EC">
      <w:pPr>
        <w:keepLines/>
        <w:widowControl w:val="0"/>
        <w:numPr>
          <w:ilvl w:val="0"/>
          <w:numId w:val="46"/>
        </w:numPr>
        <w:tabs>
          <w:tab w:val="left" w:pos="709"/>
        </w:tabs>
        <w:ind w:right="45"/>
        <w:contextualSpacing/>
        <w:jc w:val="both"/>
        <w:rPr>
          <w:rFonts w:ascii="Tahoma" w:eastAsia="Calibri" w:hAnsi="Tahoma" w:cs="Tahoma"/>
          <w:lang w:eastAsia="en-US"/>
        </w:rPr>
      </w:pPr>
      <w:r w:rsidRPr="00732CCC">
        <w:rPr>
          <w:rFonts w:ascii="Tahoma" w:eastAsia="Calibri" w:hAnsi="Tahoma" w:cs="Tahoma"/>
          <w:lang w:eastAsia="en-US"/>
        </w:rPr>
        <w:t>da bo ob prijavi poškodbe izvedel preizkus alkoholiziranosti skladno s svojimi internimi navodili;</w:t>
      </w:r>
    </w:p>
    <w:p w14:paraId="5094C498" w14:textId="77777777" w:rsidR="00732CCC" w:rsidRPr="00732CCC" w:rsidRDefault="00732CCC" w:rsidP="00732CCC">
      <w:pPr>
        <w:keepLines/>
        <w:widowControl w:val="0"/>
        <w:tabs>
          <w:tab w:val="left" w:pos="709"/>
        </w:tabs>
        <w:ind w:left="720" w:right="45"/>
        <w:contextualSpacing/>
        <w:jc w:val="both"/>
        <w:rPr>
          <w:rFonts w:ascii="Tahoma" w:eastAsia="Calibri" w:hAnsi="Tahoma" w:cs="Tahoma"/>
          <w:lang w:eastAsia="en-US"/>
        </w:rPr>
      </w:pPr>
    </w:p>
    <w:p w14:paraId="7646E8D6" w14:textId="77777777" w:rsidR="00732CCC" w:rsidRPr="00732CCC" w:rsidRDefault="00732CCC" w:rsidP="002A26EC">
      <w:pPr>
        <w:keepLines/>
        <w:widowControl w:val="0"/>
        <w:numPr>
          <w:ilvl w:val="0"/>
          <w:numId w:val="46"/>
        </w:numPr>
        <w:tabs>
          <w:tab w:val="left" w:pos="709"/>
        </w:tabs>
        <w:ind w:right="45"/>
        <w:contextualSpacing/>
        <w:jc w:val="both"/>
        <w:rPr>
          <w:rFonts w:ascii="Tahoma" w:eastAsia="Calibri" w:hAnsi="Tahoma" w:cs="Tahoma"/>
          <w:lang w:eastAsia="en-US"/>
        </w:rPr>
      </w:pPr>
      <w:r w:rsidRPr="00732CCC">
        <w:rPr>
          <w:rFonts w:ascii="Tahoma" w:eastAsia="Calibri" w:hAnsi="Tahoma" w:cs="Tahoma"/>
          <w:lang w:eastAsia="en-US"/>
        </w:rPr>
        <w:t>da bo vsako poškodbo na skupnem delovišču zavedel v Knjigo ukrepov.</w:t>
      </w:r>
    </w:p>
    <w:p w14:paraId="195F4FFB" w14:textId="77777777" w:rsidR="00732CCC" w:rsidRPr="00732CCC" w:rsidRDefault="00732CCC" w:rsidP="00732CCC">
      <w:pPr>
        <w:keepLines/>
        <w:widowControl w:val="0"/>
        <w:ind w:left="705" w:hanging="705"/>
        <w:jc w:val="both"/>
        <w:rPr>
          <w:rFonts w:ascii="Tahoma" w:eastAsia="Calibri" w:hAnsi="Tahoma" w:cs="Tahoma"/>
        </w:rPr>
      </w:pPr>
    </w:p>
    <w:p w14:paraId="788C1BEF" w14:textId="77777777" w:rsidR="00732CCC" w:rsidRPr="00732CCC" w:rsidRDefault="00732CCC" w:rsidP="00732CCC">
      <w:pPr>
        <w:keepLines/>
        <w:widowControl w:val="0"/>
        <w:ind w:left="705" w:hanging="705"/>
        <w:jc w:val="both"/>
        <w:rPr>
          <w:rFonts w:ascii="Tahoma" w:eastAsia="Calibri" w:hAnsi="Tahoma" w:cs="Tahoma"/>
          <w:b/>
        </w:rPr>
      </w:pPr>
      <w:r w:rsidRPr="00732CCC">
        <w:rPr>
          <w:rFonts w:ascii="Tahoma" w:eastAsia="Calibri" w:hAnsi="Tahoma" w:cs="Tahoma"/>
          <w:b/>
        </w:rPr>
        <w:t>III.7.</w:t>
      </w:r>
      <w:r w:rsidRPr="00732CCC">
        <w:rPr>
          <w:rFonts w:ascii="Tahoma" w:eastAsia="Calibri" w:hAnsi="Tahoma" w:cs="Tahoma"/>
          <w:b/>
        </w:rPr>
        <w:tab/>
        <w:t>Prepoznavnost in delavcev:</w:t>
      </w:r>
    </w:p>
    <w:p w14:paraId="3218922A" w14:textId="77777777" w:rsidR="00732CCC" w:rsidRPr="00732CCC" w:rsidRDefault="00732CCC" w:rsidP="00732CCC">
      <w:pPr>
        <w:keepLines/>
        <w:widowControl w:val="0"/>
        <w:ind w:left="705" w:hanging="705"/>
        <w:jc w:val="both"/>
        <w:rPr>
          <w:rFonts w:ascii="Tahoma" w:eastAsia="Calibri" w:hAnsi="Tahoma" w:cs="Tahoma"/>
        </w:rPr>
      </w:pPr>
    </w:p>
    <w:p w14:paraId="73AC364A" w14:textId="77777777" w:rsidR="00732CCC" w:rsidRPr="00732CCC" w:rsidRDefault="00732CCC" w:rsidP="00732CCC">
      <w:pPr>
        <w:keepLines/>
        <w:widowControl w:val="0"/>
        <w:numPr>
          <w:ilvl w:val="12"/>
          <w:numId w:val="0"/>
        </w:numPr>
        <w:tabs>
          <w:tab w:val="left" w:pos="709"/>
        </w:tabs>
        <w:ind w:left="709" w:right="45" w:hanging="709"/>
        <w:jc w:val="both"/>
        <w:rPr>
          <w:rFonts w:ascii="Tahoma" w:eastAsia="Calibri" w:hAnsi="Tahoma" w:cs="Tahoma"/>
          <w:lang w:eastAsia="en-US"/>
        </w:rPr>
      </w:pPr>
      <w:r w:rsidRPr="00732CCC">
        <w:rPr>
          <w:rFonts w:ascii="Tahoma" w:eastAsia="Calibri" w:hAnsi="Tahoma" w:cs="Tahoma"/>
          <w:lang w:eastAsia="en-US"/>
        </w:rPr>
        <w:tab/>
        <w:t>Izvajalec del je dolžan poskrbeti, da bodo njegovi delavci uporabljali prepoznavna, nepoškodovana delovna oblačila z originalnim emblemom izvajalca.</w:t>
      </w:r>
    </w:p>
    <w:p w14:paraId="30AB9757" w14:textId="77777777" w:rsidR="00732CCC" w:rsidRPr="00732CCC" w:rsidRDefault="00732CCC" w:rsidP="00732CCC">
      <w:pPr>
        <w:keepLines/>
        <w:widowControl w:val="0"/>
        <w:ind w:left="705" w:hanging="705"/>
        <w:jc w:val="both"/>
        <w:rPr>
          <w:rFonts w:ascii="Tahoma" w:eastAsia="Calibri" w:hAnsi="Tahoma" w:cs="Tahoma"/>
        </w:rPr>
      </w:pPr>
    </w:p>
    <w:p w14:paraId="41D9B228" w14:textId="77777777" w:rsidR="00732CCC" w:rsidRPr="00732CCC" w:rsidRDefault="00732CCC" w:rsidP="00732CCC">
      <w:pPr>
        <w:keepLines/>
        <w:widowControl w:val="0"/>
        <w:ind w:left="705" w:hanging="705"/>
        <w:jc w:val="both"/>
        <w:rPr>
          <w:rFonts w:ascii="Tahoma" w:eastAsia="Calibri" w:hAnsi="Tahoma" w:cs="Tahoma"/>
        </w:rPr>
      </w:pPr>
      <w:r w:rsidRPr="00732CCC">
        <w:rPr>
          <w:rFonts w:ascii="Tahoma" w:eastAsia="Calibri" w:hAnsi="Tahoma" w:cs="Tahoma"/>
          <w:b/>
        </w:rPr>
        <w:t>III.8.</w:t>
      </w:r>
      <w:r w:rsidRPr="00732CCC">
        <w:rPr>
          <w:rFonts w:ascii="Tahoma" w:eastAsia="Calibri" w:hAnsi="Tahoma" w:cs="Tahoma"/>
          <w:b/>
        </w:rPr>
        <w:tab/>
        <w:t>Prepoved dela pod vplivom alkohola, drog in drugih substanc</w:t>
      </w:r>
    </w:p>
    <w:p w14:paraId="5794824B" w14:textId="77777777" w:rsidR="00732CCC" w:rsidRPr="00732CCC" w:rsidRDefault="00732CCC" w:rsidP="00732CCC">
      <w:pPr>
        <w:keepLines/>
        <w:widowControl w:val="0"/>
        <w:ind w:left="705" w:hanging="705"/>
        <w:jc w:val="both"/>
        <w:rPr>
          <w:rFonts w:ascii="Tahoma" w:eastAsia="Calibri" w:hAnsi="Tahoma" w:cs="Tahoma"/>
        </w:rPr>
      </w:pPr>
    </w:p>
    <w:p w14:paraId="7757684F" w14:textId="77777777" w:rsidR="00732CCC" w:rsidRPr="00732CCC" w:rsidRDefault="00732CCC" w:rsidP="00732CCC">
      <w:pPr>
        <w:keepLines/>
        <w:widowControl w:val="0"/>
        <w:ind w:left="705" w:hanging="705"/>
        <w:jc w:val="both"/>
        <w:rPr>
          <w:rFonts w:ascii="Tahoma" w:eastAsia="Calibri" w:hAnsi="Tahoma" w:cs="Tahoma"/>
          <w:lang w:eastAsia="en-US"/>
        </w:rPr>
      </w:pPr>
      <w:r w:rsidRPr="00732CCC">
        <w:rPr>
          <w:rFonts w:ascii="Tahoma" w:eastAsia="Calibri" w:hAnsi="Tahoma" w:cs="Tahoma"/>
          <w:lang w:eastAsia="en-US"/>
        </w:rPr>
        <w:t>Podpisnika soglašata:</w:t>
      </w:r>
    </w:p>
    <w:p w14:paraId="6F49A292" w14:textId="77777777" w:rsidR="00732CCC" w:rsidRPr="00732CCC" w:rsidRDefault="00732CCC" w:rsidP="00732CCC">
      <w:pPr>
        <w:keepLines/>
        <w:widowControl w:val="0"/>
        <w:ind w:left="705" w:hanging="705"/>
        <w:jc w:val="both"/>
        <w:rPr>
          <w:rFonts w:ascii="Tahoma" w:eastAsia="Calibri" w:hAnsi="Tahoma" w:cs="Tahoma"/>
          <w:lang w:eastAsia="en-US"/>
        </w:rPr>
      </w:pPr>
    </w:p>
    <w:p w14:paraId="76EEAF40" w14:textId="77777777" w:rsidR="00732CCC" w:rsidRPr="00732CCC" w:rsidRDefault="00732CCC" w:rsidP="002A26EC">
      <w:pPr>
        <w:keepLines/>
        <w:widowControl w:val="0"/>
        <w:numPr>
          <w:ilvl w:val="0"/>
          <w:numId w:val="45"/>
        </w:numPr>
        <w:contextualSpacing/>
        <w:jc w:val="both"/>
        <w:rPr>
          <w:rFonts w:ascii="Tahoma" w:eastAsia="Calibri" w:hAnsi="Tahoma" w:cs="Tahoma"/>
        </w:rPr>
      </w:pPr>
      <w:r w:rsidRPr="00732CCC">
        <w:rPr>
          <w:rFonts w:ascii="Tahoma" w:eastAsia="Calibri" w:hAnsi="Tahoma" w:cs="Tahoma"/>
        </w:rPr>
        <w:t xml:space="preserve">da delavci na celotnem območju del </w:t>
      </w:r>
      <w:r w:rsidRPr="00732CCC">
        <w:rPr>
          <w:rFonts w:ascii="Tahoma" w:eastAsia="Calibri" w:hAnsi="Tahoma" w:cs="Tahoma"/>
          <w:b/>
          <w:u w:val="single"/>
        </w:rPr>
        <w:t>ne smejo</w:t>
      </w:r>
      <w:r w:rsidRPr="00732CCC">
        <w:rPr>
          <w:rFonts w:ascii="Tahoma" w:eastAsia="Calibri" w:hAnsi="Tahoma" w:cs="Tahoma"/>
          <w:b/>
        </w:rPr>
        <w:t xml:space="preserve"> </w:t>
      </w:r>
      <w:r w:rsidRPr="00732CCC">
        <w:rPr>
          <w:rFonts w:ascii="Tahoma" w:eastAsia="Calibri" w:hAnsi="Tahoma" w:cs="Tahoma"/>
        </w:rPr>
        <w:t>biti pod vplivom alkohola, drog ali drugih psihoaktivnih substanc;</w:t>
      </w:r>
    </w:p>
    <w:p w14:paraId="3DC61FF6" w14:textId="77777777" w:rsidR="00732CCC" w:rsidRPr="00732CCC" w:rsidRDefault="00732CCC" w:rsidP="002A26EC">
      <w:pPr>
        <w:keepLines/>
        <w:widowControl w:val="0"/>
        <w:numPr>
          <w:ilvl w:val="0"/>
          <w:numId w:val="45"/>
        </w:numPr>
        <w:contextualSpacing/>
        <w:jc w:val="both"/>
        <w:rPr>
          <w:rFonts w:ascii="Tahoma" w:eastAsia="Calibri" w:hAnsi="Tahoma" w:cs="Tahoma"/>
        </w:rPr>
      </w:pPr>
      <w:r w:rsidRPr="00732CCC">
        <w:rPr>
          <w:rFonts w:ascii="Tahoma" w:eastAsia="Calibri" w:hAnsi="Tahoma" w:cs="Tahoma"/>
        </w:rPr>
        <w:t>da delavci ne smejo delati ali biti pod vplivom zdravil, ki lahko vplivajo na psihofizično sposobnost, na tistih delovnih mestih, na katerih je zaradi večje nevarnosti nezgode;</w:t>
      </w:r>
    </w:p>
    <w:p w14:paraId="74C507FD" w14:textId="77777777" w:rsidR="00732CCC" w:rsidRPr="00732CCC" w:rsidRDefault="00732CCC" w:rsidP="002A26EC">
      <w:pPr>
        <w:keepLines/>
        <w:widowControl w:val="0"/>
        <w:numPr>
          <w:ilvl w:val="0"/>
          <w:numId w:val="45"/>
        </w:numPr>
        <w:contextualSpacing/>
        <w:jc w:val="both"/>
        <w:rPr>
          <w:rFonts w:ascii="Tahoma" w:eastAsia="Calibri" w:hAnsi="Tahoma" w:cs="Tahoma"/>
        </w:rPr>
      </w:pPr>
      <w:r w:rsidRPr="00732CCC">
        <w:rPr>
          <w:rFonts w:ascii="Tahoma" w:eastAsia="Calibri" w:hAnsi="Tahoma" w:cs="Tahoma"/>
        </w:rPr>
        <w:t>da stanje iz točke a. ugotavlja vsak podpisnik za svoje delavce, skladno s svojimi internimi predpisi;</w:t>
      </w:r>
    </w:p>
    <w:p w14:paraId="45D07D21" w14:textId="77777777" w:rsidR="00732CCC" w:rsidRPr="00732CCC" w:rsidRDefault="00732CCC" w:rsidP="002A26EC">
      <w:pPr>
        <w:keepLines/>
        <w:widowControl w:val="0"/>
        <w:numPr>
          <w:ilvl w:val="0"/>
          <w:numId w:val="45"/>
        </w:numPr>
        <w:contextualSpacing/>
        <w:jc w:val="both"/>
        <w:rPr>
          <w:rFonts w:ascii="Tahoma" w:eastAsia="Calibri" w:hAnsi="Tahoma" w:cs="Tahoma"/>
        </w:rPr>
      </w:pPr>
      <w:r w:rsidRPr="00732CCC">
        <w:rPr>
          <w:rFonts w:ascii="Tahoma" w:eastAsia="Calibri" w:hAnsi="Tahoma" w:cs="Tahoma"/>
        </w:rPr>
        <w:t>da se odstrani delavce s skupnega delovišča, ki so delali v nasprotju z določbami iz točke a. in b. z delovišča.</w:t>
      </w:r>
    </w:p>
    <w:p w14:paraId="6A5D3D84" w14:textId="77777777" w:rsidR="00732CCC" w:rsidRPr="00732CCC" w:rsidRDefault="00732CCC" w:rsidP="00732CCC">
      <w:pPr>
        <w:keepLines/>
        <w:widowControl w:val="0"/>
        <w:spacing w:after="210"/>
        <w:jc w:val="both"/>
        <w:rPr>
          <w:rFonts w:ascii="Tahoma" w:hAnsi="Tahoma" w:cs="Tahoma"/>
          <w:b/>
          <w:bCs/>
        </w:rPr>
      </w:pPr>
    </w:p>
    <w:p w14:paraId="160DEBB0" w14:textId="77777777" w:rsidR="00732CCC" w:rsidRPr="00732CCC" w:rsidRDefault="00732CCC" w:rsidP="00732CCC">
      <w:pPr>
        <w:keepLines/>
        <w:widowControl w:val="0"/>
        <w:tabs>
          <w:tab w:val="left" w:pos="709"/>
        </w:tabs>
        <w:spacing w:after="200" w:line="276" w:lineRule="auto"/>
        <w:ind w:right="45"/>
        <w:jc w:val="both"/>
        <w:rPr>
          <w:rFonts w:ascii="Tahoma" w:hAnsi="Tahoma" w:cs="Tahoma"/>
          <w:b/>
          <w:bCs/>
        </w:rPr>
      </w:pPr>
      <w:r w:rsidRPr="00732CCC">
        <w:rPr>
          <w:rFonts w:ascii="Tahoma" w:eastAsia="Calibri" w:hAnsi="Tahoma" w:cs="Tahoma"/>
          <w:b/>
          <w:lang w:eastAsia="en-US"/>
        </w:rPr>
        <w:t>IV.</w:t>
      </w:r>
      <w:r w:rsidRPr="00732CCC">
        <w:rPr>
          <w:rFonts w:ascii="Tahoma" w:eastAsia="Calibri" w:hAnsi="Tahoma" w:cs="Tahoma"/>
          <w:lang w:eastAsia="en-US"/>
        </w:rPr>
        <w:tab/>
      </w:r>
      <w:r w:rsidRPr="00732CCC">
        <w:rPr>
          <w:rFonts w:ascii="Tahoma" w:eastAsia="Calibri" w:hAnsi="Tahoma" w:cs="Tahoma"/>
          <w:b/>
          <w:lang w:eastAsia="en-US"/>
        </w:rPr>
        <w:t xml:space="preserve">DOLOČITEV ODGOVORNIH OSEB IN NJIHOVIH </w:t>
      </w:r>
      <w:r w:rsidRPr="00732CCC">
        <w:rPr>
          <w:rFonts w:ascii="Tahoma" w:hAnsi="Tahoma" w:cs="Tahoma"/>
          <w:b/>
          <w:bCs/>
        </w:rPr>
        <w:t xml:space="preserve">OBVEZNOSTI </w:t>
      </w:r>
    </w:p>
    <w:p w14:paraId="2F1786A5" w14:textId="77777777" w:rsidR="00732CCC" w:rsidRPr="00732CCC" w:rsidRDefault="00732CCC" w:rsidP="00732CCC">
      <w:pPr>
        <w:keepLines/>
        <w:widowControl w:val="0"/>
        <w:jc w:val="both"/>
        <w:rPr>
          <w:rFonts w:ascii="Tahoma" w:eastAsia="Calibri" w:hAnsi="Tahoma" w:cs="Tahoma"/>
          <w:b/>
        </w:rPr>
      </w:pPr>
      <w:r w:rsidRPr="00732CCC">
        <w:rPr>
          <w:rFonts w:ascii="Tahoma" w:eastAsia="Calibri" w:hAnsi="Tahoma" w:cs="Tahoma"/>
          <w:b/>
        </w:rPr>
        <w:t>IV.1. Določitev odgovornih oseb na delovišču:</w:t>
      </w:r>
    </w:p>
    <w:p w14:paraId="34953B43" w14:textId="77777777" w:rsidR="00732CCC" w:rsidRPr="00732CCC" w:rsidRDefault="00732CCC" w:rsidP="00732CCC">
      <w:pPr>
        <w:keepLines/>
        <w:widowControl w:val="0"/>
        <w:rPr>
          <w:rFonts w:ascii="Tahoma" w:eastAsia="Calibri" w:hAnsi="Tahoma" w:cs="Tahoma"/>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260"/>
        <w:gridCol w:w="3119"/>
      </w:tblGrid>
      <w:tr w:rsidR="00732CCC" w:rsidRPr="00732CCC" w14:paraId="37FD49E1" w14:textId="77777777" w:rsidTr="003C166B">
        <w:tc>
          <w:tcPr>
            <w:tcW w:w="3544" w:type="dxa"/>
            <w:tcBorders>
              <w:right w:val="dashSmallGap" w:sz="4" w:space="0" w:color="auto"/>
            </w:tcBorders>
            <w:shd w:val="clear" w:color="auto" w:fill="auto"/>
          </w:tcPr>
          <w:p w14:paraId="5C0F5294" w14:textId="77777777" w:rsidR="00732CCC" w:rsidRPr="00732CCC" w:rsidRDefault="00732CCC" w:rsidP="00732CCC">
            <w:pPr>
              <w:keepLines/>
              <w:widowControl w:val="0"/>
              <w:rPr>
                <w:rFonts w:ascii="Tahoma" w:eastAsia="Calibri" w:hAnsi="Tahoma" w:cs="Tahoma"/>
                <w:b/>
              </w:rPr>
            </w:pPr>
          </w:p>
        </w:tc>
        <w:tc>
          <w:tcPr>
            <w:tcW w:w="3260" w:type="dxa"/>
            <w:tcBorders>
              <w:left w:val="dashSmallGap" w:sz="4" w:space="0" w:color="auto"/>
              <w:right w:val="dashSmallGap" w:sz="4" w:space="0" w:color="auto"/>
            </w:tcBorders>
            <w:shd w:val="clear" w:color="auto" w:fill="auto"/>
          </w:tcPr>
          <w:p w14:paraId="52DFDE6B" w14:textId="77777777" w:rsidR="00732CCC" w:rsidRPr="00732CCC" w:rsidRDefault="00732CCC" w:rsidP="00732CCC">
            <w:pPr>
              <w:keepLines/>
              <w:widowControl w:val="0"/>
              <w:rPr>
                <w:rFonts w:ascii="Tahoma" w:eastAsia="Calibri" w:hAnsi="Tahoma" w:cs="Tahoma"/>
                <w:b/>
              </w:rPr>
            </w:pPr>
            <w:r w:rsidRPr="00732CCC">
              <w:rPr>
                <w:rFonts w:ascii="Tahoma" w:eastAsia="Calibri" w:hAnsi="Tahoma" w:cs="Tahoma"/>
                <w:b/>
              </w:rPr>
              <w:t>Naročnik:</w:t>
            </w:r>
          </w:p>
        </w:tc>
        <w:tc>
          <w:tcPr>
            <w:tcW w:w="3119" w:type="dxa"/>
            <w:tcBorders>
              <w:left w:val="dashSmallGap" w:sz="4" w:space="0" w:color="auto"/>
            </w:tcBorders>
            <w:shd w:val="clear" w:color="auto" w:fill="auto"/>
          </w:tcPr>
          <w:p w14:paraId="716482DD" w14:textId="77777777" w:rsidR="00732CCC" w:rsidRPr="00732CCC" w:rsidRDefault="00732CCC" w:rsidP="00732CCC">
            <w:pPr>
              <w:keepLines/>
              <w:widowControl w:val="0"/>
              <w:rPr>
                <w:rFonts w:ascii="Tahoma" w:eastAsia="Calibri" w:hAnsi="Tahoma" w:cs="Tahoma"/>
                <w:b/>
              </w:rPr>
            </w:pPr>
            <w:r w:rsidRPr="00732CCC">
              <w:rPr>
                <w:rFonts w:ascii="Tahoma" w:eastAsia="Calibri" w:hAnsi="Tahoma" w:cs="Tahoma"/>
                <w:b/>
              </w:rPr>
              <w:t>Izvajalec:</w:t>
            </w:r>
          </w:p>
        </w:tc>
      </w:tr>
      <w:tr w:rsidR="00732CCC" w:rsidRPr="00732CCC" w14:paraId="4F98DE55" w14:textId="77777777" w:rsidTr="003C166B">
        <w:trPr>
          <w:trHeight w:val="258"/>
        </w:trPr>
        <w:tc>
          <w:tcPr>
            <w:tcW w:w="3544" w:type="dxa"/>
            <w:tcBorders>
              <w:right w:val="dashSmallGap" w:sz="4" w:space="0" w:color="auto"/>
            </w:tcBorders>
            <w:shd w:val="clear" w:color="auto" w:fill="auto"/>
          </w:tcPr>
          <w:p w14:paraId="0B07FE4E" w14:textId="3ECE9A5B" w:rsidR="00732CCC" w:rsidRPr="00732CCC" w:rsidRDefault="00732CCC" w:rsidP="00732CCC">
            <w:pPr>
              <w:keepLines/>
              <w:widowControl w:val="0"/>
              <w:rPr>
                <w:rFonts w:ascii="Tahoma" w:eastAsia="Calibri" w:hAnsi="Tahoma" w:cs="Tahoma"/>
                <w:b/>
              </w:rPr>
            </w:pPr>
            <w:r w:rsidRPr="00732CCC">
              <w:rPr>
                <w:rFonts w:ascii="Tahoma" w:eastAsia="Calibri" w:hAnsi="Tahoma" w:cs="Tahoma"/>
                <w:b/>
              </w:rPr>
              <w:t>Oseba za usklajevanje varnostnih ukrepov na skupnem delovišču po 39. členu ZVZD</w:t>
            </w:r>
            <w:r w:rsidR="00FD0129">
              <w:rPr>
                <w:rFonts w:ascii="Tahoma" w:eastAsia="Calibri" w:hAnsi="Tahoma" w:cs="Tahoma"/>
                <w:b/>
              </w:rPr>
              <w:t>-1</w:t>
            </w:r>
          </w:p>
        </w:tc>
        <w:tc>
          <w:tcPr>
            <w:tcW w:w="6379" w:type="dxa"/>
            <w:gridSpan w:val="2"/>
            <w:tcBorders>
              <w:left w:val="dashSmallGap" w:sz="4" w:space="0" w:color="auto"/>
            </w:tcBorders>
            <w:shd w:val="clear" w:color="auto" w:fill="auto"/>
          </w:tcPr>
          <w:p w14:paraId="4CB3A757" w14:textId="77777777" w:rsidR="00732CCC" w:rsidRPr="00732CCC" w:rsidRDefault="00732CCC" w:rsidP="00732CCC">
            <w:pPr>
              <w:keepLines/>
              <w:widowControl w:val="0"/>
              <w:rPr>
                <w:rFonts w:ascii="Tahoma" w:eastAsia="Calibri" w:hAnsi="Tahoma" w:cs="Tahoma"/>
                <w:b/>
              </w:rPr>
            </w:pPr>
            <w:r w:rsidRPr="00732CCC">
              <w:rPr>
                <w:rFonts w:ascii="Tahoma" w:eastAsia="Calibri" w:hAnsi="Tahoma" w:cs="Tahoma"/>
                <w:b/>
              </w:rPr>
              <w:t>Ime in Priimek/Mobilni telefon/e-pošta:</w:t>
            </w:r>
          </w:p>
          <w:p w14:paraId="23278681" w14:textId="77777777" w:rsidR="00732CCC" w:rsidRPr="00732CCC" w:rsidRDefault="00732CCC" w:rsidP="00732CCC">
            <w:pPr>
              <w:keepLines/>
              <w:widowControl w:val="0"/>
              <w:rPr>
                <w:rFonts w:ascii="Tahoma" w:eastAsia="Calibri" w:hAnsi="Tahoma" w:cs="Tahoma"/>
                <w:b/>
              </w:rPr>
            </w:pPr>
            <w:r w:rsidRPr="00732CCC">
              <w:rPr>
                <w:rFonts w:ascii="Tahoma" w:eastAsia="Calibri" w:hAnsi="Tahoma" w:cs="Tahoma"/>
                <w:b/>
              </w:rPr>
              <w:t>Gregor Škrlj</w:t>
            </w:r>
          </w:p>
          <w:p w14:paraId="3E5FCACB" w14:textId="77777777" w:rsidR="00732CCC" w:rsidRPr="00732CCC" w:rsidRDefault="00732CCC" w:rsidP="00732CCC">
            <w:pPr>
              <w:keepLines/>
              <w:widowControl w:val="0"/>
              <w:rPr>
                <w:rFonts w:ascii="Tahoma" w:eastAsia="Calibri" w:hAnsi="Tahoma" w:cs="Tahoma"/>
              </w:rPr>
            </w:pPr>
            <w:r w:rsidRPr="00732CCC">
              <w:rPr>
                <w:rFonts w:ascii="Tahoma" w:eastAsia="Calibri" w:hAnsi="Tahoma" w:cs="Tahoma"/>
              </w:rPr>
              <w:t>GSM 041 717 985,</w:t>
            </w:r>
          </w:p>
          <w:p w14:paraId="7BF3B5F8" w14:textId="77777777" w:rsidR="00732CCC" w:rsidRPr="00732CCC" w:rsidRDefault="00A178E8" w:rsidP="00732CCC">
            <w:pPr>
              <w:keepLines/>
              <w:widowControl w:val="0"/>
              <w:rPr>
                <w:rFonts w:ascii="Tahoma" w:eastAsia="Calibri" w:hAnsi="Tahoma" w:cs="Tahoma"/>
              </w:rPr>
            </w:pPr>
            <w:hyperlink r:id="rId34" w:history="1">
              <w:r w:rsidR="00732CCC" w:rsidRPr="00732CCC">
                <w:rPr>
                  <w:rFonts w:ascii="Tahoma" w:eastAsia="Calibri" w:hAnsi="Tahoma" w:cs="Tahoma"/>
                  <w:color w:val="0000FF"/>
                  <w:u w:val="single"/>
                </w:rPr>
                <w:t>gregor.skrlj@energetika.si</w:t>
              </w:r>
            </w:hyperlink>
            <w:r w:rsidR="00732CCC" w:rsidRPr="00732CCC">
              <w:rPr>
                <w:rFonts w:ascii="Tahoma" w:eastAsia="Calibri" w:hAnsi="Tahoma" w:cs="Tahoma"/>
              </w:rPr>
              <w:t xml:space="preserve"> </w:t>
            </w:r>
          </w:p>
        </w:tc>
      </w:tr>
      <w:tr w:rsidR="00732CCC" w:rsidRPr="00732CCC" w14:paraId="3ADA3776" w14:textId="77777777" w:rsidTr="003C166B">
        <w:trPr>
          <w:trHeight w:val="1467"/>
        </w:trPr>
        <w:tc>
          <w:tcPr>
            <w:tcW w:w="3544" w:type="dxa"/>
            <w:vMerge w:val="restart"/>
            <w:tcBorders>
              <w:right w:val="dashSmallGap" w:sz="4" w:space="0" w:color="auto"/>
            </w:tcBorders>
            <w:shd w:val="clear" w:color="auto" w:fill="auto"/>
          </w:tcPr>
          <w:p w14:paraId="36964ACE" w14:textId="77777777" w:rsidR="00732CCC" w:rsidRPr="00732CCC" w:rsidRDefault="00732CCC" w:rsidP="00732CCC">
            <w:pPr>
              <w:keepLines/>
              <w:widowControl w:val="0"/>
              <w:rPr>
                <w:rFonts w:ascii="Tahoma" w:eastAsia="Calibri" w:hAnsi="Tahoma" w:cs="Tahoma"/>
                <w:b/>
              </w:rPr>
            </w:pPr>
            <w:r w:rsidRPr="00732CCC">
              <w:rPr>
                <w:rFonts w:ascii="Tahoma" w:eastAsia="Calibri" w:hAnsi="Tahoma" w:cs="Tahoma"/>
                <w:b/>
              </w:rPr>
              <w:lastRenderedPageBreak/>
              <w:t>Vodja del/vodje OE naročnik</w:t>
            </w:r>
          </w:p>
          <w:p w14:paraId="3EC09834" w14:textId="77777777" w:rsidR="00732CCC" w:rsidRPr="00732CCC" w:rsidRDefault="00732CCC" w:rsidP="00732CCC">
            <w:pPr>
              <w:keepLines/>
              <w:widowControl w:val="0"/>
              <w:rPr>
                <w:rFonts w:ascii="Tahoma" w:eastAsia="Calibri" w:hAnsi="Tahoma" w:cs="Tahoma"/>
                <w:b/>
              </w:rPr>
            </w:pPr>
          </w:p>
        </w:tc>
        <w:tc>
          <w:tcPr>
            <w:tcW w:w="3260" w:type="dxa"/>
            <w:tcBorders>
              <w:left w:val="dashSmallGap" w:sz="4" w:space="0" w:color="auto"/>
              <w:right w:val="dashSmallGap" w:sz="4" w:space="0" w:color="auto"/>
            </w:tcBorders>
            <w:shd w:val="clear" w:color="auto" w:fill="auto"/>
          </w:tcPr>
          <w:p w14:paraId="7D9BD4C9" w14:textId="77777777" w:rsidR="00732CCC" w:rsidRPr="00732CCC" w:rsidRDefault="00732CCC" w:rsidP="00732CCC">
            <w:pPr>
              <w:keepLines/>
              <w:widowControl w:val="0"/>
              <w:rPr>
                <w:rFonts w:ascii="Tahoma" w:eastAsia="Calibri" w:hAnsi="Tahoma" w:cs="Tahoma"/>
                <w:b/>
              </w:rPr>
            </w:pPr>
            <w:r w:rsidRPr="00732CCC">
              <w:rPr>
                <w:rFonts w:ascii="Tahoma" w:eastAsia="Calibri" w:hAnsi="Tahoma" w:cs="Tahoma"/>
                <w:b/>
              </w:rPr>
              <w:t>Ime in Priimek/Mobilni telefon/e-pošta:</w:t>
            </w:r>
          </w:p>
          <w:p w14:paraId="5E3F1150" w14:textId="77777777" w:rsidR="00732CCC" w:rsidRPr="00732CCC" w:rsidRDefault="00732CCC" w:rsidP="00732CCC">
            <w:pPr>
              <w:keepLines/>
              <w:widowControl w:val="0"/>
              <w:rPr>
                <w:rFonts w:ascii="Tahoma" w:eastAsia="Calibri" w:hAnsi="Tahoma" w:cs="Tahoma"/>
                <w:b/>
              </w:rPr>
            </w:pPr>
            <w:r w:rsidRPr="00732CCC">
              <w:rPr>
                <w:rFonts w:ascii="Tahoma" w:eastAsia="Calibri" w:hAnsi="Tahoma" w:cs="Tahoma"/>
                <w:b/>
              </w:rPr>
              <w:t xml:space="preserve">Andrej </w:t>
            </w:r>
            <w:proofErr w:type="spellStart"/>
            <w:r w:rsidRPr="00732CCC">
              <w:rPr>
                <w:rFonts w:ascii="Tahoma" w:eastAsia="Calibri" w:hAnsi="Tahoma" w:cs="Tahoma"/>
                <w:b/>
              </w:rPr>
              <w:t>Lukek</w:t>
            </w:r>
            <w:proofErr w:type="spellEnd"/>
            <w:r w:rsidRPr="00732CCC">
              <w:rPr>
                <w:rFonts w:ascii="Tahoma" w:eastAsia="Calibri" w:hAnsi="Tahoma" w:cs="Tahoma"/>
                <w:b/>
              </w:rPr>
              <w:t xml:space="preserve">, </w:t>
            </w:r>
          </w:p>
          <w:p w14:paraId="3488124A" w14:textId="77777777" w:rsidR="00732CCC" w:rsidRPr="00732CCC" w:rsidRDefault="00732CCC" w:rsidP="00732CCC">
            <w:pPr>
              <w:keepLines/>
              <w:widowControl w:val="0"/>
              <w:rPr>
                <w:rFonts w:ascii="Tahoma" w:hAnsi="Tahoma" w:cs="Tahoma"/>
              </w:rPr>
            </w:pPr>
            <w:r w:rsidRPr="00732CCC">
              <w:rPr>
                <w:rFonts w:ascii="Tahoma" w:hAnsi="Tahoma" w:cs="Tahoma"/>
              </w:rPr>
              <w:t xml:space="preserve">GSM 041 277 491 </w:t>
            </w:r>
          </w:p>
          <w:p w14:paraId="63326DC2" w14:textId="77777777" w:rsidR="00732CCC" w:rsidRPr="00732CCC" w:rsidRDefault="00732CCC" w:rsidP="00732CCC">
            <w:pPr>
              <w:keepLines/>
              <w:widowControl w:val="0"/>
              <w:rPr>
                <w:rFonts w:ascii="Tahoma" w:hAnsi="Tahoma" w:cs="Tahoma"/>
                <w:color w:val="0000FF"/>
                <w:u w:val="single"/>
              </w:rPr>
            </w:pPr>
            <w:r w:rsidRPr="00732CCC">
              <w:rPr>
                <w:rFonts w:ascii="Tahoma" w:hAnsi="Tahoma" w:cs="Tahoma"/>
              </w:rPr>
              <w:t>andrej.lukek@energetika.si</w:t>
            </w:r>
          </w:p>
          <w:p w14:paraId="20A99341" w14:textId="77777777" w:rsidR="00732CCC" w:rsidRPr="00732CCC" w:rsidRDefault="00732CCC" w:rsidP="00732CCC">
            <w:pPr>
              <w:keepLines/>
              <w:widowControl w:val="0"/>
              <w:rPr>
                <w:rFonts w:ascii="Tahoma" w:hAnsi="Tahoma" w:cs="Tahoma"/>
                <w:b/>
              </w:rPr>
            </w:pPr>
            <w:r w:rsidRPr="00732CCC">
              <w:rPr>
                <w:rFonts w:ascii="Tahoma" w:hAnsi="Tahoma" w:cs="Tahoma"/>
                <w:b/>
              </w:rPr>
              <w:t>(za lokacijo Toplarniška 19)</w:t>
            </w:r>
          </w:p>
        </w:tc>
        <w:tc>
          <w:tcPr>
            <w:tcW w:w="3119" w:type="dxa"/>
            <w:tcBorders>
              <w:left w:val="dashSmallGap" w:sz="4" w:space="0" w:color="auto"/>
            </w:tcBorders>
            <w:shd w:val="clear" w:color="auto" w:fill="auto"/>
          </w:tcPr>
          <w:p w14:paraId="2482EE0C" w14:textId="77777777" w:rsidR="00732CCC" w:rsidRPr="00732CCC" w:rsidRDefault="00732CCC" w:rsidP="00732CCC">
            <w:pPr>
              <w:keepLines/>
              <w:widowControl w:val="0"/>
              <w:rPr>
                <w:rFonts w:ascii="Tahoma" w:eastAsia="Calibri" w:hAnsi="Tahoma" w:cs="Tahoma"/>
                <w:b/>
              </w:rPr>
            </w:pPr>
            <w:r w:rsidRPr="00732CCC">
              <w:rPr>
                <w:rFonts w:ascii="Tahoma" w:eastAsia="Calibri" w:hAnsi="Tahoma" w:cs="Tahoma"/>
                <w:b/>
              </w:rPr>
              <w:t>Ime in Priimek/Mobilni telefon/e-pošta:</w:t>
            </w:r>
          </w:p>
          <w:p w14:paraId="4DF2F622" w14:textId="77777777" w:rsidR="00732CCC" w:rsidRPr="00732CCC" w:rsidRDefault="00732CCC" w:rsidP="00732CCC">
            <w:pPr>
              <w:keepLines/>
              <w:widowControl w:val="0"/>
              <w:rPr>
                <w:rFonts w:ascii="Tahoma" w:eastAsia="Calibri" w:hAnsi="Tahoma" w:cs="Tahoma"/>
                <w:b/>
              </w:rPr>
            </w:pPr>
          </w:p>
          <w:p w14:paraId="7CD963E5" w14:textId="77777777" w:rsidR="00732CCC" w:rsidRPr="00732CCC" w:rsidRDefault="00732CCC" w:rsidP="00732CCC">
            <w:pPr>
              <w:keepLines/>
              <w:widowControl w:val="0"/>
              <w:rPr>
                <w:rFonts w:ascii="Tahoma" w:eastAsia="Calibri" w:hAnsi="Tahoma" w:cs="Tahoma"/>
                <w:b/>
              </w:rPr>
            </w:pPr>
          </w:p>
        </w:tc>
      </w:tr>
      <w:tr w:rsidR="00732CCC" w:rsidRPr="00732CCC" w14:paraId="685D9707" w14:textId="77777777" w:rsidTr="003C166B">
        <w:trPr>
          <w:trHeight w:val="1289"/>
        </w:trPr>
        <w:tc>
          <w:tcPr>
            <w:tcW w:w="3544" w:type="dxa"/>
            <w:vMerge/>
            <w:tcBorders>
              <w:right w:val="dashSmallGap" w:sz="4" w:space="0" w:color="auto"/>
            </w:tcBorders>
            <w:shd w:val="clear" w:color="auto" w:fill="auto"/>
          </w:tcPr>
          <w:p w14:paraId="608E79AA" w14:textId="77777777" w:rsidR="00732CCC" w:rsidRPr="00732CCC" w:rsidRDefault="00732CCC" w:rsidP="00732CCC">
            <w:pPr>
              <w:keepLines/>
              <w:widowControl w:val="0"/>
              <w:rPr>
                <w:rFonts w:ascii="Tahoma" w:eastAsia="Calibri" w:hAnsi="Tahoma" w:cs="Tahoma"/>
                <w:b/>
              </w:rPr>
            </w:pPr>
          </w:p>
        </w:tc>
        <w:tc>
          <w:tcPr>
            <w:tcW w:w="3260" w:type="dxa"/>
            <w:tcBorders>
              <w:left w:val="dashSmallGap" w:sz="4" w:space="0" w:color="auto"/>
              <w:right w:val="dashSmallGap" w:sz="4" w:space="0" w:color="auto"/>
            </w:tcBorders>
            <w:shd w:val="clear" w:color="auto" w:fill="auto"/>
          </w:tcPr>
          <w:p w14:paraId="54DE59C1" w14:textId="77777777" w:rsidR="00732CCC" w:rsidRPr="00732CCC" w:rsidRDefault="00732CCC" w:rsidP="00732CCC">
            <w:pPr>
              <w:keepLines/>
              <w:widowControl w:val="0"/>
              <w:rPr>
                <w:rFonts w:ascii="Tahoma" w:eastAsia="Calibri" w:hAnsi="Tahoma" w:cs="Tahoma"/>
                <w:b/>
              </w:rPr>
            </w:pPr>
            <w:r w:rsidRPr="00732CCC">
              <w:rPr>
                <w:rFonts w:ascii="Tahoma" w:eastAsia="Calibri" w:hAnsi="Tahoma" w:cs="Tahoma"/>
                <w:b/>
              </w:rPr>
              <w:t>Ime in Priimek/Mobilni telefon/e-pošta:</w:t>
            </w:r>
          </w:p>
          <w:p w14:paraId="712629A3" w14:textId="77777777" w:rsidR="00732CCC" w:rsidRPr="00732CCC" w:rsidRDefault="00732CCC" w:rsidP="00732CCC">
            <w:pPr>
              <w:keepLines/>
              <w:widowControl w:val="0"/>
              <w:rPr>
                <w:rFonts w:ascii="Tahoma" w:hAnsi="Tahoma" w:cs="Tahoma"/>
              </w:rPr>
            </w:pPr>
            <w:r w:rsidRPr="00732CCC">
              <w:rPr>
                <w:rFonts w:ascii="Tahoma" w:eastAsia="Calibri" w:hAnsi="Tahoma" w:cs="Tahoma"/>
                <w:b/>
              </w:rPr>
              <w:t>Tine Windschnurer,</w:t>
            </w:r>
            <w:r w:rsidRPr="00732CCC">
              <w:rPr>
                <w:rFonts w:ascii="Tahoma" w:hAnsi="Tahoma" w:cs="Tahoma"/>
              </w:rPr>
              <w:t xml:space="preserve"> </w:t>
            </w:r>
          </w:p>
          <w:p w14:paraId="60183AF7" w14:textId="77777777" w:rsidR="00732CCC" w:rsidRPr="00732CCC" w:rsidRDefault="00732CCC" w:rsidP="00732CCC">
            <w:pPr>
              <w:keepLines/>
              <w:widowControl w:val="0"/>
              <w:rPr>
                <w:rFonts w:ascii="Tahoma" w:hAnsi="Tahoma" w:cs="Tahoma"/>
                <w:bCs/>
              </w:rPr>
            </w:pPr>
            <w:r w:rsidRPr="00732CCC">
              <w:rPr>
                <w:rFonts w:ascii="Tahoma" w:hAnsi="Tahoma" w:cs="Tahoma"/>
              </w:rPr>
              <w:t xml:space="preserve">GSM </w:t>
            </w:r>
            <w:r w:rsidRPr="00732CCC">
              <w:rPr>
                <w:rFonts w:ascii="Tahoma" w:hAnsi="Tahoma" w:cs="Tahoma"/>
                <w:bCs/>
              </w:rPr>
              <w:t xml:space="preserve">051 692 657, </w:t>
            </w:r>
          </w:p>
          <w:p w14:paraId="1C9AED2D" w14:textId="77777777" w:rsidR="00732CCC" w:rsidRPr="00732CCC" w:rsidRDefault="00A178E8" w:rsidP="00732CCC">
            <w:pPr>
              <w:keepLines/>
              <w:widowControl w:val="0"/>
              <w:rPr>
                <w:rFonts w:ascii="Tahoma" w:hAnsi="Tahoma" w:cs="Tahoma"/>
              </w:rPr>
            </w:pPr>
            <w:hyperlink r:id="rId35" w:history="1">
              <w:r w:rsidR="00732CCC" w:rsidRPr="00732CCC">
                <w:rPr>
                  <w:rFonts w:ascii="Tahoma" w:hAnsi="Tahoma" w:cs="Tahoma"/>
                  <w:color w:val="0000FF"/>
                  <w:u w:val="single"/>
                </w:rPr>
                <w:t>tine.windschnurer@energetika.si</w:t>
              </w:r>
            </w:hyperlink>
          </w:p>
          <w:p w14:paraId="7E8989D9" w14:textId="77777777" w:rsidR="00732CCC" w:rsidRPr="00732CCC" w:rsidRDefault="00732CCC" w:rsidP="00732CCC">
            <w:pPr>
              <w:keepLines/>
              <w:widowControl w:val="0"/>
              <w:rPr>
                <w:rFonts w:ascii="Tahoma" w:eastAsia="Calibri" w:hAnsi="Tahoma" w:cs="Tahoma"/>
                <w:b/>
              </w:rPr>
            </w:pPr>
            <w:r w:rsidRPr="00732CCC">
              <w:rPr>
                <w:rFonts w:ascii="Tahoma" w:hAnsi="Tahoma" w:cs="Tahoma"/>
                <w:b/>
              </w:rPr>
              <w:t>(za lokacijo Verovškova 62)</w:t>
            </w:r>
          </w:p>
        </w:tc>
        <w:tc>
          <w:tcPr>
            <w:tcW w:w="3119" w:type="dxa"/>
            <w:tcBorders>
              <w:left w:val="dashSmallGap" w:sz="4" w:space="0" w:color="auto"/>
            </w:tcBorders>
            <w:shd w:val="clear" w:color="auto" w:fill="auto"/>
          </w:tcPr>
          <w:p w14:paraId="7D7A3401" w14:textId="77777777" w:rsidR="00732CCC" w:rsidRPr="00732CCC" w:rsidRDefault="00732CCC" w:rsidP="00732CCC">
            <w:pPr>
              <w:keepLines/>
              <w:widowControl w:val="0"/>
              <w:rPr>
                <w:rFonts w:ascii="Tahoma" w:eastAsia="Calibri" w:hAnsi="Tahoma" w:cs="Tahoma"/>
              </w:rPr>
            </w:pPr>
            <w:r w:rsidRPr="00732CCC">
              <w:rPr>
                <w:rFonts w:ascii="Tahoma" w:eastAsia="Calibri" w:hAnsi="Tahoma" w:cs="Tahoma"/>
              </w:rPr>
              <w:t xml:space="preserve">  </w:t>
            </w:r>
          </w:p>
          <w:p w14:paraId="5429F30A" w14:textId="77777777" w:rsidR="00732CCC" w:rsidRPr="00732CCC" w:rsidRDefault="00732CCC" w:rsidP="00732CCC">
            <w:pPr>
              <w:keepLines/>
              <w:widowControl w:val="0"/>
              <w:rPr>
                <w:rFonts w:ascii="Tahoma" w:eastAsia="Calibri" w:hAnsi="Tahoma" w:cs="Tahoma"/>
                <w:b/>
              </w:rPr>
            </w:pPr>
          </w:p>
        </w:tc>
      </w:tr>
      <w:tr w:rsidR="00732CCC" w:rsidRPr="00732CCC" w14:paraId="79EC9204" w14:textId="77777777" w:rsidTr="003C166B">
        <w:trPr>
          <w:trHeight w:val="1048"/>
        </w:trPr>
        <w:tc>
          <w:tcPr>
            <w:tcW w:w="3544" w:type="dxa"/>
            <w:tcBorders>
              <w:right w:val="dashSmallGap" w:sz="4" w:space="0" w:color="auto"/>
            </w:tcBorders>
            <w:shd w:val="clear" w:color="auto" w:fill="auto"/>
          </w:tcPr>
          <w:p w14:paraId="6977E3EC" w14:textId="77777777" w:rsidR="00732CCC" w:rsidRPr="00732CCC" w:rsidRDefault="00732CCC" w:rsidP="00732CCC">
            <w:pPr>
              <w:keepLines/>
              <w:widowControl w:val="0"/>
              <w:rPr>
                <w:rFonts w:ascii="Tahoma" w:eastAsia="Calibri" w:hAnsi="Tahoma" w:cs="Tahoma"/>
                <w:b/>
                <w:color w:val="FF0000"/>
              </w:rPr>
            </w:pPr>
            <w:r w:rsidRPr="00732CCC">
              <w:rPr>
                <w:rFonts w:ascii="Tahoma" w:eastAsia="Calibri" w:hAnsi="Tahoma" w:cs="Tahoma"/>
                <w:b/>
              </w:rPr>
              <w:t xml:space="preserve">Strokovna oseba za nadzor nad izvajanjem ukrepov iz varstva pri delu in požarnega varstva – lokacija Toplarniška 19 </w:t>
            </w:r>
          </w:p>
        </w:tc>
        <w:tc>
          <w:tcPr>
            <w:tcW w:w="3260" w:type="dxa"/>
            <w:tcBorders>
              <w:left w:val="dashSmallGap" w:sz="4" w:space="0" w:color="auto"/>
              <w:right w:val="dashSmallGap" w:sz="4" w:space="0" w:color="auto"/>
            </w:tcBorders>
            <w:shd w:val="clear" w:color="auto" w:fill="auto"/>
          </w:tcPr>
          <w:p w14:paraId="376FC2A8" w14:textId="77777777" w:rsidR="00732CCC" w:rsidRPr="00732CCC" w:rsidRDefault="00732CCC" w:rsidP="00732CCC">
            <w:pPr>
              <w:keepLines/>
              <w:widowControl w:val="0"/>
              <w:rPr>
                <w:rFonts w:ascii="Tahoma" w:eastAsia="Calibri" w:hAnsi="Tahoma" w:cs="Tahoma"/>
                <w:b/>
              </w:rPr>
            </w:pPr>
            <w:r w:rsidRPr="00732CCC">
              <w:rPr>
                <w:rFonts w:ascii="Tahoma" w:eastAsia="Calibri" w:hAnsi="Tahoma" w:cs="Tahoma"/>
                <w:b/>
              </w:rPr>
              <w:t>Ime in Priimek/Mobilni telefon/e-pošta:</w:t>
            </w:r>
          </w:p>
          <w:p w14:paraId="558B6C6A" w14:textId="77777777" w:rsidR="00732CCC" w:rsidRPr="00732CCC" w:rsidRDefault="00732CCC" w:rsidP="00732CCC">
            <w:pPr>
              <w:keepLines/>
              <w:widowControl w:val="0"/>
              <w:rPr>
                <w:rFonts w:ascii="Tahoma" w:eastAsia="Calibri" w:hAnsi="Tahoma" w:cs="Tahoma"/>
                <w:b/>
              </w:rPr>
            </w:pPr>
            <w:r w:rsidRPr="00732CCC">
              <w:rPr>
                <w:rFonts w:ascii="Tahoma" w:eastAsia="Calibri" w:hAnsi="Tahoma" w:cs="Tahoma"/>
                <w:b/>
              </w:rPr>
              <w:t>Aleksander Klopčič</w:t>
            </w:r>
          </w:p>
          <w:p w14:paraId="60CAFFFD" w14:textId="77777777" w:rsidR="00732CCC" w:rsidRPr="00732CCC" w:rsidRDefault="00732CCC" w:rsidP="00732CCC">
            <w:pPr>
              <w:keepLines/>
              <w:widowControl w:val="0"/>
              <w:rPr>
                <w:rFonts w:ascii="Tahoma" w:eastAsia="Calibri" w:hAnsi="Tahoma" w:cs="Tahoma"/>
              </w:rPr>
            </w:pPr>
            <w:r w:rsidRPr="00732CCC">
              <w:rPr>
                <w:rFonts w:ascii="Tahoma" w:eastAsia="Calibri" w:hAnsi="Tahoma" w:cs="Tahoma"/>
              </w:rPr>
              <w:t>GSM +386 41 530 548</w:t>
            </w:r>
          </w:p>
          <w:p w14:paraId="66CB72D0" w14:textId="77777777" w:rsidR="00732CCC" w:rsidRPr="00732CCC" w:rsidRDefault="00732CCC" w:rsidP="00732CCC">
            <w:pPr>
              <w:keepLines/>
              <w:widowControl w:val="0"/>
              <w:rPr>
                <w:rFonts w:ascii="Tahoma" w:eastAsia="Calibri" w:hAnsi="Tahoma" w:cs="Tahoma"/>
              </w:rPr>
            </w:pPr>
            <w:r w:rsidRPr="00732CCC">
              <w:t>aleksander.klopcic@energetika.si</w:t>
            </w:r>
          </w:p>
        </w:tc>
        <w:tc>
          <w:tcPr>
            <w:tcW w:w="3119" w:type="dxa"/>
            <w:tcBorders>
              <w:left w:val="dashSmallGap" w:sz="4" w:space="0" w:color="auto"/>
            </w:tcBorders>
            <w:shd w:val="clear" w:color="auto" w:fill="auto"/>
          </w:tcPr>
          <w:p w14:paraId="2600709A" w14:textId="77777777" w:rsidR="00732CCC" w:rsidRPr="00732CCC" w:rsidRDefault="00732CCC" w:rsidP="00732CCC">
            <w:pPr>
              <w:keepLines/>
              <w:widowControl w:val="0"/>
              <w:rPr>
                <w:rFonts w:ascii="Tahoma" w:eastAsia="Calibri" w:hAnsi="Tahoma" w:cs="Tahoma"/>
                <w:b/>
              </w:rPr>
            </w:pPr>
          </w:p>
        </w:tc>
      </w:tr>
      <w:tr w:rsidR="00732CCC" w:rsidRPr="00732CCC" w14:paraId="34535BE0" w14:textId="77777777" w:rsidTr="003C166B">
        <w:trPr>
          <w:trHeight w:val="1048"/>
        </w:trPr>
        <w:tc>
          <w:tcPr>
            <w:tcW w:w="3544" w:type="dxa"/>
            <w:tcBorders>
              <w:right w:val="dashSmallGap" w:sz="4" w:space="0" w:color="auto"/>
            </w:tcBorders>
            <w:shd w:val="clear" w:color="auto" w:fill="auto"/>
          </w:tcPr>
          <w:p w14:paraId="03AAAE00" w14:textId="77777777" w:rsidR="00732CCC" w:rsidRPr="00732CCC" w:rsidRDefault="00732CCC" w:rsidP="00732CCC">
            <w:pPr>
              <w:keepLines/>
              <w:widowControl w:val="0"/>
              <w:rPr>
                <w:rFonts w:ascii="Tahoma" w:eastAsia="Calibri" w:hAnsi="Tahoma" w:cs="Tahoma"/>
                <w:b/>
              </w:rPr>
            </w:pPr>
            <w:r w:rsidRPr="00732CCC">
              <w:rPr>
                <w:rFonts w:ascii="Tahoma" w:eastAsia="Calibri" w:hAnsi="Tahoma" w:cs="Tahoma"/>
                <w:b/>
              </w:rPr>
              <w:t>Strokovna oseba za nadzor nad izvajanjem ukrepov iz varstva pri delu in požarnega varstva – lokacija Verovškova 62</w:t>
            </w:r>
          </w:p>
        </w:tc>
        <w:tc>
          <w:tcPr>
            <w:tcW w:w="3260" w:type="dxa"/>
            <w:tcBorders>
              <w:left w:val="dashSmallGap" w:sz="4" w:space="0" w:color="auto"/>
              <w:right w:val="dashSmallGap" w:sz="4" w:space="0" w:color="auto"/>
            </w:tcBorders>
            <w:shd w:val="clear" w:color="auto" w:fill="auto"/>
          </w:tcPr>
          <w:p w14:paraId="45E1E3EE" w14:textId="77777777" w:rsidR="00732CCC" w:rsidRPr="00732CCC" w:rsidRDefault="00732CCC" w:rsidP="00732CCC">
            <w:pPr>
              <w:keepLines/>
              <w:widowControl w:val="0"/>
              <w:rPr>
                <w:rFonts w:ascii="Tahoma" w:eastAsia="Calibri" w:hAnsi="Tahoma" w:cs="Tahoma"/>
                <w:b/>
              </w:rPr>
            </w:pPr>
            <w:r w:rsidRPr="00732CCC">
              <w:rPr>
                <w:rFonts w:ascii="Tahoma" w:eastAsia="Calibri" w:hAnsi="Tahoma" w:cs="Tahoma"/>
                <w:b/>
              </w:rPr>
              <w:t>Ime in Priimek/Mobilni telefon/e-pošta:</w:t>
            </w:r>
          </w:p>
          <w:p w14:paraId="05F20891" w14:textId="77777777" w:rsidR="00732CCC" w:rsidRPr="00732CCC" w:rsidRDefault="00732CCC" w:rsidP="00732CCC">
            <w:pPr>
              <w:keepLines/>
              <w:widowControl w:val="0"/>
              <w:rPr>
                <w:rFonts w:ascii="Tahoma" w:eastAsia="Calibri" w:hAnsi="Tahoma" w:cs="Tahoma"/>
                <w:b/>
              </w:rPr>
            </w:pPr>
            <w:r w:rsidRPr="00732CCC">
              <w:rPr>
                <w:rFonts w:ascii="Tahoma" w:eastAsia="Calibri" w:hAnsi="Tahoma" w:cs="Tahoma"/>
                <w:b/>
              </w:rPr>
              <w:t xml:space="preserve">Peter </w:t>
            </w:r>
            <w:proofErr w:type="spellStart"/>
            <w:r w:rsidRPr="00732CCC">
              <w:rPr>
                <w:rFonts w:ascii="Tahoma" w:eastAsia="Calibri" w:hAnsi="Tahoma" w:cs="Tahoma"/>
                <w:b/>
              </w:rPr>
              <w:t>Čater</w:t>
            </w:r>
            <w:proofErr w:type="spellEnd"/>
          </w:p>
          <w:p w14:paraId="313F53C1" w14:textId="77777777" w:rsidR="00732CCC" w:rsidRPr="00732CCC" w:rsidRDefault="00732CCC" w:rsidP="00732CCC">
            <w:pPr>
              <w:keepLines/>
              <w:widowControl w:val="0"/>
              <w:rPr>
                <w:rFonts w:ascii="Tahoma" w:eastAsia="Calibri" w:hAnsi="Tahoma" w:cs="Tahoma"/>
              </w:rPr>
            </w:pPr>
            <w:r w:rsidRPr="00732CCC">
              <w:rPr>
                <w:rFonts w:ascii="Tahoma" w:eastAsia="Calibri" w:hAnsi="Tahoma" w:cs="Tahoma"/>
              </w:rPr>
              <w:t>GSM +386 51 609 826</w:t>
            </w:r>
          </w:p>
          <w:p w14:paraId="657CEBFA" w14:textId="77777777" w:rsidR="00732CCC" w:rsidRPr="00732CCC" w:rsidRDefault="00A178E8" w:rsidP="00732CCC">
            <w:pPr>
              <w:keepLines/>
              <w:widowControl w:val="0"/>
              <w:rPr>
                <w:rFonts w:ascii="Tahoma" w:eastAsia="Calibri" w:hAnsi="Tahoma" w:cs="Tahoma"/>
                <w:b/>
              </w:rPr>
            </w:pPr>
            <w:hyperlink r:id="rId36" w:history="1">
              <w:r w:rsidR="00732CCC" w:rsidRPr="00732CCC">
                <w:rPr>
                  <w:rFonts w:ascii="Tahoma" w:eastAsia="Calibri" w:hAnsi="Tahoma" w:cs="Tahoma"/>
                  <w:color w:val="0000FF"/>
                  <w:u w:val="single"/>
                </w:rPr>
                <w:t>peter.cater@energetika.si</w:t>
              </w:r>
            </w:hyperlink>
          </w:p>
        </w:tc>
        <w:tc>
          <w:tcPr>
            <w:tcW w:w="3119" w:type="dxa"/>
            <w:tcBorders>
              <w:left w:val="dashSmallGap" w:sz="4" w:space="0" w:color="auto"/>
            </w:tcBorders>
            <w:shd w:val="clear" w:color="auto" w:fill="auto"/>
          </w:tcPr>
          <w:p w14:paraId="0475BFFF" w14:textId="77777777" w:rsidR="00732CCC" w:rsidRPr="00732CCC" w:rsidRDefault="00732CCC" w:rsidP="00732CCC">
            <w:pPr>
              <w:keepLines/>
              <w:widowControl w:val="0"/>
              <w:rPr>
                <w:rFonts w:ascii="Tahoma" w:eastAsia="Calibri" w:hAnsi="Tahoma" w:cs="Tahoma"/>
                <w:b/>
              </w:rPr>
            </w:pPr>
          </w:p>
        </w:tc>
      </w:tr>
      <w:tr w:rsidR="00732CCC" w:rsidRPr="00732CCC" w14:paraId="5D63345F" w14:textId="77777777" w:rsidTr="003C166B">
        <w:tc>
          <w:tcPr>
            <w:tcW w:w="3544" w:type="dxa"/>
            <w:tcBorders>
              <w:right w:val="dashSmallGap" w:sz="4" w:space="0" w:color="auto"/>
            </w:tcBorders>
            <w:shd w:val="clear" w:color="auto" w:fill="auto"/>
          </w:tcPr>
          <w:p w14:paraId="7CF869BA" w14:textId="77777777" w:rsidR="00732CCC" w:rsidRPr="00732CCC" w:rsidRDefault="00732CCC" w:rsidP="00732CCC">
            <w:pPr>
              <w:keepLines/>
              <w:widowControl w:val="0"/>
              <w:rPr>
                <w:rFonts w:ascii="Tahoma" w:eastAsia="Calibri" w:hAnsi="Tahoma" w:cs="Tahoma"/>
                <w:b/>
              </w:rPr>
            </w:pPr>
            <w:r w:rsidRPr="00732CCC">
              <w:rPr>
                <w:rFonts w:ascii="Tahoma" w:eastAsia="Calibri" w:hAnsi="Tahoma" w:cs="Tahoma"/>
                <w:b/>
              </w:rPr>
              <w:t>Odg. oseba za nadzor  nad izvajanjem  ravnanja z nevarnimi snovmi in odpadki ter izrednimi razmerami</w:t>
            </w:r>
          </w:p>
        </w:tc>
        <w:tc>
          <w:tcPr>
            <w:tcW w:w="3260" w:type="dxa"/>
            <w:tcBorders>
              <w:left w:val="dashSmallGap" w:sz="4" w:space="0" w:color="auto"/>
              <w:right w:val="dashSmallGap" w:sz="4" w:space="0" w:color="auto"/>
            </w:tcBorders>
            <w:shd w:val="clear" w:color="auto" w:fill="auto"/>
          </w:tcPr>
          <w:p w14:paraId="60FCFE1A" w14:textId="77777777" w:rsidR="00732CCC" w:rsidRPr="00732CCC" w:rsidRDefault="00732CCC" w:rsidP="00732CCC">
            <w:pPr>
              <w:keepLines/>
              <w:widowControl w:val="0"/>
              <w:rPr>
                <w:rFonts w:ascii="Tahoma" w:eastAsia="Calibri" w:hAnsi="Tahoma" w:cs="Tahoma"/>
                <w:b/>
              </w:rPr>
            </w:pPr>
            <w:r w:rsidRPr="00732CCC">
              <w:rPr>
                <w:rFonts w:ascii="Tahoma" w:eastAsia="Calibri" w:hAnsi="Tahoma" w:cs="Tahoma"/>
                <w:b/>
              </w:rPr>
              <w:t>Ime in Priimek/Mobilni telefon/e-pošta:</w:t>
            </w:r>
          </w:p>
          <w:p w14:paraId="64AD1D42" w14:textId="77777777" w:rsidR="00732CCC" w:rsidRPr="00732CCC" w:rsidRDefault="00732CCC" w:rsidP="00732CCC">
            <w:pPr>
              <w:keepLines/>
              <w:widowControl w:val="0"/>
              <w:rPr>
                <w:rFonts w:ascii="Tahoma" w:eastAsia="Calibri" w:hAnsi="Tahoma" w:cs="Tahoma"/>
                <w:b/>
              </w:rPr>
            </w:pPr>
            <w:r w:rsidRPr="00732CCC">
              <w:rPr>
                <w:rFonts w:ascii="Tahoma" w:eastAsia="Calibri" w:hAnsi="Tahoma" w:cs="Tahoma"/>
                <w:b/>
              </w:rPr>
              <w:t>Irena Debeljak</w:t>
            </w:r>
          </w:p>
          <w:p w14:paraId="604869CE" w14:textId="77777777" w:rsidR="00732CCC" w:rsidRPr="00732CCC" w:rsidRDefault="00732CCC" w:rsidP="00732CCC">
            <w:pPr>
              <w:keepLines/>
              <w:widowControl w:val="0"/>
              <w:rPr>
                <w:rFonts w:ascii="Tahoma" w:eastAsia="Calibri" w:hAnsi="Tahoma" w:cs="Tahoma"/>
              </w:rPr>
            </w:pPr>
            <w:r w:rsidRPr="00732CCC">
              <w:rPr>
                <w:rFonts w:ascii="Tahoma" w:eastAsia="Calibri" w:hAnsi="Tahoma" w:cs="Tahoma"/>
              </w:rPr>
              <w:t>GSM +386 41 375 300</w:t>
            </w:r>
          </w:p>
          <w:p w14:paraId="550FF534" w14:textId="77777777" w:rsidR="00732CCC" w:rsidRPr="00732CCC" w:rsidRDefault="00A178E8" w:rsidP="00732CCC">
            <w:pPr>
              <w:keepLines/>
              <w:widowControl w:val="0"/>
              <w:rPr>
                <w:rFonts w:ascii="Tahoma" w:eastAsia="Calibri" w:hAnsi="Tahoma" w:cs="Tahoma"/>
                <w:b/>
              </w:rPr>
            </w:pPr>
            <w:hyperlink r:id="rId37" w:history="1">
              <w:r w:rsidR="00732CCC" w:rsidRPr="00732CCC">
                <w:rPr>
                  <w:rFonts w:ascii="Tahoma" w:eastAsia="Calibri" w:hAnsi="Tahoma" w:cs="Tahoma"/>
                  <w:color w:val="0000FF"/>
                  <w:u w:val="single"/>
                </w:rPr>
                <w:t>irena.debeljak@energetika.si</w:t>
              </w:r>
            </w:hyperlink>
            <w:r w:rsidR="00732CCC" w:rsidRPr="00732CCC">
              <w:rPr>
                <w:rFonts w:ascii="Tahoma" w:eastAsia="Calibri" w:hAnsi="Tahoma" w:cs="Tahoma"/>
              </w:rPr>
              <w:t xml:space="preserve"> </w:t>
            </w:r>
          </w:p>
        </w:tc>
        <w:tc>
          <w:tcPr>
            <w:tcW w:w="3119" w:type="dxa"/>
            <w:tcBorders>
              <w:left w:val="dashSmallGap" w:sz="4" w:space="0" w:color="auto"/>
            </w:tcBorders>
            <w:shd w:val="clear" w:color="auto" w:fill="D9D9D9"/>
          </w:tcPr>
          <w:p w14:paraId="603E9EE9" w14:textId="77777777" w:rsidR="00732CCC" w:rsidRPr="00732CCC" w:rsidRDefault="00732CCC" w:rsidP="00732CCC">
            <w:pPr>
              <w:keepLines/>
              <w:widowControl w:val="0"/>
              <w:jc w:val="center"/>
              <w:rPr>
                <w:rFonts w:ascii="Tahoma" w:eastAsia="Calibri" w:hAnsi="Tahoma" w:cs="Tahoma"/>
              </w:rPr>
            </w:pPr>
          </w:p>
        </w:tc>
      </w:tr>
    </w:tbl>
    <w:p w14:paraId="41DD17A6" w14:textId="77777777" w:rsidR="00732CCC" w:rsidRPr="00732CCC" w:rsidRDefault="00732CCC" w:rsidP="00732CCC">
      <w:pPr>
        <w:keepLines/>
        <w:widowControl w:val="0"/>
        <w:rPr>
          <w:rFonts w:ascii="Tahoma" w:eastAsia="Calibri" w:hAnsi="Tahoma" w:cs="Tahoma"/>
        </w:rPr>
      </w:pPr>
    </w:p>
    <w:p w14:paraId="59E10DCD" w14:textId="77777777" w:rsidR="00732CCC" w:rsidRPr="00732CCC" w:rsidRDefault="00732CCC" w:rsidP="00732CCC">
      <w:pPr>
        <w:keepLines/>
        <w:widowControl w:val="0"/>
        <w:rPr>
          <w:rFonts w:ascii="Tahoma" w:eastAsia="Calibri" w:hAnsi="Tahoma" w:cs="Tahoma"/>
        </w:rPr>
      </w:pPr>
    </w:p>
    <w:p w14:paraId="29DB4ACA" w14:textId="77777777" w:rsidR="00732CCC" w:rsidRPr="00732CCC" w:rsidRDefault="00732CCC" w:rsidP="00732CCC">
      <w:pPr>
        <w:keepLines/>
        <w:widowControl w:val="0"/>
        <w:ind w:left="705" w:hanging="705"/>
        <w:rPr>
          <w:rFonts w:ascii="Tahoma" w:eastAsia="Calibri" w:hAnsi="Tahoma" w:cs="Tahoma"/>
        </w:rPr>
      </w:pPr>
      <w:r w:rsidRPr="00732CCC">
        <w:rPr>
          <w:rFonts w:ascii="Tahoma" w:eastAsia="Calibri" w:hAnsi="Tahoma" w:cs="Tahoma"/>
          <w:b/>
        </w:rPr>
        <w:t>IV.2. Določitev skupnih nalog vseh odgovornih oseb</w:t>
      </w:r>
      <w:r w:rsidRPr="00732CCC">
        <w:rPr>
          <w:rFonts w:ascii="Tahoma" w:eastAsia="Calibri" w:hAnsi="Tahoma" w:cs="Tahoma"/>
        </w:rPr>
        <w:t>:</w:t>
      </w:r>
    </w:p>
    <w:p w14:paraId="5CD0EEA3" w14:textId="77777777" w:rsidR="00732CCC" w:rsidRPr="00732CCC" w:rsidRDefault="00732CCC" w:rsidP="00732CCC">
      <w:pPr>
        <w:keepLines/>
        <w:widowControl w:val="0"/>
        <w:ind w:left="705" w:hanging="705"/>
        <w:rPr>
          <w:rFonts w:ascii="Tahoma" w:eastAsia="Calibri" w:hAnsi="Tahoma" w:cs="Tahoma"/>
          <w:b/>
        </w:rPr>
      </w:pPr>
    </w:p>
    <w:p w14:paraId="565FD973" w14:textId="77777777" w:rsidR="00732CCC" w:rsidRPr="00732CCC" w:rsidRDefault="00732CCC" w:rsidP="00732CCC">
      <w:pPr>
        <w:keepLines/>
        <w:widowControl w:val="0"/>
        <w:ind w:left="705" w:hanging="705"/>
        <w:jc w:val="both"/>
        <w:rPr>
          <w:rFonts w:ascii="Tahoma" w:eastAsia="Calibri" w:hAnsi="Tahoma" w:cs="Tahoma"/>
        </w:rPr>
      </w:pPr>
      <w:r w:rsidRPr="00732CCC">
        <w:rPr>
          <w:rFonts w:ascii="Tahoma" w:eastAsia="Calibri" w:hAnsi="Tahoma" w:cs="Tahoma"/>
        </w:rPr>
        <w:t>Odgovorne osebe po tem sporazumu imajo naslednje skupne naloge in obveznosti:</w:t>
      </w:r>
    </w:p>
    <w:p w14:paraId="362602BF" w14:textId="77777777" w:rsidR="00732CCC" w:rsidRPr="00732CCC" w:rsidRDefault="00732CCC" w:rsidP="00732CCC">
      <w:pPr>
        <w:keepLines/>
        <w:widowControl w:val="0"/>
        <w:ind w:left="720"/>
        <w:contextualSpacing/>
        <w:jc w:val="both"/>
        <w:rPr>
          <w:rFonts w:ascii="Tahoma" w:eastAsia="Calibri" w:hAnsi="Tahoma" w:cs="Tahoma"/>
        </w:rPr>
      </w:pPr>
    </w:p>
    <w:p w14:paraId="6B44176D" w14:textId="77777777" w:rsidR="00732CCC" w:rsidRPr="00732CCC" w:rsidRDefault="00732CCC" w:rsidP="002A26EC">
      <w:pPr>
        <w:keepLines/>
        <w:widowControl w:val="0"/>
        <w:numPr>
          <w:ilvl w:val="0"/>
          <w:numId w:val="39"/>
        </w:numPr>
        <w:contextualSpacing/>
        <w:jc w:val="both"/>
        <w:rPr>
          <w:rFonts w:ascii="Tahoma" w:eastAsia="Calibri" w:hAnsi="Tahoma" w:cs="Tahoma"/>
        </w:rPr>
      </w:pPr>
      <w:r w:rsidRPr="00732CCC">
        <w:rPr>
          <w:rFonts w:ascii="Tahoma" w:eastAsia="Calibri" w:hAnsi="Tahoma" w:cs="Tahoma"/>
        </w:rPr>
        <w:t>obvezno se morajo udeležiti vseh sestankov, ki jih skliče skrbnik okvirnega sporazuma, zlasti pa uvodnega sestanka najmanj 10 dni pred pričetkom del in z Uvedbo določiti skupne varnostne ukrepe;</w:t>
      </w:r>
    </w:p>
    <w:p w14:paraId="2E4399B9" w14:textId="77777777" w:rsidR="00732CCC" w:rsidRPr="00732CCC" w:rsidRDefault="00732CCC" w:rsidP="002A26EC">
      <w:pPr>
        <w:keepLines/>
        <w:widowControl w:val="0"/>
        <w:numPr>
          <w:ilvl w:val="0"/>
          <w:numId w:val="39"/>
        </w:numPr>
        <w:contextualSpacing/>
        <w:jc w:val="both"/>
        <w:rPr>
          <w:rFonts w:ascii="Tahoma" w:eastAsia="Calibri" w:hAnsi="Tahoma" w:cs="Tahoma"/>
        </w:rPr>
      </w:pPr>
      <w:r w:rsidRPr="00732CCC">
        <w:rPr>
          <w:rFonts w:ascii="Tahoma" w:eastAsia="Calibri" w:hAnsi="Tahoma" w:cs="Tahoma"/>
        </w:rPr>
        <w:t>obvezno morajo zahtevati sklic sestanka v primeru izrednih razmer ali pojavov neposredne nevarnosti na delovišču, ki na uvodnem sestanku in ogledu niso bili ugotovljeni;</w:t>
      </w:r>
    </w:p>
    <w:p w14:paraId="726D220D" w14:textId="77777777" w:rsidR="00732CCC" w:rsidRPr="00732CCC" w:rsidRDefault="00732CCC" w:rsidP="00A75E33">
      <w:pPr>
        <w:keepLines/>
        <w:widowControl w:val="0"/>
        <w:contextualSpacing/>
        <w:jc w:val="both"/>
        <w:rPr>
          <w:rFonts w:ascii="Tahoma" w:eastAsia="Calibri" w:hAnsi="Tahoma" w:cs="Tahoma"/>
        </w:rPr>
      </w:pPr>
    </w:p>
    <w:p w14:paraId="5FC03060" w14:textId="77777777" w:rsidR="00732CCC" w:rsidRPr="00732CCC" w:rsidRDefault="00732CCC" w:rsidP="002A26EC">
      <w:pPr>
        <w:keepLines/>
        <w:widowControl w:val="0"/>
        <w:numPr>
          <w:ilvl w:val="0"/>
          <w:numId w:val="39"/>
        </w:numPr>
        <w:contextualSpacing/>
        <w:jc w:val="both"/>
        <w:rPr>
          <w:rFonts w:ascii="Tahoma" w:eastAsia="Calibri" w:hAnsi="Tahoma" w:cs="Tahoma"/>
        </w:rPr>
      </w:pPr>
      <w:r w:rsidRPr="00732CCC">
        <w:rPr>
          <w:rFonts w:ascii="Tahoma" w:eastAsia="Calibri" w:hAnsi="Tahoma" w:cs="Tahoma"/>
        </w:rPr>
        <w:t>odgovorne so za striktno izvajanje ukrepov, določenih s tem sporazumom, ter upoštevati pisne in, v nujnih primerih, ustne zahteve skrbnika okvirnega sporazuma;</w:t>
      </w:r>
    </w:p>
    <w:p w14:paraId="6B0CC331" w14:textId="77777777" w:rsidR="00732CCC" w:rsidRPr="00732CCC" w:rsidRDefault="00732CCC" w:rsidP="00732CCC">
      <w:pPr>
        <w:keepLines/>
        <w:widowControl w:val="0"/>
        <w:ind w:left="720"/>
        <w:contextualSpacing/>
        <w:jc w:val="both"/>
        <w:rPr>
          <w:rFonts w:ascii="Tahoma" w:eastAsia="Calibri" w:hAnsi="Tahoma" w:cs="Tahoma"/>
        </w:rPr>
      </w:pPr>
    </w:p>
    <w:p w14:paraId="63A9135A" w14:textId="77777777" w:rsidR="00732CCC" w:rsidRPr="00732CCC" w:rsidRDefault="00732CCC" w:rsidP="002A26EC">
      <w:pPr>
        <w:keepLines/>
        <w:widowControl w:val="0"/>
        <w:numPr>
          <w:ilvl w:val="0"/>
          <w:numId w:val="39"/>
        </w:numPr>
        <w:contextualSpacing/>
        <w:jc w:val="both"/>
        <w:rPr>
          <w:rFonts w:ascii="Tahoma" w:eastAsia="Calibri" w:hAnsi="Tahoma" w:cs="Tahoma"/>
        </w:rPr>
      </w:pPr>
      <w:r w:rsidRPr="00732CCC">
        <w:rPr>
          <w:rFonts w:ascii="Tahoma" w:eastAsia="Calibri" w:hAnsi="Tahoma" w:cs="Tahoma"/>
        </w:rPr>
        <w:t>v primeru kršitev določil tega sporazuma so dolžne zaustaviti dela, dokler se kršitev ne odpravi, samo kršitev pa morajo vpisati v Knjigo ukrepov in obvestiti ostale odgovorne osebe po tem sporazumu;</w:t>
      </w:r>
    </w:p>
    <w:p w14:paraId="68585AE7" w14:textId="77777777" w:rsidR="00732CCC" w:rsidRPr="00732CCC" w:rsidRDefault="00732CCC" w:rsidP="00732CCC">
      <w:pPr>
        <w:keepLines/>
        <w:widowControl w:val="0"/>
        <w:ind w:left="720"/>
        <w:contextualSpacing/>
        <w:jc w:val="both"/>
        <w:rPr>
          <w:rFonts w:ascii="Tahoma" w:eastAsia="Calibri" w:hAnsi="Tahoma" w:cs="Tahoma"/>
        </w:rPr>
      </w:pPr>
    </w:p>
    <w:p w14:paraId="20A44FBF" w14:textId="77777777" w:rsidR="00732CCC" w:rsidRPr="00732CCC" w:rsidRDefault="00732CCC" w:rsidP="002A26EC">
      <w:pPr>
        <w:keepLines/>
        <w:widowControl w:val="0"/>
        <w:numPr>
          <w:ilvl w:val="0"/>
          <w:numId w:val="39"/>
        </w:numPr>
        <w:contextualSpacing/>
        <w:jc w:val="both"/>
        <w:rPr>
          <w:rFonts w:ascii="Tahoma" w:eastAsia="Calibri" w:hAnsi="Tahoma" w:cs="Tahoma"/>
        </w:rPr>
      </w:pPr>
      <w:r w:rsidRPr="00732CCC">
        <w:rPr>
          <w:rFonts w:ascii="Tahoma" w:eastAsia="Calibri" w:hAnsi="Tahoma" w:cs="Tahoma"/>
        </w:rPr>
        <w:t>v primeru težjih kršitev oz. neposredne nevarnosti za življenje in zdravje delavcev na delovišču, so dolžne obvesti direktorja naročnika in izvajalca;</w:t>
      </w:r>
    </w:p>
    <w:p w14:paraId="5A942794" w14:textId="77777777" w:rsidR="00732CCC" w:rsidRPr="00732CCC" w:rsidRDefault="00732CCC" w:rsidP="00732CCC">
      <w:pPr>
        <w:keepLines/>
        <w:widowControl w:val="0"/>
        <w:ind w:left="720"/>
        <w:contextualSpacing/>
        <w:jc w:val="both"/>
        <w:rPr>
          <w:rFonts w:ascii="Tahoma" w:eastAsia="Calibri" w:hAnsi="Tahoma" w:cs="Tahoma"/>
        </w:rPr>
      </w:pPr>
    </w:p>
    <w:p w14:paraId="00BF46C4" w14:textId="77777777" w:rsidR="00732CCC" w:rsidRPr="00732CCC" w:rsidRDefault="00732CCC" w:rsidP="002A26EC">
      <w:pPr>
        <w:keepLines/>
        <w:widowControl w:val="0"/>
        <w:numPr>
          <w:ilvl w:val="0"/>
          <w:numId w:val="39"/>
        </w:numPr>
        <w:contextualSpacing/>
        <w:jc w:val="both"/>
        <w:rPr>
          <w:rFonts w:ascii="Tahoma" w:eastAsia="Calibri" w:hAnsi="Tahoma" w:cs="Tahoma"/>
        </w:rPr>
      </w:pPr>
      <w:r w:rsidRPr="00732CCC">
        <w:rPr>
          <w:rFonts w:ascii="Tahoma" w:eastAsia="Calibri" w:hAnsi="Tahoma" w:cs="Tahoma"/>
        </w:rPr>
        <w:t>proti podpisu seznanijo vsak svoje delavce z varnostnimi ukrepi, ki so določeni z Uvedbo delavcev v delo na skupnem delovišču;</w:t>
      </w:r>
    </w:p>
    <w:p w14:paraId="450A7331" w14:textId="77777777" w:rsidR="00732CCC" w:rsidRPr="00732CCC" w:rsidRDefault="00732CCC" w:rsidP="00732CCC">
      <w:pPr>
        <w:keepLines/>
        <w:widowControl w:val="0"/>
        <w:ind w:left="720"/>
        <w:contextualSpacing/>
        <w:jc w:val="both"/>
        <w:rPr>
          <w:rFonts w:ascii="Tahoma" w:eastAsia="Calibri" w:hAnsi="Tahoma" w:cs="Tahoma"/>
        </w:rPr>
      </w:pPr>
    </w:p>
    <w:p w14:paraId="3CF1FC2A" w14:textId="77777777" w:rsidR="00732CCC" w:rsidRPr="00732CCC" w:rsidRDefault="00732CCC" w:rsidP="002A26EC">
      <w:pPr>
        <w:keepLines/>
        <w:widowControl w:val="0"/>
        <w:numPr>
          <w:ilvl w:val="0"/>
          <w:numId w:val="39"/>
        </w:numPr>
        <w:contextualSpacing/>
        <w:jc w:val="both"/>
        <w:rPr>
          <w:rFonts w:ascii="Tahoma" w:eastAsia="Calibri" w:hAnsi="Tahoma" w:cs="Tahoma"/>
        </w:rPr>
      </w:pPr>
      <w:r w:rsidRPr="00732CCC">
        <w:rPr>
          <w:rFonts w:ascii="Tahoma" w:eastAsia="Calibri" w:hAnsi="Tahoma" w:cs="Tahoma"/>
        </w:rPr>
        <w:t>vse opažene pomanjkljivosti so dolžni vpisovati v Knjigo ukrepov;</w:t>
      </w:r>
    </w:p>
    <w:p w14:paraId="2A63A2A3" w14:textId="77777777" w:rsidR="00732CCC" w:rsidRPr="00732CCC" w:rsidRDefault="00732CCC" w:rsidP="00732CCC">
      <w:pPr>
        <w:keepLines/>
        <w:widowControl w:val="0"/>
        <w:ind w:left="705" w:hanging="705"/>
        <w:rPr>
          <w:rFonts w:ascii="Tahoma" w:eastAsia="Calibri" w:hAnsi="Tahoma" w:cs="Tahoma"/>
          <w:b/>
        </w:rPr>
      </w:pPr>
    </w:p>
    <w:p w14:paraId="4B6316B7" w14:textId="77777777" w:rsidR="00732CCC" w:rsidRPr="00732CCC" w:rsidRDefault="00732CCC" w:rsidP="00732CCC">
      <w:pPr>
        <w:keepLines/>
        <w:widowControl w:val="0"/>
        <w:ind w:left="705" w:hanging="705"/>
        <w:jc w:val="both"/>
        <w:rPr>
          <w:rFonts w:ascii="Tahoma" w:eastAsia="Calibri" w:hAnsi="Tahoma" w:cs="Tahoma"/>
        </w:rPr>
      </w:pPr>
      <w:r w:rsidRPr="00732CCC">
        <w:rPr>
          <w:rFonts w:ascii="Tahoma" w:eastAsia="Calibri" w:hAnsi="Tahoma" w:cs="Tahoma"/>
          <w:b/>
        </w:rPr>
        <w:t>V.3. Določitev posebnih pristojnosti in odgovornosti odgovornih oseb</w:t>
      </w:r>
      <w:r w:rsidRPr="00732CCC">
        <w:rPr>
          <w:rFonts w:ascii="Tahoma" w:eastAsia="Calibri" w:hAnsi="Tahoma" w:cs="Tahoma"/>
        </w:rPr>
        <w:t>:</w:t>
      </w:r>
    </w:p>
    <w:p w14:paraId="336B399B" w14:textId="77777777" w:rsidR="00732CCC" w:rsidRPr="00732CCC" w:rsidRDefault="00732CCC" w:rsidP="00732CCC">
      <w:pPr>
        <w:keepLines/>
        <w:widowControl w:val="0"/>
        <w:ind w:left="705" w:hanging="705"/>
        <w:jc w:val="both"/>
        <w:rPr>
          <w:rFonts w:ascii="Tahoma" w:eastAsia="Calibri" w:hAnsi="Tahoma" w:cs="Tahoma"/>
          <w:b/>
        </w:rPr>
      </w:pPr>
    </w:p>
    <w:p w14:paraId="338DC1F5" w14:textId="77777777" w:rsidR="00732CCC" w:rsidRPr="00732CCC" w:rsidRDefault="00732CCC" w:rsidP="00732CCC">
      <w:pPr>
        <w:keepLines/>
        <w:widowControl w:val="0"/>
        <w:ind w:left="705" w:hanging="705"/>
        <w:jc w:val="both"/>
        <w:rPr>
          <w:rFonts w:ascii="Tahoma" w:eastAsia="Calibri" w:hAnsi="Tahoma" w:cs="Tahoma"/>
        </w:rPr>
      </w:pPr>
      <w:r w:rsidRPr="00732CCC">
        <w:rPr>
          <w:rFonts w:ascii="Tahoma" w:eastAsia="Calibri" w:hAnsi="Tahoma" w:cs="Tahoma"/>
          <w:b/>
        </w:rPr>
        <w:t>Skrbnik okvirnega sporazuma</w:t>
      </w:r>
      <w:r w:rsidRPr="00732CCC">
        <w:rPr>
          <w:rFonts w:ascii="Tahoma" w:eastAsia="Calibri" w:hAnsi="Tahoma" w:cs="Tahoma"/>
        </w:rPr>
        <w:t xml:space="preserve"> ima naslednje posebne naloge:</w:t>
      </w:r>
    </w:p>
    <w:p w14:paraId="605694E4" w14:textId="77777777" w:rsidR="00732CCC" w:rsidRPr="00732CCC" w:rsidRDefault="00732CCC" w:rsidP="00732CCC">
      <w:pPr>
        <w:keepLines/>
        <w:widowControl w:val="0"/>
        <w:ind w:left="705" w:hanging="705"/>
        <w:jc w:val="both"/>
        <w:rPr>
          <w:rFonts w:ascii="Tahoma" w:eastAsia="Calibri" w:hAnsi="Tahoma" w:cs="Tahoma"/>
          <w:b/>
        </w:rPr>
      </w:pPr>
    </w:p>
    <w:p w14:paraId="749AD434" w14:textId="77777777" w:rsidR="00732CCC" w:rsidRPr="00732CCC" w:rsidRDefault="00732CCC" w:rsidP="002A26EC">
      <w:pPr>
        <w:keepLines/>
        <w:widowControl w:val="0"/>
        <w:numPr>
          <w:ilvl w:val="0"/>
          <w:numId w:val="40"/>
        </w:numPr>
        <w:contextualSpacing/>
        <w:jc w:val="both"/>
        <w:rPr>
          <w:rFonts w:ascii="Tahoma" w:eastAsia="Calibri" w:hAnsi="Tahoma" w:cs="Tahoma"/>
        </w:rPr>
      </w:pPr>
      <w:r w:rsidRPr="00732CCC">
        <w:rPr>
          <w:rFonts w:ascii="Tahoma" w:eastAsia="Calibri" w:hAnsi="Tahoma" w:cs="Tahoma"/>
        </w:rPr>
        <w:t>odgovoren je za sklic uvodnega sestanka in periodičnih sestankov ali sestankov v primeru težjih kršitev skupnih varnostnih ukrepov;</w:t>
      </w:r>
    </w:p>
    <w:p w14:paraId="72CBC5E0" w14:textId="77777777" w:rsidR="00732CCC" w:rsidRPr="00732CCC" w:rsidRDefault="00732CCC" w:rsidP="00732CCC">
      <w:pPr>
        <w:keepLines/>
        <w:widowControl w:val="0"/>
        <w:ind w:left="720"/>
        <w:contextualSpacing/>
        <w:jc w:val="both"/>
        <w:rPr>
          <w:rFonts w:ascii="Tahoma" w:eastAsia="Calibri" w:hAnsi="Tahoma" w:cs="Tahoma"/>
        </w:rPr>
      </w:pPr>
    </w:p>
    <w:p w14:paraId="0E730D4D" w14:textId="77777777" w:rsidR="00732CCC" w:rsidRPr="00732CCC" w:rsidRDefault="00732CCC" w:rsidP="002A26EC">
      <w:pPr>
        <w:keepLines/>
        <w:widowControl w:val="0"/>
        <w:numPr>
          <w:ilvl w:val="0"/>
          <w:numId w:val="40"/>
        </w:numPr>
        <w:contextualSpacing/>
        <w:jc w:val="both"/>
        <w:rPr>
          <w:rFonts w:ascii="Tahoma" w:eastAsia="Calibri" w:hAnsi="Tahoma" w:cs="Tahoma"/>
        </w:rPr>
      </w:pPr>
      <w:r w:rsidRPr="00732CCC">
        <w:rPr>
          <w:rFonts w:ascii="Tahoma" w:eastAsia="Calibri" w:hAnsi="Tahoma" w:cs="Tahoma"/>
        </w:rPr>
        <w:t>odgovoren je za usklajeno izvajanje ukrepov, določenih na podlagi tega sporazuma, z namenom, da ne pride do medsebojnega ogrožanja delavcev na skupnem delovišču;</w:t>
      </w:r>
    </w:p>
    <w:p w14:paraId="6ED1FE3D" w14:textId="77777777" w:rsidR="00732CCC" w:rsidRPr="00732CCC" w:rsidRDefault="00732CCC" w:rsidP="00732CCC">
      <w:pPr>
        <w:keepLines/>
        <w:widowControl w:val="0"/>
        <w:ind w:left="720"/>
        <w:contextualSpacing/>
        <w:jc w:val="both"/>
        <w:rPr>
          <w:rFonts w:ascii="Tahoma" w:eastAsia="Calibri" w:hAnsi="Tahoma" w:cs="Tahoma"/>
        </w:rPr>
      </w:pPr>
    </w:p>
    <w:p w14:paraId="09135E01" w14:textId="77777777" w:rsidR="00732CCC" w:rsidRPr="00732CCC" w:rsidRDefault="00732CCC" w:rsidP="002A26EC">
      <w:pPr>
        <w:keepLines/>
        <w:widowControl w:val="0"/>
        <w:numPr>
          <w:ilvl w:val="0"/>
          <w:numId w:val="40"/>
        </w:numPr>
        <w:contextualSpacing/>
        <w:jc w:val="both"/>
        <w:rPr>
          <w:rFonts w:ascii="Tahoma" w:eastAsia="Calibri" w:hAnsi="Tahoma" w:cs="Tahoma"/>
        </w:rPr>
      </w:pPr>
      <w:r w:rsidRPr="00732CCC">
        <w:rPr>
          <w:rFonts w:ascii="Tahoma" w:eastAsia="Calibri" w:hAnsi="Tahoma" w:cs="Tahoma"/>
        </w:rPr>
        <w:t>v primeru posega v obratovalno stanje energetskih naprav je dolžan poskrbeti za izvedbo tehnoloških varnostnih ukrepov, zlasti pa ukrepov za varno izločitev naprav ali dela energetskih naprav in izdajo dovoljenja za delo;</w:t>
      </w:r>
    </w:p>
    <w:p w14:paraId="4709F8F2" w14:textId="77777777" w:rsidR="00732CCC" w:rsidRPr="00732CCC" w:rsidRDefault="00732CCC" w:rsidP="00732CCC">
      <w:pPr>
        <w:keepLines/>
        <w:widowControl w:val="0"/>
        <w:ind w:left="720"/>
        <w:contextualSpacing/>
        <w:jc w:val="both"/>
        <w:rPr>
          <w:rFonts w:ascii="Tahoma" w:eastAsia="Calibri" w:hAnsi="Tahoma" w:cs="Tahoma"/>
        </w:rPr>
      </w:pPr>
    </w:p>
    <w:p w14:paraId="64A038AC" w14:textId="77777777" w:rsidR="00732CCC" w:rsidRPr="00732CCC" w:rsidRDefault="00732CCC" w:rsidP="002A26EC">
      <w:pPr>
        <w:keepLines/>
        <w:widowControl w:val="0"/>
        <w:numPr>
          <w:ilvl w:val="0"/>
          <w:numId w:val="40"/>
        </w:numPr>
        <w:contextualSpacing/>
        <w:jc w:val="both"/>
        <w:rPr>
          <w:rFonts w:ascii="Tahoma" w:eastAsia="Calibri" w:hAnsi="Tahoma" w:cs="Tahoma"/>
        </w:rPr>
      </w:pPr>
      <w:r w:rsidRPr="00732CCC">
        <w:rPr>
          <w:rFonts w:ascii="Tahoma" w:eastAsia="Calibri" w:hAnsi="Tahoma" w:cs="Tahoma"/>
        </w:rPr>
        <w:t>v primeru morebitnih potreb izvajalca po posebni delovni opremi in pripomočkih, zlasti pa za potrebe dvigovanja in prenosa bremen z mostnimi dvigali in dela na višini z gradbenimi odri, posreduje pri pristojnih službah;</w:t>
      </w:r>
    </w:p>
    <w:p w14:paraId="71AB19BD" w14:textId="77777777" w:rsidR="00732CCC" w:rsidRPr="00732CCC" w:rsidRDefault="00732CCC" w:rsidP="00732CCC">
      <w:pPr>
        <w:keepLines/>
        <w:widowControl w:val="0"/>
        <w:jc w:val="both"/>
        <w:rPr>
          <w:rFonts w:ascii="Tahoma" w:eastAsia="Calibri" w:hAnsi="Tahoma" w:cs="Tahoma"/>
        </w:rPr>
      </w:pPr>
    </w:p>
    <w:p w14:paraId="4C076025" w14:textId="77777777" w:rsidR="00732CCC" w:rsidRPr="00732CCC" w:rsidRDefault="00732CCC" w:rsidP="00732CCC">
      <w:pPr>
        <w:keepLines/>
        <w:widowControl w:val="0"/>
        <w:jc w:val="both"/>
        <w:rPr>
          <w:rFonts w:ascii="Tahoma" w:eastAsia="Calibri" w:hAnsi="Tahoma" w:cs="Tahoma"/>
        </w:rPr>
      </w:pPr>
    </w:p>
    <w:p w14:paraId="52004847" w14:textId="77777777" w:rsidR="00732CCC" w:rsidRPr="00732CCC" w:rsidRDefault="00732CCC" w:rsidP="00732CCC">
      <w:pPr>
        <w:keepLines/>
        <w:widowControl w:val="0"/>
        <w:ind w:left="705" w:hanging="705"/>
        <w:jc w:val="both"/>
        <w:rPr>
          <w:rFonts w:ascii="Tahoma" w:eastAsia="Calibri" w:hAnsi="Tahoma" w:cs="Tahoma"/>
        </w:rPr>
      </w:pPr>
      <w:r w:rsidRPr="00732CCC">
        <w:rPr>
          <w:rFonts w:ascii="Tahoma" w:eastAsia="Calibri" w:hAnsi="Tahoma" w:cs="Tahoma"/>
          <w:b/>
        </w:rPr>
        <w:t>Vodja del – izvajalec</w:t>
      </w:r>
      <w:r w:rsidRPr="00732CCC">
        <w:rPr>
          <w:rFonts w:ascii="Tahoma" w:eastAsia="Calibri" w:hAnsi="Tahoma" w:cs="Tahoma"/>
        </w:rPr>
        <w:t xml:space="preserve"> ima naslednje posebne naloge:</w:t>
      </w:r>
    </w:p>
    <w:p w14:paraId="6FE1A7A7" w14:textId="77777777" w:rsidR="00732CCC" w:rsidRPr="00732CCC" w:rsidRDefault="00732CCC" w:rsidP="00732CCC">
      <w:pPr>
        <w:keepLines/>
        <w:widowControl w:val="0"/>
        <w:ind w:left="705" w:hanging="705"/>
        <w:jc w:val="both"/>
        <w:rPr>
          <w:rFonts w:ascii="Tahoma" w:eastAsia="Calibri" w:hAnsi="Tahoma" w:cs="Tahoma"/>
          <w:b/>
        </w:rPr>
      </w:pPr>
    </w:p>
    <w:p w14:paraId="3EE9A608" w14:textId="77777777" w:rsidR="00732CCC" w:rsidRPr="00732CCC" w:rsidRDefault="00732CCC" w:rsidP="002A26EC">
      <w:pPr>
        <w:keepLines/>
        <w:widowControl w:val="0"/>
        <w:numPr>
          <w:ilvl w:val="0"/>
          <w:numId w:val="44"/>
        </w:numPr>
        <w:contextualSpacing/>
        <w:jc w:val="both"/>
        <w:rPr>
          <w:rFonts w:ascii="Tahoma" w:eastAsia="Calibri" w:hAnsi="Tahoma" w:cs="Tahoma"/>
          <w:b/>
        </w:rPr>
      </w:pPr>
      <w:r w:rsidRPr="00732CCC">
        <w:rPr>
          <w:rFonts w:ascii="Tahoma" w:eastAsia="Calibri" w:hAnsi="Tahoma" w:cs="Tahoma"/>
        </w:rPr>
        <w:t>na uvodnem sestanku predloži skrbniku okvirnega sporazuma na vpogled vso zahtevano dokumentacijo iz točke III.3. tega sporazuma;</w:t>
      </w:r>
    </w:p>
    <w:p w14:paraId="24935E32" w14:textId="77777777" w:rsidR="00732CCC" w:rsidRPr="00732CCC" w:rsidRDefault="00732CCC" w:rsidP="00732CCC">
      <w:pPr>
        <w:keepLines/>
        <w:widowControl w:val="0"/>
        <w:ind w:left="720"/>
        <w:contextualSpacing/>
        <w:jc w:val="both"/>
        <w:rPr>
          <w:rFonts w:ascii="Tahoma" w:eastAsia="Calibri" w:hAnsi="Tahoma" w:cs="Tahoma"/>
          <w:b/>
        </w:rPr>
      </w:pPr>
    </w:p>
    <w:p w14:paraId="44915D1C" w14:textId="77777777" w:rsidR="00732CCC" w:rsidRPr="00732CCC" w:rsidRDefault="00732CCC" w:rsidP="002A26EC">
      <w:pPr>
        <w:keepLines/>
        <w:widowControl w:val="0"/>
        <w:numPr>
          <w:ilvl w:val="0"/>
          <w:numId w:val="44"/>
        </w:numPr>
        <w:contextualSpacing/>
        <w:jc w:val="both"/>
        <w:rPr>
          <w:rFonts w:ascii="Tahoma" w:eastAsia="Calibri" w:hAnsi="Tahoma" w:cs="Tahoma"/>
          <w:b/>
        </w:rPr>
      </w:pPr>
      <w:r w:rsidRPr="00732CCC">
        <w:rPr>
          <w:rFonts w:ascii="Tahoma" w:eastAsia="Calibri" w:hAnsi="Tahoma" w:cs="Tahoma"/>
        </w:rPr>
        <w:t>druge odgovorne osebe je dolžan seznaniti tehnologijo/načina izvajanja del in z nevarnostmi, ki iz njih izvirajo;</w:t>
      </w:r>
    </w:p>
    <w:p w14:paraId="17ADD6D0" w14:textId="77777777" w:rsidR="00732CCC" w:rsidRPr="00732CCC" w:rsidRDefault="00732CCC" w:rsidP="00732CCC">
      <w:pPr>
        <w:keepLines/>
        <w:widowControl w:val="0"/>
        <w:ind w:left="720"/>
        <w:contextualSpacing/>
        <w:jc w:val="both"/>
        <w:rPr>
          <w:rFonts w:ascii="Tahoma" w:eastAsia="Calibri" w:hAnsi="Tahoma" w:cs="Tahoma"/>
          <w:b/>
        </w:rPr>
      </w:pPr>
    </w:p>
    <w:p w14:paraId="0316A2A9" w14:textId="77777777" w:rsidR="00732CCC" w:rsidRPr="00732CCC" w:rsidRDefault="00732CCC" w:rsidP="002A26EC">
      <w:pPr>
        <w:keepLines/>
        <w:widowControl w:val="0"/>
        <w:numPr>
          <w:ilvl w:val="0"/>
          <w:numId w:val="44"/>
        </w:numPr>
        <w:contextualSpacing/>
        <w:jc w:val="both"/>
        <w:rPr>
          <w:rFonts w:ascii="Tahoma" w:eastAsia="Calibri" w:hAnsi="Tahoma" w:cs="Tahoma"/>
          <w:b/>
        </w:rPr>
      </w:pPr>
      <w:r w:rsidRPr="00732CCC">
        <w:rPr>
          <w:rFonts w:ascii="Tahoma" w:eastAsia="Calibri" w:hAnsi="Tahoma" w:cs="Tahoma"/>
        </w:rPr>
        <w:t>odgovarja za striktno spoštovanje določil internih predpisov naročnika, ki so v veljavi na območju dela in gibanja delavcev izvajalca, kot tudi ustnih opozoril odgovornih oseb naročnika;</w:t>
      </w:r>
    </w:p>
    <w:p w14:paraId="166AF09C" w14:textId="77777777" w:rsidR="00732CCC" w:rsidRPr="00732CCC" w:rsidRDefault="00732CCC" w:rsidP="00732CCC">
      <w:pPr>
        <w:keepLines/>
        <w:widowControl w:val="0"/>
        <w:ind w:left="720"/>
        <w:contextualSpacing/>
        <w:jc w:val="both"/>
        <w:rPr>
          <w:rFonts w:ascii="Tahoma" w:eastAsia="Calibri" w:hAnsi="Tahoma" w:cs="Tahoma"/>
          <w:b/>
        </w:rPr>
      </w:pPr>
    </w:p>
    <w:p w14:paraId="1F9D4188" w14:textId="77777777" w:rsidR="00732CCC" w:rsidRPr="00732CCC" w:rsidRDefault="00732CCC" w:rsidP="002A26EC">
      <w:pPr>
        <w:keepLines/>
        <w:widowControl w:val="0"/>
        <w:numPr>
          <w:ilvl w:val="0"/>
          <w:numId w:val="44"/>
        </w:numPr>
        <w:contextualSpacing/>
        <w:jc w:val="both"/>
        <w:rPr>
          <w:rFonts w:ascii="Tahoma" w:eastAsia="Calibri" w:hAnsi="Tahoma" w:cs="Tahoma"/>
          <w:b/>
        </w:rPr>
      </w:pPr>
      <w:r w:rsidRPr="00732CCC">
        <w:rPr>
          <w:rFonts w:ascii="Tahoma" w:eastAsia="Calibri" w:hAnsi="Tahoma" w:cs="Tahoma"/>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6EE7B301" w14:textId="77777777" w:rsidR="00732CCC" w:rsidRPr="00732CCC" w:rsidRDefault="00732CCC" w:rsidP="00732CCC">
      <w:pPr>
        <w:keepLines/>
        <w:widowControl w:val="0"/>
        <w:ind w:left="720"/>
        <w:contextualSpacing/>
        <w:jc w:val="both"/>
        <w:rPr>
          <w:rFonts w:ascii="Tahoma" w:eastAsia="Calibri" w:hAnsi="Tahoma" w:cs="Tahoma"/>
          <w:b/>
        </w:rPr>
      </w:pPr>
    </w:p>
    <w:p w14:paraId="49CB1AD5" w14:textId="77777777" w:rsidR="00732CCC" w:rsidRPr="00732CCC" w:rsidRDefault="00732CCC" w:rsidP="002A26EC">
      <w:pPr>
        <w:keepLines/>
        <w:widowControl w:val="0"/>
        <w:numPr>
          <w:ilvl w:val="0"/>
          <w:numId w:val="44"/>
        </w:numPr>
        <w:contextualSpacing/>
        <w:jc w:val="both"/>
        <w:rPr>
          <w:rFonts w:ascii="Tahoma" w:eastAsia="Calibri" w:hAnsi="Tahoma" w:cs="Tahoma"/>
          <w:b/>
        </w:rPr>
      </w:pPr>
      <w:r w:rsidRPr="00732CCC">
        <w:rPr>
          <w:rFonts w:ascii="Tahoma" w:eastAsia="Calibri" w:hAnsi="Tahoma" w:cs="Tahoma"/>
        </w:rPr>
        <w:t>v primeru kršitev določil tega sporazuma, s strani njegovih delavcev, je dolžan takoj zaustaviti dela, ter ukrepati zoper kršitelje.</w:t>
      </w:r>
    </w:p>
    <w:p w14:paraId="0FD145C2" w14:textId="77777777" w:rsidR="00732CCC" w:rsidRPr="00732CCC" w:rsidRDefault="00732CCC" w:rsidP="00732CCC">
      <w:pPr>
        <w:keepLines/>
        <w:widowControl w:val="0"/>
        <w:jc w:val="both"/>
        <w:rPr>
          <w:rFonts w:ascii="Tahoma" w:eastAsia="Calibri" w:hAnsi="Tahoma" w:cs="Tahoma"/>
        </w:rPr>
      </w:pPr>
    </w:p>
    <w:p w14:paraId="6A6DD7ED" w14:textId="77777777" w:rsidR="00732CCC" w:rsidRPr="00732CCC" w:rsidRDefault="00732CCC" w:rsidP="00732CCC">
      <w:pPr>
        <w:keepLines/>
        <w:widowControl w:val="0"/>
        <w:ind w:left="705" w:hanging="705"/>
        <w:jc w:val="both"/>
        <w:rPr>
          <w:rFonts w:ascii="Tahoma" w:eastAsia="Calibri" w:hAnsi="Tahoma" w:cs="Tahoma"/>
          <w:b/>
        </w:rPr>
      </w:pPr>
    </w:p>
    <w:p w14:paraId="13017EA2" w14:textId="77777777" w:rsidR="00732CCC" w:rsidRPr="00732CCC" w:rsidRDefault="00732CCC" w:rsidP="00732CCC">
      <w:pPr>
        <w:keepLines/>
        <w:widowControl w:val="0"/>
        <w:jc w:val="both"/>
        <w:rPr>
          <w:rFonts w:ascii="Tahoma" w:eastAsia="Calibri" w:hAnsi="Tahoma" w:cs="Tahoma"/>
        </w:rPr>
      </w:pPr>
      <w:r w:rsidRPr="00732CCC">
        <w:rPr>
          <w:rFonts w:ascii="Tahoma" w:eastAsia="Calibri" w:hAnsi="Tahoma" w:cs="Tahoma"/>
          <w:b/>
        </w:rPr>
        <w:t>Odgovorne osebe OE naročnika</w:t>
      </w:r>
      <w:r w:rsidRPr="00732CCC">
        <w:rPr>
          <w:rFonts w:ascii="Tahoma" w:eastAsia="Calibri" w:hAnsi="Tahoma" w:cs="Tahoma"/>
        </w:rPr>
        <w:t xml:space="preserve"> ima</w:t>
      </w:r>
      <w:r w:rsidR="00A75E33">
        <w:rPr>
          <w:rFonts w:ascii="Tahoma" w:eastAsia="Calibri" w:hAnsi="Tahoma" w:cs="Tahoma"/>
        </w:rPr>
        <w:t>jo</w:t>
      </w:r>
      <w:r w:rsidRPr="00732CCC">
        <w:rPr>
          <w:rFonts w:ascii="Tahoma" w:eastAsia="Calibri" w:hAnsi="Tahoma" w:cs="Tahoma"/>
        </w:rPr>
        <w:t xml:space="preserve"> naslednje posebne naloge:</w:t>
      </w:r>
    </w:p>
    <w:p w14:paraId="3B63D708" w14:textId="77777777" w:rsidR="00732CCC" w:rsidRPr="00732CCC" w:rsidRDefault="00732CCC" w:rsidP="00732CCC">
      <w:pPr>
        <w:keepLines/>
        <w:widowControl w:val="0"/>
        <w:jc w:val="both"/>
        <w:rPr>
          <w:rFonts w:ascii="Tahoma" w:eastAsia="Calibri" w:hAnsi="Tahoma" w:cs="Tahoma"/>
        </w:rPr>
      </w:pPr>
    </w:p>
    <w:p w14:paraId="003D2102" w14:textId="77777777" w:rsidR="00732CCC" w:rsidRPr="00732CCC" w:rsidRDefault="00732CCC" w:rsidP="002A26EC">
      <w:pPr>
        <w:keepLines/>
        <w:widowControl w:val="0"/>
        <w:numPr>
          <w:ilvl w:val="0"/>
          <w:numId w:val="41"/>
        </w:numPr>
        <w:contextualSpacing/>
        <w:jc w:val="both"/>
        <w:rPr>
          <w:rFonts w:ascii="Tahoma" w:eastAsia="Calibri" w:hAnsi="Tahoma" w:cs="Tahoma"/>
        </w:rPr>
      </w:pPr>
      <w:r w:rsidRPr="00732CCC">
        <w:rPr>
          <w:rFonts w:ascii="Tahoma" w:eastAsia="Calibri" w:hAnsi="Tahoma" w:cs="Tahoma"/>
        </w:rPr>
        <w:t>vodjo del izvajalca so dolžni seznaniti z delovnimi procesi v podjetju, ki potekajo na območju ali v neposredni bližini del po okvirnem sporazumu oziroma delovišča;</w:t>
      </w:r>
    </w:p>
    <w:p w14:paraId="4427E7B3" w14:textId="77777777" w:rsidR="00732CCC" w:rsidRPr="00732CCC" w:rsidRDefault="00732CCC" w:rsidP="00732CCC">
      <w:pPr>
        <w:keepLines/>
        <w:widowControl w:val="0"/>
        <w:ind w:left="720"/>
        <w:contextualSpacing/>
        <w:jc w:val="both"/>
        <w:rPr>
          <w:rFonts w:ascii="Tahoma" w:eastAsia="Calibri" w:hAnsi="Tahoma" w:cs="Tahoma"/>
        </w:rPr>
      </w:pPr>
    </w:p>
    <w:p w14:paraId="49F08AAE" w14:textId="77777777" w:rsidR="00732CCC" w:rsidRPr="00732CCC" w:rsidRDefault="00732CCC" w:rsidP="002A26EC">
      <w:pPr>
        <w:keepLines/>
        <w:widowControl w:val="0"/>
        <w:numPr>
          <w:ilvl w:val="0"/>
          <w:numId w:val="41"/>
        </w:numPr>
        <w:contextualSpacing/>
        <w:jc w:val="both"/>
        <w:rPr>
          <w:rFonts w:ascii="Tahoma" w:eastAsia="Calibri" w:hAnsi="Tahoma" w:cs="Tahoma"/>
        </w:rPr>
      </w:pPr>
      <w:r w:rsidRPr="00732CCC">
        <w:rPr>
          <w:rFonts w:ascii="Tahoma" w:eastAsia="Calibri" w:hAnsi="Tahoma" w:cs="Tahoma"/>
        </w:rPr>
        <w:t>poskrbijo, da so delavci OE, ki jih vodijo, seznanjeni z nevarnostmi in varnostnimi ukrepi, ki so določeni z Uvedbo delavcev v delo na skupnem delovišču.</w:t>
      </w:r>
    </w:p>
    <w:p w14:paraId="2C051678" w14:textId="77777777" w:rsidR="00732CCC" w:rsidRPr="00732CCC" w:rsidRDefault="00732CCC" w:rsidP="00732CCC">
      <w:pPr>
        <w:keepLines/>
        <w:widowControl w:val="0"/>
        <w:ind w:left="720"/>
        <w:contextualSpacing/>
        <w:jc w:val="both"/>
        <w:rPr>
          <w:rFonts w:ascii="Tahoma" w:eastAsia="Calibri" w:hAnsi="Tahoma" w:cs="Tahoma"/>
        </w:rPr>
      </w:pPr>
    </w:p>
    <w:p w14:paraId="5A3BCA97" w14:textId="77777777" w:rsidR="00732CCC" w:rsidRPr="00732CCC" w:rsidRDefault="00732CCC" w:rsidP="00732CCC">
      <w:pPr>
        <w:keepLines/>
        <w:widowControl w:val="0"/>
        <w:ind w:left="705" w:hanging="705"/>
        <w:jc w:val="both"/>
        <w:rPr>
          <w:rFonts w:ascii="Tahoma" w:eastAsia="Calibri" w:hAnsi="Tahoma" w:cs="Tahoma"/>
        </w:rPr>
      </w:pPr>
      <w:r w:rsidRPr="00732CCC">
        <w:rPr>
          <w:rFonts w:ascii="Tahoma" w:eastAsia="Calibri" w:hAnsi="Tahoma" w:cs="Tahoma"/>
          <w:b/>
        </w:rPr>
        <w:t xml:space="preserve">Strokovni delavci za </w:t>
      </w:r>
      <w:proofErr w:type="spellStart"/>
      <w:r w:rsidRPr="00732CCC">
        <w:rPr>
          <w:rFonts w:ascii="Tahoma" w:eastAsia="Calibri" w:hAnsi="Tahoma" w:cs="Tahoma"/>
          <w:b/>
        </w:rPr>
        <w:t>VpD</w:t>
      </w:r>
      <w:proofErr w:type="spellEnd"/>
      <w:r w:rsidRPr="00732CCC">
        <w:rPr>
          <w:rFonts w:ascii="Tahoma" w:eastAsia="Calibri" w:hAnsi="Tahoma" w:cs="Tahoma"/>
          <w:b/>
        </w:rPr>
        <w:t xml:space="preserve"> in PV</w:t>
      </w:r>
      <w:r w:rsidRPr="00732CCC">
        <w:rPr>
          <w:rFonts w:ascii="Tahoma" w:eastAsia="Calibri" w:hAnsi="Tahoma" w:cs="Tahoma"/>
        </w:rPr>
        <w:t xml:space="preserve"> imajo po tem sporazumu naslednje posebne naloge:</w:t>
      </w:r>
    </w:p>
    <w:p w14:paraId="42D7EA42" w14:textId="77777777" w:rsidR="00732CCC" w:rsidRPr="00732CCC" w:rsidRDefault="00732CCC" w:rsidP="00732CCC">
      <w:pPr>
        <w:keepLines/>
        <w:widowControl w:val="0"/>
        <w:jc w:val="both"/>
        <w:rPr>
          <w:rFonts w:ascii="Tahoma" w:eastAsia="Calibri" w:hAnsi="Tahoma" w:cs="Tahoma"/>
        </w:rPr>
      </w:pPr>
    </w:p>
    <w:p w14:paraId="7042B2ED" w14:textId="77777777" w:rsidR="00732CCC" w:rsidRPr="00732CCC" w:rsidRDefault="00732CCC" w:rsidP="002A26EC">
      <w:pPr>
        <w:keepLines/>
        <w:widowControl w:val="0"/>
        <w:numPr>
          <w:ilvl w:val="0"/>
          <w:numId w:val="42"/>
        </w:numPr>
        <w:contextualSpacing/>
        <w:jc w:val="both"/>
        <w:rPr>
          <w:rFonts w:ascii="Tahoma" w:eastAsia="Calibri" w:hAnsi="Tahoma" w:cs="Tahoma"/>
        </w:rPr>
      </w:pPr>
      <w:r w:rsidRPr="00732CCC">
        <w:rPr>
          <w:rFonts w:ascii="Tahoma" w:eastAsia="Calibri" w:hAnsi="Tahoma" w:cs="Tahoma"/>
        </w:rPr>
        <w:t>strokovni delavec naročnika je dolžan seznaniti vodjo del izvajalca z internimi predpisi iz varstva pri delu in požarnega varstva, ki so veljavni na območju skupnega delovišča;</w:t>
      </w:r>
    </w:p>
    <w:p w14:paraId="49D71CD7" w14:textId="77777777" w:rsidR="00732CCC" w:rsidRPr="00732CCC" w:rsidRDefault="00732CCC" w:rsidP="00732CCC">
      <w:pPr>
        <w:keepLines/>
        <w:widowControl w:val="0"/>
        <w:ind w:left="720"/>
        <w:contextualSpacing/>
        <w:jc w:val="both"/>
        <w:rPr>
          <w:rFonts w:ascii="Tahoma" w:eastAsia="Calibri" w:hAnsi="Tahoma" w:cs="Tahoma"/>
        </w:rPr>
      </w:pPr>
    </w:p>
    <w:p w14:paraId="5C7A4FED" w14:textId="77777777" w:rsidR="00732CCC" w:rsidRPr="00732CCC" w:rsidRDefault="00732CCC" w:rsidP="002A26EC">
      <w:pPr>
        <w:keepLines/>
        <w:widowControl w:val="0"/>
        <w:numPr>
          <w:ilvl w:val="0"/>
          <w:numId w:val="42"/>
        </w:numPr>
        <w:contextualSpacing/>
        <w:jc w:val="both"/>
        <w:rPr>
          <w:rFonts w:ascii="Tahoma" w:eastAsia="Calibri" w:hAnsi="Tahoma" w:cs="Tahoma"/>
        </w:rPr>
      </w:pPr>
      <w:r w:rsidRPr="00732CCC">
        <w:rPr>
          <w:rFonts w:ascii="Tahoma" w:eastAsia="Calibri" w:hAnsi="Tahoma" w:cs="Tahoma"/>
        </w:rPr>
        <w:t>dolžan je izvajati zakonsko določen notranji nadzor nad izvajanjem ukrepov iz varstva pri delu in požarnega varstva;</w:t>
      </w:r>
    </w:p>
    <w:p w14:paraId="5B591F8C" w14:textId="77777777" w:rsidR="00732CCC" w:rsidRPr="00732CCC" w:rsidRDefault="00732CCC" w:rsidP="00732CCC">
      <w:pPr>
        <w:keepLines/>
        <w:widowControl w:val="0"/>
        <w:ind w:left="720"/>
        <w:contextualSpacing/>
        <w:jc w:val="both"/>
        <w:rPr>
          <w:rFonts w:ascii="Tahoma" w:eastAsia="Calibri" w:hAnsi="Tahoma" w:cs="Tahoma"/>
        </w:rPr>
      </w:pPr>
    </w:p>
    <w:p w14:paraId="051C1FA5" w14:textId="77777777" w:rsidR="00732CCC" w:rsidRPr="00732CCC" w:rsidRDefault="00732CCC" w:rsidP="002A26EC">
      <w:pPr>
        <w:keepLines/>
        <w:widowControl w:val="0"/>
        <w:numPr>
          <w:ilvl w:val="0"/>
          <w:numId w:val="42"/>
        </w:numPr>
        <w:contextualSpacing/>
        <w:jc w:val="both"/>
        <w:rPr>
          <w:rFonts w:ascii="Tahoma" w:eastAsia="Calibri" w:hAnsi="Tahoma" w:cs="Tahoma"/>
        </w:rPr>
      </w:pPr>
      <w:r w:rsidRPr="00732CCC">
        <w:rPr>
          <w:rFonts w:ascii="Tahoma" w:eastAsia="Calibri" w:hAnsi="Tahoma" w:cs="Tahoma"/>
        </w:rPr>
        <w:t>v primeru poškodbe pri delu njihovih delavcev so dolžni opraviti interno raziskavo in prijavo poškodbe v skladu z zakonom.</w:t>
      </w:r>
    </w:p>
    <w:p w14:paraId="22F6B1FE" w14:textId="77777777" w:rsidR="00732CCC" w:rsidRPr="00732CCC" w:rsidRDefault="00732CCC" w:rsidP="00732CCC">
      <w:pPr>
        <w:keepLines/>
        <w:widowControl w:val="0"/>
        <w:jc w:val="both"/>
        <w:rPr>
          <w:rFonts w:ascii="Tahoma" w:eastAsia="Calibri" w:hAnsi="Tahoma" w:cs="Tahoma"/>
        </w:rPr>
      </w:pPr>
    </w:p>
    <w:p w14:paraId="6D1727D3" w14:textId="77777777" w:rsidR="00732CCC" w:rsidRPr="00732CCC" w:rsidRDefault="00732CCC" w:rsidP="00A75E33">
      <w:pPr>
        <w:keepLines/>
        <w:widowControl w:val="0"/>
        <w:jc w:val="both"/>
        <w:rPr>
          <w:rFonts w:ascii="Tahoma" w:eastAsia="Calibri" w:hAnsi="Tahoma" w:cs="Tahoma"/>
        </w:rPr>
      </w:pPr>
      <w:r w:rsidRPr="00732CCC">
        <w:rPr>
          <w:rFonts w:ascii="Tahoma" w:eastAsia="Calibri" w:hAnsi="Tahoma" w:cs="Tahoma"/>
          <w:b/>
        </w:rPr>
        <w:t xml:space="preserve">Odgovorna oseba za nadzor nad izvajanjem ravnanja z nevarnimi snovmi in odpadki ter izrednimi razmerami </w:t>
      </w:r>
      <w:r w:rsidRPr="00732CCC">
        <w:rPr>
          <w:rFonts w:ascii="Tahoma" w:eastAsia="Calibri" w:hAnsi="Tahoma" w:cs="Tahoma"/>
        </w:rPr>
        <w:t>ima naslednje posebne naloge:</w:t>
      </w:r>
    </w:p>
    <w:p w14:paraId="2C5FBF97" w14:textId="77777777" w:rsidR="00732CCC" w:rsidRPr="00732CCC" w:rsidRDefault="00732CCC" w:rsidP="00732CCC">
      <w:pPr>
        <w:keepLines/>
        <w:widowControl w:val="0"/>
        <w:ind w:left="705" w:hanging="705"/>
        <w:jc w:val="both"/>
        <w:rPr>
          <w:rFonts w:ascii="Tahoma" w:eastAsia="Calibri" w:hAnsi="Tahoma" w:cs="Tahoma"/>
        </w:rPr>
      </w:pPr>
    </w:p>
    <w:p w14:paraId="7045DA18" w14:textId="77777777" w:rsidR="00732CCC" w:rsidRPr="00732CCC" w:rsidRDefault="00732CCC" w:rsidP="002A26EC">
      <w:pPr>
        <w:keepLines/>
        <w:widowControl w:val="0"/>
        <w:numPr>
          <w:ilvl w:val="0"/>
          <w:numId w:val="43"/>
        </w:numPr>
        <w:contextualSpacing/>
        <w:jc w:val="both"/>
        <w:rPr>
          <w:rFonts w:ascii="Tahoma" w:eastAsia="Calibri" w:hAnsi="Tahoma" w:cs="Tahoma"/>
        </w:rPr>
      </w:pPr>
      <w:r w:rsidRPr="00732CCC">
        <w:rPr>
          <w:rFonts w:ascii="Tahoma" w:eastAsia="Calibri" w:hAnsi="Tahoma" w:cs="Tahoma"/>
        </w:rPr>
        <w:t>seznanitev delavcev izvajalca z zahtevami sistema ravnanja z okoljem;</w:t>
      </w:r>
    </w:p>
    <w:p w14:paraId="42CCCD8B" w14:textId="77777777" w:rsidR="00732CCC" w:rsidRPr="00732CCC" w:rsidRDefault="00732CCC" w:rsidP="00732CCC">
      <w:pPr>
        <w:keepLines/>
        <w:widowControl w:val="0"/>
        <w:ind w:left="720"/>
        <w:contextualSpacing/>
        <w:jc w:val="both"/>
        <w:rPr>
          <w:rFonts w:ascii="Tahoma" w:eastAsia="Calibri" w:hAnsi="Tahoma" w:cs="Tahoma"/>
        </w:rPr>
      </w:pPr>
    </w:p>
    <w:p w14:paraId="45F62D08" w14:textId="77777777" w:rsidR="00732CCC" w:rsidRPr="00732CCC" w:rsidRDefault="00732CCC" w:rsidP="002A26EC">
      <w:pPr>
        <w:keepLines/>
        <w:widowControl w:val="0"/>
        <w:numPr>
          <w:ilvl w:val="0"/>
          <w:numId w:val="43"/>
        </w:numPr>
        <w:contextualSpacing/>
        <w:jc w:val="both"/>
        <w:rPr>
          <w:rFonts w:ascii="Tahoma" w:eastAsia="Calibri" w:hAnsi="Tahoma" w:cs="Tahoma"/>
        </w:rPr>
      </w:pPr>
      <w:r w:rsidRPr="00732CCC">
        <w:rPr>
          <w:rFonts w:ascii="Tahoma" w:eastAsia="Calibri" w:hAnsi="Tahoma" w:cs="Tahoma"/>
        </w:rPr>
        <w:t>nadzor nad izvajanjem ravnanja z nevarnimi snovmi in odpadki ter izrednimi razmerami na skupnem delovišču.</w:t>
      </w:r>
    </w:p>
    <w:p w14:paraId="102A5617" w14:textId="77777777" w:rsidR="00732CCC" w:rsidRPr="00732CCC" w:rsidRDefault="00732CCC" w:rsidP="00732CCC">
      <w:pPr>
        <w:keepLines/>
        <w:widowControl w:val="0"/>
        <w:jc w:val="both"/>
        <w:rPr>
          <w:rFonts w:ascii="Tahoma" w:eastAsia="Calibri" w:hAnsi="Tahoma" w:cs="Tahoma"/>
        </w:rPr>
      </w:pPr>
    </w:p>
    <w:p w14:paraId="43355D16" w14:textId="77777777" w:rsidR="00732CCC" w:rsidRPr="00732CCC" w:rsidRDefault="00732CCC" w:rsidP="00732CCC">
      <w:pPr>
        <w:keepLines/>
        <w:widowControl w:val="0"/>
        <w:jc w:val="both"/>
        <w:rPr>
          <w:rFonts w:ascii="Tahoma" w:eastAsia="Calibri" w:hAnsi="Tahoma" w:cs="Tahoma"/>
        </w:rPr>
      </w:pPr>
    </w:p>
    <w:p w14:paraId="7140FFB0" w14:textId="77777777" w:rsidR="00732CCC" w:rsidRPr="00732CCC" w:rsidRDefault="00732CCC" w:rsidP="00732CCC">
      <w:pPr>
        <w:keepLines/>
        <w:widowControl w:val="0"/>
        <w:tabs>
          <w:tab w:val="left" w:pos="709"/>
        </w:tabs>
        <w:spacing w:after="200" w:line="276" w:lineRule="auto"/>
        <w:ind w:right="45"/>
        <w:jc w:val="both"/>
        <w:rPr>
          <w:rFonts w:ascii="Tahoma" w:hAnsi="Tahoma" w:cs="Tahoma"/>
          <w:b/>
          <w:bCs/>
        </w:rPr>
      </w:pPr>
      <w:r w:rsidRPr="00732CCC">
        <w:rPr>
          <w:rFonts w:ascii="Tahoma" w:eastAsia="Calibri" w:hAnsi="Tahoma" w:cs="Tahoma"/>
          <w:b/>
          <w:lang w:eastAsia="en-US"/>
        </w:rPr>
        <w:lastRenderedPageBreak/>
        <w:t>V.</w:t>
      </w:r>
      <w:r w:rsidRPr="00732CCC">
        <w:rPr>
          <w:rFonts w:ascii="Tahoma" w:eastAsia="Calibri" w:hAnsi="Tahoma" w:cs="Tahoma"/>
          <w:lang w:eastAsia="en-US"/>
        </w:rPr>
        <w:tab/>
      </w:r>
      <w:r w:rsidRPr="00732CCC">
        <w:rPr>
          <w:rFonts w:ascii="Tahoma" w:eastAsia="Calibri" w:hAnsi="Tahoma" w:cs="Tahoma"/>
          <w:b/>
          <w:lang w:eastAsia="en-US"/>
        </w:rPr>
        <w:t>KONČNE DOLOČBE</w:t>
      </w:r>
      <w:r w:rsidRPr="00732CCC">
        <w:rPr>
          <w:rFonts w:ascii="Tahoma" w:hAnsi="Tahoma" w:cs="Tahoma"/>
          <w:b/>
          <w:bCs/>
        </w:rPr>
        <w:t xml:space="preserve"> </w:t>
      </w:r>
    </w:p>
    <w:p w14:paraId="659DF5F3" w14:textId="77777777" w:rsidR="00732CCC" w:rsidRPr="00732CCC" w:rsidRDefault="00732CCC" w:rsidP="00732CCC">
      <w:pPr>
        <w:keepLines/>
        <w:widowControl w:val="0"/>
        <w:tabs>
          <w:tab w:val="left" w:pos="709"/>
        </w:tabs>
        <w:ind w:left="705" w:right="45" w:hanging="705"/>
        <w:jc w:val="both"/>
        <w:rPr>
          <w:rFonts w:ascii="Tahoma" w:eastAsia="Calibri" w:hAnsi="Tahoma" w:cs="Tahoma"/>
          <w:lang w:eastAsia="en-US"/>
        </w:rPr>
      </w:pPr>
      <w:r w:rsidRPr="00732CCC">
        <w:rPr>
          <w:rFonts w:ascii="Tahoma" w:eastAsia="Calibri" w:hAnsi="Tahoma" w:cs="Tahoma"/>
          <w:b/>
          <w:lang w:eastAsia="en-US"/>
        </w:rPr>
        <w:t>V.1.</w:t>
      </w:r>
      <w:r w:rsidRPr="00732CCC">
        <w:rPr>
          <w:rFonts w:ascii="Tahoma" w:eastAsia="Calibri" w:hAnsi="Tahoma" w:cs="Tahoma"/>
          <w:b/>
          <w:lang w:eastAsia="en-US"/>
        </w:rPr>
        <w:tab/>
      </w:r>
      <w:r w:rsidRPr="00732CCC">
        <w:rPr>
          <w:rFonts w:ascii="Tahoma" w:eastAsia="Calibri" w:hAnsi="Tahoma" w:cs="Tahoma"/>
          <w:lang w:eastAsia="en-US"/>
        </w:rPr>
        <w:t xml:space="preserve">Izvajalec se strinja in soglaša, da prevzema sleherno odgovornost za posledice, ki bi nastale zaradi kršitve oz. kršitev sporazuma vključno z odgovornostjo za vso nastalo materialno škodo. </w:t>
      </w:r>
    </w:p>
    <w:p w14:paraId="77F16495" w14:textId="77777777" w:rsidR="00732CCC" w:rsidRPr="00732CCC" w:rsidRDefault="00732CCC" w:rsidP="00732CCC">
      <w:pPr>
        <w:keepLines/>
        <w:widowControl w:val="0"/>
        <w:tabs>
          <w:tab w:val="left" w:pos="709"/>
        </w:tabs>
        <w:ind w:right="45"/>
        <w:jc w:val="both"/>
        <w:rPr>
          <w:rFonts w:ascii="Tahoma" w:eastAsia="Calibri" w:hAnsi="Tahoma" w:cs="Tahoma"/>
          <w:lang w:eastAsia="en-US"/>
        </w:rPr>
      </w:pPr>
    </w:p>
    <w:p w14:paraId="02ACAB42" w14:textId="77777777" w:rsidR="00732CCC" w:rsidRPr="00732CCC" w:rsidRDefault="00732CCC" w:rsidP="00732CCC">
      <w:pPr>
        <w:keepLines/>
        <w:widowControl w:val="0"/>
        <w:tabs>
          <w:tab w:val="left" w:pos="709"/>
        </w:tabs>
        <w:ind w:left="705" w:right="45" w:hanging="705"/>
        <w:jc w:val="both"/>
        <w:rPr>
          <w:rFonts w:ascii="Tahoma" w:eastAsia="Calibri" w:hAnsi="Tahoma" w:cs="Tahoma"/>
          <w:lang w:eastAsia="en-US"/>
        </w:rPr>
      </w:pPr>
      <w:r w:rsidRPr="00732CCC">
        <w:rPr>
          <w:rFonts w:ascii="Tahoma" w:eastAsia="Calibri" w:hAnsi="Tahoma" w:cs="Tahoma"/>
          <w:b/>
          <w:lang w:eastAsia="en-US"/>
        </w:rPr>
        <w:t>V.2.</w:t>
      </w:r>
      <w:r w:rsidRPr="00732CCC">
        <w:rPr>
          <w:rFonts w:ascii="Tahoma" w:eastAsia="Calibri" w:hAnsi="Tahoma" w:cs="Tahoma"/>
          <w:b/>
          <w:lang w:eastAsia="en-US"/>
        </w:rPr>
        <w:tab/>
      </w:r>
      <w:r w:rsidRPr="00732CCC">
        <w:rPr>
          <w:rFonts w:ascii="Tahoma" w:eastAsia="Calibri" w:hAnsi="Tahoma" w:cs="Tahoma"/>
          <w:lang w:eastAsia="en-US"/>
        </w:rPr>
        <w:t xml:space="preserve">Določila </w:t>
      </w:r>
      <w:r w:rsidR="00A75E33">
        <w:rPr>
          <w:rFonts w:ascii="Tahoma" w:eastAsia="Calibri" w:hAnsi="Tahoma" w:cs="Tahoma"/>
          <w:lang w:eastAsia="en-US"/>
        </w:rPr>
        <w:t xml:space="preserve">tega </w:t>
      </w:r>
      <w:r w:rsidRPr="00732CCC">
        <w:rPr>
          <w:rFonts w:ascii="Tahoma" w:eastAsia="Calibri" w:hAnsi="Tahoma" w:cs="Tahoma"/>
          <w:lang w:eastAsia="en-US"/>
        </w:rPr>
        <w:t xml:space="preserve">sporazuma veljajo tudi za morebitnega izvajalčevega podizvajalca oz. podizvajalce in izvajalec je dolžan zagotavljati, da bo </w:t>
      </w:r>
      <w:r w:rsidR="00A75E33">
        <w:rPr>
          <w:rFonts w:ascii="Tahoma" w:eastAsia="Calibri" w:hAnsi="Tahoma" w:cs="Tahoma"/>
          <w:lang w:eastAsia="en-US"/>
        </w:rPr>
        <w:t xml:space="preserve">ta </w:t>
      </w:r>
      <w:r w:rsidRPr="00732CCC">
        <w:rPr>
          <w:rFonts w:ascii="Tahoma" w:eastAsia="Calibri" w:hAnsi="Tahoma" w:cs="Tahoma"/>
          <w:lang w:eastAsia="en-US"/>
        </w:rPr>
        <w:t>sporazum spoštoval tudi njegov/-i podizvajalec oz. podizvajalci, za katere odgovarja kot za samega sebe.</w:t>
      </w:r>
    </w:p>
    <w:p w14:paraId="3532B1A8" w14:textId="77777777" w:rsidR="00732CCC" w:rsidRPr="00732CCC" w:rsidRDefault="00732CCC" w:rsidP="00732CCC">
      <w:pPr>
        <w:keepLines/>
        <w:widowControl w:val="0"/>
        <w:tabs>
          <w:tab w:val="left" w:pos="709"/>
        </w:tabs>
        <w:ind w:left="705" w:right="45" w:hanging="705"/>
        <w:jc w:val="both"/>
        <w:rPr>
          <w:rFonts w:ascii="Tahoma" w:eastAsia="Calibri" w:hAnsi="Tahoma" w:cs="Tahoma"/>
          <w:lang w:eastAsia="en-US"/>
        </w:rPr>
      </w:pPr>
    </w:p>
    <w:p w14:paraId="74D65A17" w14:textId="1BFE4AF3" w:rsidR="00732CCC" w:rsidRPr="00732CCC" w:rsidRDefault="00732CCC" w:rsidP="00732CCC">
      <w:pPr>
        <w:keepLines/>
        <w:widowControl w:val="0"/>
        <w:tabs>
          <w:tab w:val="left" w:pos="709"/>
        </w:tabs>
        <w:ind w:left="705" w:right="45" w:hanging="705"/>
        <w:jc w:val="both"/>
        <w:rPr>
          <w:rFonts w:ascii="Tahoma" w:hAnsi="Tahoma" w:cs="Tahoma"/>
        </w:rPr>
      </w:pPr>
      <w:r w:rsidRPr="00732CCC">
        <w:rPr>
          <w:rFonts w:ascii="Tahoma" w:eastAsia="Calibri" w:hAnsi="Tahoma" w:cs="Tahoma"/>
          <w:b/>
          <w:lang w:eastAsia="en-US"/>
        </w:rPr>
        <w:t xml:space="preserve">V.3.  </w:t>
      </w:r>
      <w:r w:rsidR="00A75E33">
        <w:rPr>
          <w:rFonts w:ascii="Tahoma" w:eastAsia="Calibri" w:hAnsi="Tahoma" w:cs="Tahoma"/>
          <w:b/>
          <w:lang w:eastAsia="en-US"/>
        </w:rPr>
        <w:t xml:space="preserve">    </w:t>
      </w:r>
      <w:r w:rsidRPr="00732CCC">
        <w:rPr>
          <w:rFonts w:ascii="Tahoma" w:eastAsia="Calibri" w:hAnsi="Tahoma" w:cs="Tahoma"/>
          <w:lang w:eastAsia="en-US"/>
        </w:rPr>
        <w:t xml:space="preserve">Ta sporazum </w:t>
      </w:r>
      <w:r w:rsidR="00A75E33">
        <w:rPr>
          <w:rFonts w:ascii="Tahoma" w:eastAsia="Calibri" w:hAnsi="Tahoma" w:cs="Tahoma"/>
          <w:lang w:eastAsia="en-US"/>
        </w:rPr>
        <w:t xml:space="preserve">je sklenjen in </w:t>
      </w:r>
      <w:r w:rsidRPr="00732CCC">
        <w:rPr>
          <w:rFonts w:ascii="Tahoma" w:eastAsia="Calibri" w:hAnsi="Tahoma" w:cs="Tahoma"/>
          <w:lang w:eastAsia="en-US"/>
        </w:rPr>
        <w:t xml:space="preserve">začne veljati </w:t>
      </w:r>
      <w:r w:rsidR="00A75E33">
        <w:rPr>
          <w:rFonts w:ascii="Tahoma" w:eastAsia="Calibri" w:hAnsi="Tahoma" w:cs="Tahoma"/>
          <w:lang w:eastAsia="en-US"/>
        </w:rPr>
        <w:t>ter</w:t>
      </w:r>
      <w:r w:rsidRPr="00732CCC">
        <w:rPr>
          <w:rFonts w:ascii="Tahoma" w:eastAsia="Calibri" w:hAnsi="Tahoma" w:cs="Tahoma"/>
          <w:lang w:eastAsia="en-US"/>
        </w:rPr>
        <w:t xml:space="preserve"> se uporabljati z dnem podpisa </w:t>
      </w:r>
      <w:r w:rsidR="00A75E33">
        <w:rPr>
          <w:rFonts w:ascii="Tahoma" w:eastAsia="Calibri" w:hAnsi="Tahoma" w:cs="Tahoma"/>
          <w:lang w:eastAsia="en-US"/>
        </w:rPr>
        <w:t>naročnika in izvajalca</w:t>
      </w:r>
      <w:r w:rsidRPr="00732CCC">
        <w:rPr>
          <w:rFonts w:ascii="Tahoma" w:eastAsia="Calibri" w:hAnsi="Tahoma" w:cs="Tahoma"/>
          <w:lang w:eastAsia="en-US"/>
        </w:rPr>
        <w:t xml:space="preserve">. Sporazum je sestavni del </w:t>
      </w:r>
      <w:r w:rsidR="00A75E33">
        <w:rPr>
          <w:rFonts w:ascii="Tahoma" w:eastAsia="Calibri" w:hAnsi="Tahoma" w:cs="Tahoma"/>
          <w:lang w:eastAsia="en-US"/>
        </w:rPr>
        <w:t>O</w:t>
      </w:r>
      <w:r w:rsidRPr="00732CCC">
        <w:rPr>
          <w:rFonts w:ascii="Tahoma" w:eastAsia="Calibri" w:hAnsi="Tahoma" w:cs="Tahoma"/>
          <w:lang w:eastAsia="en-US"/>
        </w:rPr>
        <w:t>kvirnega sporazuma</w:t>
      </w:r>
      <w:r w:rsidR="00A75E33" w:rsidRPr="00A75E33">
        <w:rPr>
          <w:rFonts w:ascii="Tahoma" w:eastAsia="Calibri" w:hAnsi="Tahoma" w:cs="Tahoma"/>
          <w:b/>
          <w:lang w:eastAsia="en-US"/>
        </w:rPr>
        <w:t xml:space="preserve"> </w:t>
      </w:r>
      <w:r w:rsidR="00A75E33" w:rsidRPr="00A75E33">
        <w:rPr>
          <w:rFonts w:ascii="Tahoma" w:eastAsia="Calibri" w:hAnsi="Tahoma" w:cs="Tahoma"/>
          <w:lang w:eastAsia="en-US"/>
        </w:rPr>
        <w:t>št. JPE-VOD-OK-84/24</w:t>
      </w:r>
      <w:r w:rsidRPr="00A75E33">
        <w:rPr>
          <w:rFonts w:ascii="Tahoma" w:eastAsia="Calibri" w:hAnsi="Tahoma" w:cs="Tahoma"/>
          <w:lang w:eastAsia="en-US"/>
        </w:rPr>
        <w:t>. Sestavljen</w:t>
      </w:r>
      <w:r w:rsidR="00A75E33">
        <w:rPr>
          <w:rFonts w:ascii="Tahoma" w:eastAsia="Calibri" w:hAnsi="Tahoma" w:cs="Tahoma"/>
          <w:lang w:eastAsia="en-US"/>
        </w:rPr>
        <w:t xml:space="preserve"> in podpisan</w:t>
      </w:r>
      <w:r w:rsidRPr="00732CCC">
        <w:rPr>
          <w:rFonts w:ascii="Tahoma" w:eastAsia="Calibri" w:hAnsi="Tahoma" w:cs="Tahoma"/>
          <w:lang w:eastAsia="en-US"/>
        </w:rPr>
        <w:t xml:space="preserve"> je v </w:t>
      </w:r>
      <w:r w:rsidR="00AC27DF">
        <w:rPr>
          <w:rFonts w:ascii="Tahoma" w:eastAsia="Calibri" w:hAnsi="Tahoma" w:cs="Tahoma"/>
          <w:lang w:eastAsia="en-US"/>
        </w:rPr>
        <w:t>treh</w:t>
      </w:r>
      <w:r w:rsidRPr="00732CCC">
        <w:rPr>
          <w:rFonts w:ascii="Tahoma" w:hAnsi="Tahoma" w:cs="Tahoma"/>
        </w:rPr>
        <w:t xml:space="preserve"> (</w:t>
      </w:r>
      <w:r w:rsidR="00AC27DF">
        <w:rPr>
          <w:rFonts w:ascii="Tahoma" w:hAnsi="Tahoma" w:cs="Tahoma"/>
        </w:rPr>
        <w:t>3</w:t>
      </w:r>
      <w:r w:rsidRPr="00732CCC">
        <w:rPr>
          <w:rFonts w:ascii="Tahoma" w:hAnsi="Tahoma" w:cs="Tahoma"/>
        </w:rPr>
        <w:t xml:space="preserve">) enakih izvodih, od katerih prejme naročnik </w:t>
      </w:r>
      <w:r w:rsidR="00AC27DF">
        <w:rPr>
          <w:rFonts w:ascii="Tahoma" w:hAnsi="Tahoma" w:cs="Tahoma"/>
        </w:rPr>
        <w:t>dva</w:t>
      </w:r>
      <w:r w:rsidRPr="00732CCC">
        <w:rPr>
          <w:rFonts w:ascii="Tahoma" w:hAnsi="Tahoma" w:cs="Tahoma"/>
        </w:rPr>
        <w:t xml:space="preserve"> (</w:t>
      </w:r>
      <w:r w:rsidR="00AC27DF">
        <w:rPr>
          <w:rFonts w:ascii="Tahoma" w:hAnsi="Tahoma" w:cs="Tahoma"/>
        </w:rPr>
        <w:t>2</w:t>
      </w:r>
      <w:r w:rsidRPr="00732CCC">
        <w:rPr>
          <w:rFonts w:ascii="Tahoma" w:hAnsi="Tahoma" w:cs="Tahoma"/>
        </w:rPr>
        <w:t>) izvod</w:t>
      </w:r>
      <w:r w:rsidR="00AC27DF">
        <w:rPr>
          <w:rFonts w:ascii="Tahoma" w:hAnsi="Tahoma" w:cs="Tahoma"/>
        </w:rPr>
        <w:t>a</w:t>
      </w:r>
      <w:r w:rsidRPr="00732CCC">
        <w:rPr>
          <w:rFonts w:ascii="Tahoma" w:hAnsi="Tahoma" w:cs="Tahoma"/>
        </w:rPr>
        <w:t xml:space="preserve"> in izvajalec </w:t>
      </w:r>
      <w:r w:rsidR="00AC27DF">
        <w:rPr>
          <w:rFonts w:ascii="Tahoma" w:hAnsi="Tahoma" w:cs="Tahoma"/>
        </w:rPr>
        <w:t>en</w:t>
      </w:r>
      <w:r w:rsidRPr="00732CCC">
        <w:rPr>
          <w:rFonts w:ascii="Tahoma" w:hAnsi="Tahoma" w:cs="Tahoma"/>
        </w:rPr>
        <w:t xml:space="preserve"> (</w:t>
      </w:r>
      <w:r w:rsidR="00AC27DF">
        <w:rPr>
          <w:rFonts w:ascii="Tahoma" w:hAnsi="Tahoma" w:cs="Tahoma"/>
        </w:rPr>
        <w:t>1</w:t>
      </w:r>
      <w:r w:rsidRPr="00732CCC">
        <w:rPr>
          <w:rFonts w:ascii="Tahoma" w:hAnsi="Tahoma" w:cs="Tahoma"/>
        </w:rPr>
        <w:t>) izvoda.</w:t>
      </w:r>
    </w:p>
    <w:p w14:paraId="5E4B0FF3" w14:textId="77777777" w:rsidR="00732CCC" w:rsidRPr="00732CCC" w:rsidRDefault="00732CCC" w:rsidP="00732CCC">
      <w:pPr>
        <w:keepLines/>
        <w:widowControl w:val="0"/>
        <w:tabs>
          <w:tab w:val="left" w:pos="709"/>
        </w:tabs>
        <w:ind w:left="705" w:right="45" w:hanging="705"/>
        <w:jc w:val="both"/>
        <w:rPr>
          <w:rFonts w:ascii="Tahoma" w:hAnsi="Tahoma" w:cs="Tahoma"/>
        </w:rPr>
      </w:pPr>
    </w:p>
    <w:p w14:paraId="00AFD731" w14:textId="77777777" w:rsidR="00732CCC" w:rsidRPr="00732CCC" w:rsidRDefault="00732CCC" w:rsidP="00732CCC">
      <w:pPr>
        <w:keepLines/>
        <w:widowControl w:val="0"/>
        <w:ind w:right="-2"/>
        <w:jc w:val="center"/>
        <w:rPr>
          <w:rFonts w:ascii="Tahoma" w:hAnsi="Tahoma" w:cs="Tahoma"/>
          <w:b/>
        </w:rPr>
      </w:pPr>
      <w:r w:rsidRPr="00732CCC">
        <w:rPr>
          <w:rFonts w:ascii="Tahoma" w:hAnsi="Tahoma" w:cs="Tahoma"/>
          <w:b/>
        </w:rPr>
        <w:t xml:space="preserve">Podpisano </w:t>
      </w:r>
    </w:p>
    <w:p w14:paraId="74DF1437" w14:textId="77777777" w:rsidR="00732CCC" w:rsidRPr="00732CCC" w:rsidRDefault="00732CCC" w:rsidP="00732CCC">
      <w:pPr>
        <w:keepLines/>
        <w:widowControl w:val="0"/>
        <w:jc w:val="both"/>
        <w:rPr>
          <w:rFonts w:ascii="Tahoma" w:hAnsi="Tahoma" w:cs="Tahoma"/>
          <w:bCs/>
          <w:snapToGrid w:val="0"/>
        </w:rPr>
      </w:pPr>
    </w:p>
    <w:p w14:paraId="2D1782A3" w14:textId="77777777" w:rsidR="00732CCC" w:rsidRPr="00732CCC" w:rsidRDefault="00732CCC" w:rsidP="00732CCC">
      <w:pPr>
        <w:keepLines/>
        <w:widowControl w:val="0"/>
        <w:tabs>
          <w:tab w:val="left" w:pos="0"/>
          <w:tab w:val="left" w:pos="1134"/>
          <w:tab w:val="left" w:pos="4536"/>
        </w:tabs>
        <w:jc w:val="both"/>
        <w:rPr>
          <w:rFonts w:ascii="Tahoma" w:hAnsi="Tahoma" w:cs="Tahoma"/>
        </w:rPr>
      </w:pPr>
      <w:r w:rsidRPr="00732CCC">
        <w:rPr>
          <w:rFonts w:ascii="Tahoma" w:hAnsi="Tahoma" w:cs="Tahoma"/>
        </w:rPr>
        <w:t xml:space="preserve">Ljubljana, dne </w:t>
      </w:r>
      <w:r w:rsidRPr="00732CCC">
        <w:rPr>
          <w:rFonts w:ascii="Tahoma" w:hAnsi="Tahoma" w:cs="Tahoma"/>
        </w:rPr>
        <w:tab/>
      </w:r>
      <w:r w:rsidRPr="00732CCC">
        <w:rPr>
          <w:rFonts w:ascii="Tahoma" w:hAnsi="Tahoma" w:cs="Tahoma"/>
        </w:rPr>
        <w:tab/>
        <w:t xml:space="preserve"> </w:t>
      </w:r>
      <w:r w:rsidRPr="00732CCC">
        <w:rPr>
          <w:rFonts w:ascii="Tahoma" w:hAnsi="Tahoma" w:cs="Tahoma"/>
        </w:rPr>
        <w:tab/>
      </w:r>
      <w:r w:rsidRPr="00732CCC">
        <w:rPr>
          <w:rFonts w:ascii="Tahoma" w:hAnsi="Tahoma" w:cs="Tahoma"/>
        </w:rPr>
        <w:tab/>
        <w:t xml:space="preserve">Ljubljana, dne </w:t>
      </w:r>
    </w:p>
    <w:p w14:paraId="79FB6195" w14:textId="77777777" w:rsidR="00732CCC" w:rsidRPr="00732CCC" w:rsidRDefault="00732CCC" w:rsidP="00732CCC">
      <w:pPr>
        <w:keepLines/>
        <w:widowControl w:val="0"/>
        <w:jc w:val="both"/>
        <w:rPr>
          <w:rFonts w:ascii="Tahoma" w:eastAsia="Calibri" w:hAnsi="Tahoma" w:cs="Tahoma"/>
          <w:lang w:eastAsia="en-US"/>
        </w:rPr>
      </w:pPr>
    </w:p>
    <w:p w14:paraId="3BDB7E13" w14:textId="77777777" w:rsidR="00732CCC" w:rsidRPr="00732CCC" w:rsidRDefault="00732CCC" w:rsidP="00732CCC">
      <w:pPr>
        <w:keepLines/>
        <w:widowControl w:val="0"/>
        <w:jc w:val="both"/>
        <w:rPr>
          <w:rFonts w:ascii="Tahoma" w:eastAsia="Calibri" w:hAnsi="Tahoma" w:cs="Tahoma"/>
          <w:lang w:eastAsia="en-US"/>
        </w:rPr>
      </w:pPr>
      <w:r w:rsidRPr="00732CCC">
        <w:rPr>
          <w:rFonts w:ascii="Tahoma" w:eastAsia="Calibri" w:hAnsi="Tahoma" w:cs="Tahoma"/>
          <w:lang w:eastAsia="en-US"/>
        </w:rPr>
        <w:t>IZVAJALEC:</w:t>
      </w:r>
      <w:r w:rsidRPr="00732CCC">
        <w:rPr>
          <w:rFonts w:ascii="Tahoma" w:eastAsia="Calibri" w:hAnsi="Tahoma" w:cs="Tahoma"/>
          <w:lang w:eastAsia="en-US"/>
        </w:rPr>
        <w:tab/>
      </w:r>
      <w:r w:rsidRPr="00732CCC">
        <w:rPr>
          <w:rFonts w:ascii="Tahoma" w:eastAsia="Calibri" w:hAnsi="Tahoma" w:cs="Tahoma"/>
          <w:lang w:eastAsia="en-US"/>
        </w:rPr>
        <w:tab/>
      </w:r>
      <w:r w:rsidRPr="00732CCC">
        <w:rPr>
          <w:rFonts w:ascii="Tahoma" w:eastAsia="Calibri" w:hAnsi="Tahoma" w:cs="Tahoma"/>
          <w:lang w:eastAsia="en-US"/>
        </w:rPr>
        <w:tab/>
      </w:r>
      <w:r w:rsidRPr="00732CCC">
        <w:rPr>
          <w:rFonts w:ascii="Tahoma" w:eastAsia="Calibri" w:hAnsi="Tahoma" w:cs="Tahoma"/>
          <w:lang w:eastAsia="en-US"/>
        </w:rPr>
        <w:tab/>
      </w:r>
      <w:r w:rsidRPr="00732CCC">
        <w:rPr>
          <w:rFonts w:ascii="Tahoma" w:eastAsia="Calibri" w:hAnsi="Tahoma" w:cs="Tahoma"/>
          <w:lang w:eastAsia="en-US"/>
        </w:rPr>
        <w:tab/>
      </w:r>
      <w:r w:rsidRPr="00732CCC">
        <w:rPr>
          <w:rFonts w:ascii="Tahoma" w:eastAsia="Calibri" w:hAnsi="Tahoma" w:cs="Tahoma"/>
          <w:lang w:eastAsia="en-US"/>
        </w:rPr>
        <w:tab/>
      </w:r>
      <w:r w:rsidRPr="00732CCC">
        <w:rPr>
          <w:rFonts w:ascii="Tahoma" w:eastAsia="Calibri" w:hAnsi="Tahoma" w:cs="Tahoma"/>
          <w:lang w:eastAsia="en-US"/>
        </w:rPr>
        <w:tab/>
      </w:r>
      <w:r w:rsidRPr="00732CCC">
        <w:rPr>
          <w:rFonts w:ascii="Tahoma" w:eastAsia="Calibri" w:hAnsi="Tahoma" w:cs="Tahoma"/>
          <w:lang w:eastAsia="en-US"/>
        </w:rPr>
        <w:tab/>
        <w:t>NAROČNIK:</w:t>
      </w:r>
      <w:r w:rsidRPr="00732CCC">
        <w:rPr>
          <w:rFonts w:ascii="Tahoma" w:eastAsia="Calibri" w:hAnsi="Tahoma" w:cs="Tahoma"/>
          <w:lang w:eastAsia="en-US"/>
        </w:rPr>
        <w:tab/>
      </w:r>
      <w:r w:rsidRPr="00732CCC">
        <w:rPr>
          <w:rFonts w:ascii="Tahoma" w:eastAsia="Calibri" w:hAnsi="Tahoma" w:cs="Tahoma"/>
          <w:lang w:eastAsia="en-US"/>
        </w:rPr>
        <w:tab/>
        <w:t xml:space="preserve"> </w:t>
      </w:r>
    </w:p>
    <w:p w14:paraId="6E807CEF" w14:textId="77777777" w:rsidR="00732CCC" w:rsidRPr="00732CCC" w:rsidRDefault="00732CCC" w:rsidP="00732CCC">
      <w:pPr>
        <w:keepLines/>
        <w:widowControl w:val="0"/>
        <w:jc w:val="both"/>
        <w:rPr>
          <w:rFonts w:ascii="Tahoma" w:eastAsia="Calibri" w:hAnsi="Tahoma" w:cs="Tahoma"/>
          <w:lang w:eastAsia="en-US"/>
        </w:rPr>
      </w:pPr>
    </w:p>
    <w:p w14:paraId="5245DB74" w14:textId="77777777" w:rsidR="00732CCC" w:rsidRPr="00732CCC" w:rsidRDefault="00732CCC" w:rsidP="00732CCC">
      <w:pPr>
        <w:keepLines/>
        <w:widowControl w:val="0"/>
        <w:ind w:left="5664" w:firstLine="708"/>
        <w:jc w:val="both"/>
        <w:rPr>
          <w:rFonts w:ascii="Tahoma" w:eastAsia="Calibri" w:hAnsi="Tahoma" w:cs="Tahoma"/>
          <w:lang w:eastAsia="en-US"/>
        </w:rPr>
      </w:pPr>
      <w:r w:rsidRPr="00732CCC">
        <w:rPr>
          <w:rFonts w:ascii="Tahoma" w:eastAsia="Calibri" w:hAnsi="Tahoma" w:cs="Tahoma"/>
          <w:lang w:eastAsia="en-US"/>
        </w:rPr>
        <w:t xml:space="preserve">JAVNO PODJETJE </w:t>
      </w:r>
    </w:p>
    <w:p w14:paraId="5D00CA14" w14:textId="77777777" w:rsidR="00732CCC" w:rsidRPr="00732CCC" w:rsidRDefault="00732CCC" w:rsidP="00732CCC">
      <w:pPr>
        <w:keepLines/>
        <w:widowControl w:val="0"/>
        <w:ind w:left="5664" w:firstLine="708"/>
        <w:jc w:val="both"/>
        <w:rPr>
          <w:rFonts w:ascii="Tahoma" w:eastAsia="Calibri" w:hAnsi="Tahoma" w:cs="Tahoma"/>
          <w:lang w:eastAsia="en-US"/>
        </w:rPr>
      </w:pPr>
      <w:r w:rsidRPr="00732CCC">
        <w:rPr>
          <w:rFonts w:ascii="Tahoma" w:eastAsia="Calibri" w:hAnsi="Tahoma" w:cs="Tahoma"/>
          <w:lang w:eastAsia="en-US"/>
        </w:rPr>
        <w:t xml:space="preserve">ENERGETIKA LJUBLJANA </w:t>
      </w:r>
      <w:proofErr w:type="spellStart"/>
      <w:r w:rsidRPr="00732CCC">
        <w:rPr>
          <w:rFonts w:ascii="Tahoma" w:eastAsia="Calibri" w:hAnsi="Tahoma" w:cs="Tahoma"/>
          <w:lang w:eastAsia="en-US"/>
        </w:rPr>
        <w:t>d.o.o</w:t>
      </w:r>
      <w:proofErr w:type="spellEnd"/>
      <w:r w:rsidRPr="00732CCC">
        <w:rPr>
          <w:rFonts w:ascii="Tahoma" w:eastAsia="Calibri" w:hAnsi="Tahoma" w:cs="Tahoma"/>
          <w:lang w:eastAsia="en-US"/>
        </w:rPr>
        <w:t>.</w:t>
      </w:r>
      <w:r w:rsidRPr="00732CCC">
        <w:rPr>
          <w:rFonts w:ascii="Tahoma" w:eastAsia="Calibri" w:hAnsi="Tahoma" w:cs="Tahoma"/>
          <w:lang w:eastAsia="en-US"/>
        </w:rPr>
        <w:tab/>
      </w:r>
    </w:p>
    <w:p w14:paraId="02555269" w14:textId="77777777" w:rsidR="00732CCC" w:rsidRPr="00732CCC" w:rsidRDefault="00732CCC" w:rsidP="00732CCC">
      <w:pPr>
        <w:keepLines/>
        <w:widowControl w:val="0"/>
        <w:jc w:val="both"/>
        <w:rPr>
          <w:rFonts w:ascii="Tahoma" w:eastAsia="Calibri" w:hAnsi="Tahoma" w:cs="Tahoma"/>
          <w:lang w:eastAsia="en-US"/>
        </w:rPr>
      </w:pPr>
    </w:p>
    <w:p w14:paraId="1E474443" w14:textId="77777777" w:rsidR="00732CCC" w:rsidRPr="00732CCC" w:rsidRDefault="00732CCC" w:rsidP="00732CCC">
      <w:pPr>
        <w:keepLines/>
        <w:widowControl w:val="0"/>
        <w:ind w:left="5664" w:firstLine="708"/>
        <w:jc w:val="both"/>
        <w:rPr>
          <w:rFonts w:ascii="Tahoma" w:eastAsia="Calibri" w:hAnsi="Tahoma" w:cs="Tahoma"/>
          <w:lang w:eastAsia="en-US"/>
        </w:rPr>
      </w:pPr>
      <w:r w:rsidRPr="00732CCC">
        <w:rPr>
          <w:rFonts w:ascii="Tahoma" w:eastAsia="Calibri" w:hAnsi="Tahoma" w:cs="Tahoma"/>
          <w:lang w:eastAsia="en-US"/>
        </w:rPr>
        <w:t xml:space="preserve">Samo Lozej  </w:t>
      </w:r>
      <w:r w:rsidRPr="00732CCC">
        <w:rPr>
          <w:rFonts w:ascii="Tahoma" w:eastAsia="Calibri" w:hAnsi="Tahoma" w:cs="Tahoma"/>
          <w:lang w:eastAsia="en-US"/>
        </w:rPr>
        <w:tab/>
      </w:r>
      <w:r w:rsidRPr="00732CCC">
        <w:rPr>
          <w:rFonts w:ascii="Tahoma" w:eastAsia="Calibri" w:hAnsi="Tahoma" w:cs="Tahoma"/>
          <w:lang w:eastAsia="en-US"/>
        </w:rPr>
        <w:tab/>
        <w:t xml:space="preserve"> </w:t>
      </w:r>
    </w:p>
    <w:p w14:paraId="2F128813" w14:textId="77777777" w:rsidR="00401B83" w:rsidRPr="008E05A3" w:rsidRDefault="00732CCC" w:rsidP="00732CCC">
      <w:pPr>
        <w:keepNext/>
        <w:keepLines/>
        <w:rPr>
          <w:rFonts w:ascii="Tahoma" w:hAnsi="Tahoma" w:cs="Tahoma"/>
          <w:sz w:val="18"/>
        </w:rPr>
      </w:pPr>
      <w:r w:rsidRPr="00732CCC">
        <w:rPr>
          <w:rFonts w:ascii="Tahoma" w:eastAsia="Calibri" w:hAnsi="Tahoma" w:cs="Tahoma"/>
          <w:lang w:eastAsia="en-US"/>
        </w:rPr>
        <w:t>Direktor</w:t>
      </w:r>
      <w:r w:rsidRPr="00732CCC">
        <w:rPr>
          <w:rFonts w:ascii="Tahoma" w:eastAsia="Calibri" w:hAnsi="Tahoma" w:cs="Tahoma"/>
          <w:lang w:eastAsia="en-US"/>
        </w:rPr>
        <w:tab/>
      </w:r>
      <w:r w:rsidRPr="00732CCC">
        <w:rPr>
          <w:rFonts w:ascii="Tahoma" w:eastAsia="Calibri" w:hAnsi="Tahoma" w:cs="Tahoma"/>
          <w:lang w:eastAsia="en-US"/>
        </w:rPr>
        <w:tab/>
      </w:r>
      <w:r w:rsidRPr="00732CCC">
        <w:rPr>
          <w:rFonts w:ascii="Tahoma" w:eastAsia="Calibri" w:hAnsi="Tahoma" w:cs="Tahoma"/>
          <w:lang w:eastAsia="en-US"/>
        </w:rPr>
        <w:tab/>
      </w:r>
    </w:p>
    <w:sectPr w:rsidR="00401B83" w:rsidRPr="008E05A3" w:rsidSect="00D12F38">
      <w:footerReference w:type="default" r:id="rId38"/>
      <w:pgSz w:w="11906" w:h="16838" w:code="9"/>
      <w:pgMar w:top="709" w:right="1276" w:bottom="1276"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93C34" w14:textId="77777777" w:rsidR="0060221F" w:rsidRDefault="0060221F">
      <w:r>
        <w:separator/>
      </w:r>
    </w:p>
  </w:endnote>
  <w:endnote w:type="continuationSeparator" w:id="0">
    <w:p w14:paraId="058D3AF6" w14:textId="77777777" w:rsidR="0060221F" w:rsidRDefault="00602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82DC6" w14:textId="77777777" w:rsidR="00FA0151" w:rsidRPr="00C52433" w:rsidRDefault="00FA0151" w:rsidP="00C52433">
    <w:pPr>
      <w:tabs>
        <w:tab w:val="center" w:pos="4536"/>
        <w:tab w:val="right" w:pos="9072"/>
      </w:tabs>
      <w:ind w:right="-1134"/>
      <w:rPr>
        <w:rFonts w:ascii="Arial" w:hAnsi="Arial"/>
        <w:sz w:val="24"/>
      </w:rPr>
    </w:pPr>
    <w:r w:rsidRPr="00C52433">
      <w:rPr>
        <w:rFonts w:ascii="Arial" w:hAnsi="Arial"/>
        <w:sz w:val="16"/>
        <w:szCs w:val="16"/>
      </w:rPr>
      <w:tab/>
    </w:r>
    <w:r w:rsidRPr="00C52433">
      <w:rPr>
        <w:rFonts w:ascii="Arial" w:hAnsi="Arial"/>
        <w:sz w:val="16"/>
        <w:szCs w:val="16"/>
      </w:rPr>
      <w:tab/>
    </w:r>
    <w:r w:rsidRPr="004D797A">
      <w:rPr>
        <w:rFonts w:ascii="Arial" w:hAnsi="Arial"/>
        <w:color w:val="808080"/>
        <w:sz w:val="15"/>
        <w:szCs w:val="15"/>
      </w:rPr>
      <w:t>Družba je imetnik polnega certifikata Družini prijazno podjetje.</w:t>
    </w:r>
    <w:r w:rsidRPr="004D797A">
      <w:rPr>
        <w:rFonts w:ascii="Arial" w:hAnsi="Arial"/>
        <w:color w:val="808080"/>
        <w:sz w:val="24"/>
      </w:rPr>
      <w:t xml:space="preserve">                       </w:t>
    </w:r>
    <w:r w:rsidRPr="00C52433">
      <w:rPr>
        <w:rFonts w:ascii="Arial" w:hAnsi="Arial"/>
        <w:sz w:val="24"/>
      </w:rPr>
      <w:tab/>
      <w:t xml:space="preserve">      </w:t>
    </w:r>
    <w:r w:rsidRPr="00C52433">
      <w:rPr>
        <w:rFonts w:ascii="Arial" w:hAnsi="Arial"/>
        <w:sz w:val="24"/>
      </w:rPr>
      <w:tab/>
    </w:r>
    <w:r>
      <w:rPr>
        <w:rFonts w:ascii="Arial" w:hAnsi="Arial"/>
        <w:noProof/>
        <w:sz w:val="24"/>
      </w:rPr>
      <w:drawing>
        <wp:inline distT="0" distB="0" distL="0" distR="0" wp14:anchorId="647F4F96" wp14:editId="031D212F">
          <wp:extent cx="3441700" cy="628650"/>
          <wp:effectExtent l="0" t="0" r="6350" b="0"/>
          <wp:docPr id="16" name="Slika 4"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1700" cy="6286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53879" w14:textId="77777777" w:rsidR="00FA0151" w:rsidRDefault="00FA0151" w:rsidP="00AA72FE">
    <w:pPr>
      <w:pStyle w:val="Noga"/>
      <w:tabs>
        <w:tab w:val="clear" w:pos="9072"/>
      </w:tabs>
      <w:jc w:val="right"/>
    </w:pPr>
    <w:r w:rsidRPr="005332C6">
      <w:rPr>
        <w:noProof/>
        <w:sz w:val="16"/>
        <w:szCs w:val="16"/>
        <w:lang w:val="sl-SI"/>
      </w:rPr>
      <w:drawing>
        <wp:inline distT="0" distB="0" distL="0" distR="0" wp14:anchorId="0C5FF539" wp14:editId="584F34B1">
          <wp:extent cx="2432685" cy="783270"/>
          <wp:effectExtent l="0" t="0" r="5715" b="0"/>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A2BC0" w14:textId="77777777" w:rsidR="00FA0151" w:rsidRPr="00823F26" w:rsidRDefault="00FA0151" w:rsidP="00FA0151">
    <w:pPr>
      <w:pStyle w:val="Noga"/>
      <w:spacing w:before="120"/>
      <w:jc w:val="center"/>
      <w:rPr>
        <w:rFonts w:asciiTheme="majorHAnsi" w:hAnsiTheme="majorHAnsi" w:cs="Tahoma"/>
        <w:sz w:val="16"/>
        <w:szCs w:val="16"/>
      </w:rPr>
    </w:pPr>
    <w:r w:rsidRPr="00823F26">
      <w:rPr>
        <w:rFonts w:asciiTheme="majorHAnsi" w:hAnsiTheme="majorHAnsi" w:cs="Tahoma"/>
        <w:sz w:val="16"/>
        <w:szCs w:val="16"/>
      </w:rPr>
      <w:t xml:space="preserve">Stran </w:t>
    </w:r>
    <w:r w:rsidRPr="00823F26">
      <w:rPr>
        <w:rFonts w:asciiTheme="majorHAnsi" w:hAnsiTheme="majorHAnsi" w:cs="Tahoma"/>
        <w:sz w:val="16"/>
        <w:szCs w:val="16"/>
      </w:rPr>
      <w:fldChar w:fldCharType="begin"/>
    </w:r>
    <w:r w:rsidRPr="00823F26">
      <w:rPr>
        <w:rFonts w:asciiTheme="majorHAnsi" w:hAnsiTheme="majorHAnsi" w:cs="Tahoma"/>
        <w:sz w:val="16"/>
        <w:szCs w:val="16"/>
      </w:rPr>
      <w:instrText xml:space="preserve"> PAGE </w:instrText>
    </w:r>
    <w:r w:rsidRPr="00823F26">
      <w:rPr>
        <w:rFonts w:asciiTheme="majorHAnsi" w:hAnsiTheme="majorHAnsi" w:cs="Tahoma"/>
        <w:sz w:val="16"/>
        <w:szCs w:val="16"/>
      </w:rPr>
      <w:fldChar w:fldCharType="separate"/>
    </w:r>
    <w:r w:rsidR="008C7BAF">
      <w:rPr>
        <w:rFonts w:asciiTheme="majorHAnsi" w:hAnsiTheme="majorHAnsi" w:cs="Tahoma"/>
        <w:noProof/>
        <w:sz w:val="16"/>
        <w:szCs w:val="16"/>
      </w:rPr>
      <w:t>3</w:t>
    </w:r>
    <w:r w:rsidRPr="00823F26">
      <w:rPr>
        <w:rFonts w:asciiTheme="majorHAnsi" w:hAnsiTheme="majorHAnsi" w:cs="Tahoma"/>
        <w:sz w:val="16"/>
        <w:szCs w:val="16"/>
      </w:rPr>
      <w:fldChar w:fldCharType="end"/>
    </w:r>
    <w:r w:rsidRPr="00823F26">
      <w:rPr>
        <w:rFonts w:asciiTheme="majorHAnsi" w:hAnsiTheme="majorHAnsi" w:cs="Tahoma"/>
        <w:sz w:val="16"/>
        <w:szCs w:val="16"/>
      </w:rPr>
      <w:t xml:space="preserve"> od </w:t>
    </w:r>
    <w:fldSimple w:instr=" NUMPAGES   \* MERGEFORMAT ">
      <w:r w:rsidR="008C7BAF" w:rsidRPr="008C7BAF">
        <w:rPr>
          <w:rFonts w:asciiTheme="majorHAnsi" w:hAnsiTheme="majorHAnsi" w:cs="Tahoma"/>
          <w:noProof/>
          <w:sz w:val="16"/>
          <w:szCs w:val="16"/>
        </w:rPr>
        <w:t>76</w:t>
      </w:r>
    </w:fldSimple>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AD5BA" w14:textId="77777777" w:rsidR="00FA0151" w:rsidRDefault="00FA0151" w:rsidP="00FA0151">
    <w:pPr>
      <w:pStyle w:val="Noga"/>
      <w:spacing w:before="120"/>
    </w:pPr>
    <w:r w:rsidRPr="00860EEC">
      <w:rPr>
        <w:rFonts w:ascii="Tahoma" w:hAnsi="Tahoma" w:cs="Tahoma"/>
        <w:sz w:val="16"/>
        <w:szCs w:val="16"/>
      </w:rPr>
      <w:tab/>
    </w:r>
    <w:r w:rsidRPr="00860EEC">
      <w:rPr>
        <w:rFonts w:ascii="Tahoma" w:hAnsi="Tahoma" w:cs="Tahoma"/>
        <w:sz w:val="16"/>
        <w:szCs w:val="16"/>
      </w:rPr>
      <w:t xml:space="preserve">Stran </w:t>
    </w:r>
    <w:r w:rsidRPr="00860EEC">
      <w:rPr>
        <w:rFonts w:ascii="Tahoma" w:hAnsi="Tahoma" w:cs="Tahoma"/>
        <w:sz w:val="16"/>
        <w:szCs w:val="16"/>
      </w:rPr>
      <w:fldChar w:fldCharType="begin"/>
    </w:r>
    <w:r w:rsidRPr="00860EEC">
      <w:rPr>
        <w:rFonts w:ascii="Tahoma" w:hAnsi="Tahoma" w:cs="Tahoma"/>
        <w:sz w:val="16"/>
        <w:szCs w:val="16"/>
      </w:rPr>
      <w:instrText xml:space="preserve"> PAGE </w:instrText>
    </w:r>
    <w:r w:rsidRPr="00860EEC">
      <w:rPr>
        <w:rFonts w:ascii="Tahoma" w:hAnsi="Tahoma" w:cs="Tahoma"/>
        <w:sz w:val="16"/>
        <w:szCs w:val="16"/>
      </w:rPr>
      <w:fldChar w:fldCharType="separate"/>
    </w:r>
    <w:r>
      <w:rPr>
        <w:rFonts w:ascii="Tahoma" w:hAnsi="Tahoma" w:cs="Tahoma"/>
        <w:noProof/>
        <w:sz w:val="16"/>
        <w:szCs w:val="16"/>
      </w:rPr>
      <w:t>1</w:t>
    </w:r>
    <w:r w:rsidRPr="00860EEC">
      <w:rPr>
        <w:rFonts w:ascii="Tahoma" w:hAnsi="Tahoma" w:cs="Tahoma"/>
        <w:sz w:val="16"/>
        <w:szCs w:val="16"/>
      </w:rPr>
      <w:fldChar w:fldCharType="end"/>
    </w:r>
    <w:r w:rsidRPr="00860EEC">
      <w:rPr>
        <w:rFonts w:ascii="Tahoma" w:hAnsi="Tahoma" w:cs="Tahoma"/>
        <w:sz w:val="16"/>
        <w:szCs w:val="16"/>
      </w:rPr>
      <w:t xml:space="preserve"> od </w:t>
    </w:r>
    <w:fldSimple w:instr=" NUMPAGES   \* MERGEFORMAT ">
      <w:r>
        <w:rPr>
          <w:rFonts w:ascii="Tahoma" w:hAnsi="Tahoma" w:cs="Tahoma"/>
          <w:noProof/>
          <w:sz w:val="16"/>
          <w:szCs w:val="16"/>
        </w:rPr>
        <w:t>26</w:t>
      </w:r>
    </w:fldSimple>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DB443" w14:textId="77777777" w:rsidR="00FA0151" w:rsidRPr="00081866" w:rsidRDefault="00FA0151" w:rsidP="00FA0151">
    <w:pPr>
      <w:pStyle w:val="Noga"/>
      <w:tabs>
        <w:tab w:val="clear" w:pos="4536"/>
      </w:tabs>
      <w:spacing w:before="120"/>
      <w:jc w:val="center"/>
      <w:rPr>
        <w:rFonts w:asciiTheme="majorHAnsi" w:hAnsiTheme="majorHAnsi" w:cs="Tahoma"/>
        <w:sz w:val="16"/>
        <w:szCs w:val="16"/>
      </w:rPr>
    </w:pPr>
    <w:r w:rsidRPr="00081866">
      <w:rPr>
        <w:rFonts w:asciiTheme="majorHAnsi" w:hAnsiTheme="majorHAnsi" w:cs="Tahoma"/>
        <w:sz w:val="16"/>
        <w:szCs w:val="16"/>
      </w:rPr>
      <w:t xml:space="preserve">Stran </w:t>
    </w:r>
    <w:r w:rsidRPr="00081866">
      <w:rPr>
        <w:rFonts w:asciiTheme="majorHAnsi" w:hAnsiTheme="majorHAnsi" w:cs="Tahoma"/>
        <w:sz w:val="16"/>
        <w:szCs w:val="16"/>
      </w:rPr>
      <w:fldChar w:fldCharType="begin"/>
    </w:r>
    <w:r w:rsidRPr="00081866">
      <w:rPr>
        <w:rFonts w:asciiTheme="majorHAnsi" w:hAnsiTheme="majorHAnsi" w:cs="Tahoma"/>
        <w:sz w:val="16"/>
        <w:szCs w:val="16"/>
      </w:rPr>
      <w:instrText xml:space="preserve"> PAGE </w:instrText>
    </w:r>
    <w:r w:rsidRPr="00081866">
      <w:rPr>
        <w:rFonts w:asciiTheme="majorHAnsi" w:hAnsiTheme="majorHAnsi" w:cs="Tahoma"/>
        <w:sz w:val="16"/>
        <w:szCs w:val="16"/>
      </w:rPr>
      <w:fldChar w:fldCharType="separate"/>
    </w:r>
    <w:r w:rsidR="00872472">
      <w:rPr>
        <w:rFonts w:asciiTheme="majorHAnsi" w:hAnsiTheme="majorHAnsi" w:cs="Tahoma"/>
        <w:noProof/>
        <w:sz w:val="16"/>
        <w:szCs w:val="16"/>
      </w:rPr>
      <w:t>27</w:t>
    </w:r>
    <w:r w:rsidRPr="00081866">
      <w:rPr>
        <w:rFonts w:asciiTheme="majorHAnsi" w:hAnsiTheme="majorHAnsi" w:cs="Tahoma"/>
        <w:sz w:val="16"/>
        <w:szCs w:val="16"/>
      </w:rPr>
      <w:fldChar w:fldCharType="end"/>
    </w:r>
    <w:r w:rsidRPr="00081866">
      <w:rPr>
        <w:rFonts w:asciiTheme="majorHAnsi" w:hAnsiTheme="majorHAnsi" w:cs="Tahoma"/>
        <w:sz w:val="16"/>
        <w:szCs w:val="16"/>
      </w:rPr>
      <w:t xml:space="preserve"> od </w:t>
    </w:r>
    <w:fldSimple w:instr=" NUMPAGES   \* MERGEFORMAT ">
      <w:r w:rsidR="00872472" w:rsidRPr="00872472">
        <w:rPr>
          <w:rFonts w:asciiTheme="majorHAnsi" w:hAnsiTheme="majorHAnsi" w:cs="Tahoma"/>
          <w:noProof/>
          <w:sz w:val="16"/>
          <w:szCs w:val="16"/>
        </w:rPr>
        <w:t>76</w:t>
      </w:r>
    </w:fldSimple>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3885A" w14:textId="77777777" w:rsidR="00FA0151" w:rsidRPr="00383655" w:rsidRDefault="00FA0151" w:rsidP="00383655">
    <w:pPr>
      <w:pStyle w:val="Noga"/>
      <w:rPr>
        <w:rFonts w:ascii="Tahoma" w:hAnsi="Tahoma" w:cs="Tahoma"/>
        <w:sz w:val="16"/>
        <w:szCs w:val="16"/>
      </w:rPr>
    </w:pPr>
    <w:r w:rsidRPr="00383655">
      <w:rPr>
        <w:rFonts w:ascii="Tahoma" w:hAnsi="Tahoma" w:cs="Tahoma"/>
        <w:sz w:val="16"/>
        <w:szCs w:val="16"/>
        <w:lang w:val="sl-SI"/>
      </w:rPr>
      <w:t>JPE-VOD-OK-84/24 RD</w:t>
    </w:r>
    <w:r w:rsidRPr="00383655">
      <w:rPr>
        <w:rFonts w:ascii="Tahoma" w:hAnsi="Tahoma" w:cs="Tahoma"/>
        <w:sz w:val="16"/>
        <w:szCs w:val="16"/>
        <w:lang w:val="sl-SI"/>
      </w:rPr>
      <w:tab/>
    </w:r>
    <w:sdt>
      <w:sdtPr>
        <w:rPr>
          <w:rFonts w:ascii="Tahoma" w:hAnsi="Tahoma" w:cs="Tahoma"/>
          <w:sz w:val="16"/>
          <w:szCs w:val="16"/>
        </w:rPr>
        <w:id w:val="1828862837"/>
        <w:docPartObj>
          <w:docPartGallery w:val="Page Numbers (Bottom of Page)"/>
          <w:docPartUnique/>
        </w:docPartObj>
      </w:sdtPr>
      <w:sdtEndPr/>
      <w:sdtContent>
        <w:sdt>
          <w:sdtPr>
            <w:rPr>
              <w:rFonts w:ascii="Tahoma" w:hAnsi="Tahoma" w:cs="Tahoma"/>
              <w:sz w:val="16"/>
              <w:szCs w:val="16"/>
            </w:rPr>
            <w:id w:val="1285851632"/>
            <w:docPartObj>
              <w:docPartGallery w:val="Page Numbers (Top of Page)"/>
              <w:docPartUnique/>
            </w:docPartObj>
          </w:sdtPr>
          <w:sdtEndPr/>
          <w:sdtContent>
            <w:r w:rsidRPr="00383655">
              <w:rPr>
                <w:rFonts w:ascii="Tahoma" w:hAnsi="Tahoma" w:cs="Tahoma"/>
                <w:sz w:val="16"/>
                <w:szCs w:val="16"/>
                <w:lang w:val="sl-SI"/>
              </w:rPr>
              <w:t xml:space="preserve">Stran </w:t>
            </w:r>
            <w:r w:rsidRPr="00383655">
              <w:rPr>
                <w:rFonts w:ascii="Tahoma" w:hAnsi="Tahoma" w:cs="Tahoma"/>
                <w:sz w:val="16"/>
                <w:szCs w:val="16"/>
              </w:rPr>
              <w:fldChar w:fldCharType="begin"/>
            </w:r>
            <w:r w:rsidRPr="00383655">
              <w:rPr>
                <w:rFonts w:ascii="Tahoma" w:hAnsi="Tahoma" w:cs="Tahoma"/>
                <w:sz w:val="16"/>
                <w:szCs w:val="16"/>
              </w:rPr>
              <w:instrText>PAGE</w:instrText>
            </w:r>
            <w:r w:rsidRPr="00383655">
              <w:rPr>
                <w:rFonts w:ascii="Tahoma" w:hAnsi="Tahoma" w:cs="Tahoma"/>
                <w:sz w:val="16"/>
                <w:szCs w:val="16"/>
              </w:rPr>
              <w:fldChar w:fldCharType="separate"/>
            </w:r>
            <w:r w:rsidR="00872472">
              <w:rPr>
                <w:rFonts w:ascii="Tahoma" w:hAnsi="Tahoma" w:cs="Tahoma"/>
                <w:noProof/>
                <w:sz w:val="16"/>
                <w:szCs w:val="16"/>
              </w:rPr>
              <w:t>35</w:t>
            </w:r>
            <w:r w:rsidRPr="00383655">
              <w:rPr>
                <w:rFonts w:ascii="Tahoma" w:hAnsi="Tahoma" w:cs="Tahoma"/>
                <w:sz w:val="16"/>
                <w:szCs w:val="16"/>
              </w:rPr>
              <w:fldChar w:fldCharType="end"/>
            </w:r>
            <w:r w:rsidRPr="00383655">
              <w:rPr>
                <w:rFonts w:ascii="Tahoma" w:hAnsi="Tahoma" w:cs="Tahoma"/>
                <w:sz w:val="16"/>
                <w:szCs w:val="16"/>
                <w:lang w:val="sl-SI"/>
              </w:rPr>
              <w:t xml:space="preserve"> od </w:t>
            </w:r>
            <w:r w:rsidRPr="00383655">
              <w:rPr>
                <w:rFonts w:ascii="Tahoma" w:hAnsi="Tahoma" w:cs="Tahoma"/>
                <w:sz w:val="16"/>
                <w:szCs w:val="16"/>
              </w:rPr>
              <w:fldChar w:fldCharType="begin"/>
            </w:r>
            <w:r w:rsidRPr="00383655">
              <w:rPr>
                <w:rFonts w:ascii="Tahoma" w:hAnsi="Tahoma" w:cs="Tahoma"/>
                <w:sz w:val="16"/>
                <w:szCs w:val="16"/>
              </w:rPr>
              <w:instrText>NUMPAGES</w:instrText>
            </w:r>
            <w:r w:rsidRPr="00383655">
              <w:rPr>
                <w:rFonts w:ascii="Tahoma" w:hAnsi="Tahoma" w:cs="Tahoma"/>
                <w:sz w:val="16"/>
                <w:szCs w:val="16"/>
              </w:rPr>
              <w:fldChar w:fldCharType="separate"/>
            </w:r>
            <w:r w:rsidR="00872472">
              <w:rPr>
                <w:rFonts w:ascii="Tahoma" w:hAnsi="Tahoma" w:cs="Tahoma"/>
                <w:noProof/>
                <w:sz w:val="16"/>
                <w:szCs w:val="16"/>
              </w:rPr>
              <w:t>76</w:t>
            </w:r>
            <w:r w:rsidRPr="00383655">
              <w:rPr>
                <w:rFonts w:ascii="Tahoma" w:hAnsi="Tahoma" w:cs="Tahoma"/>
                <w:sz w:val="16"/>
                <w:szCs w:val="16"/>
              </w:rPr>
              <w:fldChar w:fldCharType="end"/>
            </w:r>
          </w:sdtContent>
        </w:sdt>
      </w:sdtContent>
    </w:sdt>
  </w:p>
  <w:p w14:paraId="6CE2BA56" w14:textId="77777777" w:rsidR="00FA0151" w:rsidRPr="007653AE" w:rsidRDefault="00FA0151" w:rsidP="002303FA">
    <w:pPr>
      <w:pStyle w:val="Noga"/>
      <w:tabs>
        <w:tab w:val="clear" w:pos="4536"/>
        <w:tab w:val="clear" w:pos="9072"/>
      </w:tabs>
      <w:ind w:right="-1276"/>
      <w:jc w:val="right"/>
      <w:rPr>
        <w:sz w:val="16"/>
        <w:szCs w:val="16"/>
      </w:rPr>
    </w:pPr>
  </w:p>
  <w:p w14:paraId="511366AF" w14:textId="77777777" w:rsidR="00FA0151" w:rsidRDefault="00FA0151"/>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530A9" w14:textId="77777777" w:rsidR="00FA0151" w:rsidRPr="00383655" w:rsidRDefault="00FA0151" w:rsidP="00383655">
    <w:pPr>
      <w:pStyle w:val="Noga"/>
      <w:rPr>
        <w:rFonts w:ascii="Tahoma" w:hAnsi="Tahoma" w:cs="Tahoma"/>
        <w:sz w:val="16"/>
        <w:szCs w:val="16"/>
      </w:rPr>
    </w:pPr>
    <w:r w:rsidRPr="00383655">
      <w:rPr>
        <w:rFonts w:ascii="Tahoma" w:hAnsi="Tahoma" w:cs="Tahoma"/>
        <w:sz w:val="16"/>
        <w:szCs w:val="16"/>
        <w:lang w:val="sl-SI"/>
      </w:rPr>
      <w:t>JPE-VOD-OK-84/24 RD</w:t>
    </w:r>
    <w:r w:rsidRPr="00383655">
      <w:rPr>
        <w:rFonts w:ascii="Tahoma" w:hAnsi="Tahoma" w:cs="Tahoma"/>
        <w:sz w:val="16"/>
        <w:szCs w:val="16"/>
        <w:lang w:val="sl-SI"/>
      </w:rPr>
      <w:tab/>
    </w:r>
    <w:sdt>
      <w:sdtPr>
        <w:rPr>
          <w:rFonts w:ascii="Tahoma" w:hAnsi="Tahoma" w:cs="Tahoma"/>
          <w:sz w:val="16"/>
          <w:szCs w:val="16"/>
        </w:rPr>
        <w:id w:val="1545322290"/>
        <w:docPartObj>
          <w:docPartGallery w:val="Page Numbers (Bottom of Page)"/>
          <w:docPartUnique/>
        </w:docPartObj>
      </w:sdtPr>
      <w:sdtEndPr/>
      <w:sdtContent>
        <w:sdt>
          <w:sdtPr>
            <w:rPr>
              <w:rFonts w:ascii="Tahoma" w:hAnsi="Tahoma" w:cs="Tahoma"/>
              <w:sz w:val="16"/>
              <w:szCs w:val="16"/>
            </w:rPr>
            <w:id w:val="1728636285"/>
            <w:docPartObj>
              <w:docPartGallery w:val="Page Numbers (Top of Page)"/>
              <w:docPartUnique/>
            </w:docPartObj>
          </w:sdtPr>
          <w:sdtEndPr/>
          <w:sdtContent>
            <w:r w:rsidRPr="00383655">
              <w:rPr>
                <w:rFonts w:ascii="Tahoma" w:hAnsi="Tahoma" w:cs="Tahoma"/>
                <w:sz w:val="16"/>
                <w:szCs w:val="16"/>
                <w:lang w:val="sl-SI"/>
              </w:rPr>
              <w:t xml:space="preserve">Stran </w:t>
            </w:r>
            <w:r w:rsidRPr="00383655">
              <w:rPr>
                <w:rFonts w:ascii="Tahoma" w:hAnsi="Tahoma" w:cs="Tahoma"/>
                <w:sz w:val="16"/>
                <w:szCs w:val="16"/>
              </w:rPr>
              <w:fldChar w:fldCharType="begin"/>
            </w:r>
            <w:r w:rsidRPr="00383655">
              <w:rPr>
                <w:rFonts w:ascii="Tahoma" w:hAnsi="Tahoma" w:cs="Tahoma"/>
                <w:sz w:val="16"/>
                <w:szCs w:val="16"/>
              </w:rPr>
              <w:instrText>PAGE</w:instrText>
            </w:r>
            <w:r w:rsidRPr="00383655">
              <w:rPr>
                <w:rFonts w:ascii="Tahoma" w:hAnsi="Tahoma" w:cs="Tahoma"/>
                <w:sz w:val="16"/>
                <w:szCs w:val="16"/>
              </w:rPr>
              <w:fldChar w:fldCharType="separate"/>
            </w:r>
            <w:r w:rsidR="00DF2B3B">
              <w:rPr>
                <w:rFonts w:ascii="Tahoma" w:hAnsi="Tahoma" w:cs="Tahoma"/>
                <w:noProof/>
                <w:sz w:val="16"/>
                <w:szCs w:val="16"/>
              </w:rPr>
              <w:t>54</w:t>
            </w:r>
            <w:r w:rsidRPr="00383655">
              <w:rPr>
                <w:rFonts w:ascii="Tahoma" w:hAnsi="Tahoma" w:cs="Tahoma"/>
                <w:sz w:val="16"/>
                <w:szCs w:val="16"/>
              </w:rPr>
              <w:fldChar w:fldCharType="end"/>
            </w:r>
            <w:r w:rsidRPr="00383655">
              <w:rPr>
                <w:rFonts w:ascii="Tahoma" w:hAnsi="Tahoma" w:cs="Tahoma"/>
                <w:sz w:val="16"/>
                <w:szCs w:val="16"/>
                <w:lang w:val="sl-SI"/>
              </w:rPr>
              <w:t xml:space="preserve"> od </w:t>
            </w:r>
            <w:r w:rsidRPr="00383655">
              <w:rPr>
                <w:rFonts w:ascii="Tahoma" w:hAnsi="Tahoma" w:cs="Tahoma"/>
                <w:sz w:val="16"/>
                <w:szCs w:val="16"/>
              </w:rPr>
              <w:fldChar w:fldCharType="begin"/>
            </w:r>
            <w:r w:rsidRPr="00383655">
              <w:rPr>
                <w:rFonts w:ascii="Tahoma" w:hAnsi="Tahoma" w:cs="Tahoma"/>
                <w:sz w:val="16"/>
                <w:szCs w:val="16"/>
              </w:rPr>
              <w:instrText>NUMPAGES</w:instrText>
            </w:r>
            <w:r w:rsidRPr="00383655">
              <w:rPr>
                <w:rFonts w:ascii="Tahoma" w:hAnsi="Tahoma" w:cs="Tahoma"/>
                <w:sz w:val="16"/>
                <w:szCs w:val="16"/>
              </w:rPr>
              <w:fldChar w:fldCharType="separate"/>
            </w:r>
            <w:r w:rsidR="00DF2B3B">
              <w:rPr>
                <w:rFonts w:ascii="Tahoma" w:hAnsi="Tahoma" w:cs="Tahoma"/>
                <w:noProof/>
                <w:sz w:val="16"/>
                <w:szCs w:val="16"/>
              </w:rPr>
              <w:t>76</w:t>
            </w:r>
            <w:r w:rsidRPr="00383655">
              <w:rPr>
                <w:rFonts w:ascii="Tahoma" w:hAnsi="Tahoma" w:cs="Tahoma"/>
                <w:sz w:val="16"/>
                <w:szCs w:val="16"/>
              </w:rPr>
              <w:fldChar w:fldCharType="end"/>
            </w:r>
          </w:sdtContent>
        </w:sdt>
      </w:sdtContent>
    </w:sdt>
  </w:p>
  <w:p w14:paraId="1718B2D1" w14:textId="77777777" w:rsidR="00FA0151" w:rsidRPr="007653AE" w:rsidRDefault="00FA0151" w:rsidP="002303FA">
    <w:pPr>
      <w:pStyle w:val="Noga"/>
      <w:tabs>
        <w:tab w:val="clear" w:pos="4536"/>
        <w:tab w:val="clear" w:pos="9072"/>
      </w:tabs>
      <w:ind w:right="-1276"/>
      <w:jc w:val="right"/>
      <w:rPr>
        <w:sz w:val="16"/>
        <w:szCs w:val="16"/>
      </w:rPr>
    </w:pPr>
  </w:p>
  <w:p w14:paraId="2990B339" w14:textId="77777777" w:rsidR="00FA0151" w:rsidRDefault="00FA015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AF378" w14:textId="77777777" w:rsidR="0060221F" w:rsidRDefault="0060221F">
      <w:r>
        <w:separator/>
      </w:r>
    </w:p>
  </w:footnote>
  <w:footnote w:type="continuationSeparator" w:id="0">
    <w:p w14:paraId="79244F2E" w14:textId="77777777" w:rsidR="0060221F" w:rsidRDefault="0060221F">
      <w:r>
        <w:continuationSeparator/>
      </w:r>
    </w:p>
  </w:footnote>
  <w:footnote w:id="1">
    <w:p w14:paraId="71A551D9" w14:textId="77777777" w:rsidR="00FA0151" w:rsidRPr="009779A4" w:rsidRDefault="00FA0151" w:rsidP="00483026">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BB428" w14:textId="77777777" w:rsidR="00FA0151" w:rsidRDefault="00FA0151" w:rsidP="001713B9">
    <w:pPr>
      <w:pStyle w:val="Glava"/>
      <w:jc w:val="center"/>
    </w:pPr>
    <w:r>
      <w:rPr>
        <w:noProof/>
        <w:lang w:val="sl-SI"/>
      </w:rPr>
      <w:drawing>
        <wp:inline distT="0" distB="0" distL="0" distR="0" wp14:anchorId="3D221AF4" wp14:editId="6070DA9B">
          <wp:extent cx="831850" cy="615950"/>
          <wp:effectExtent l="0" t="0" r="6350" b="0"/>
          <wp:docPr id="15" name="Slika 1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6"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850" cy="615950"/>
                  </a:xfrm>
                  <a:prstGeom prst="rect">
                    <a:avLst/>
                  </a:prstGeom>
                  <a:noFill/>
                  <a:ln>
                    <a:noFill/>
                  </a:ln>
                </pic:spPr>
              </pic:pic>
            </a:graphicData>
          </a:graphic>
        </wp:inline>
      </w:drawing>
    </w:r>
  </w:p>
  <w:p w14:paraId="0AAB31E2" w14:textId="77777777" w:rsidR="00FA0151" w:rsidRPr="009670F5" w:rsidRDefault="00FA0151"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50999" w14:textId="77777777" w:rsidR="00FA0151" w:rsidRDefault="00FA0151" w:rsidP="00AA72FE">
    <w:pPr>
      <w:pStyle w:val="Glava"/>
      <w:keepLines/>
      <w:widowControl w:val="0"/>
      <w:tabs>
        <w:tab w:val="clear" w:pos="4536"/>
        <w:tab w:val="center" w:pos="8080"/>
      </w:tabs>
      <w:ind w:right="-1134"/>
    </w:pPr>
    <w:r>
      <w:tab/>
    </w:r>
    <w:r>
      <w:rPr>
        <w:noProof/>
        <w:lang w:val="sl-SI"/>
      </w:rPr>
      <w:drawing>
        <wp:inline distT="0" distB="0" distL="0" distR="0" wp14:anchorId="0F8ECCF0" wp14:editId="7458C3E4">
          <wp:extent cx="3438525" cy="1823085"/>
          <wp:effectExtent l="0" t="0" r="9525" b="5715"/>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0DDE060E" w14:textId="77777777" w:rsidR="00FA0151" w:rsidRPr="008A53B7" w:rsidRDefault="00FA0151" w:rsidP="00AA72FE">
    <w:pPr>
      <w:pStyle w:val="Glava"/>
    </w:pPr>
  </w:p>
  <w:p w14:paraId="199B07E7" w14:textId="77777777" w:rsidR="00FA0151" w:rsidRPr="00AA72FE" w:rsidRDefault="00FA0151" w:rsidP="00AA72FE">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36DD1" w14:textId="77777777" w:rsidR="00FA0151" w:rsidRDefault="00FA0151" w:rsidP="00FA0151">
    <w:pPr>
      <w:pStyle w:val="Glava"/>
      <w:tabs>
        <w:tab w:val="clear" w:pos="9072"/>
        <w:tab w:val="left" w:pos="8865"/>
      </w:tabs>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28451" w14:textId="77777777" w:rsidR="00FA0151" w:rsidRDefault="00FA0151" w:rsidP="00FA0151">
    <w:pPr>
      <w:pStyle w:val="Glava"/>
      <w:jc w:val="right"/>
    </w:pPr>
    <w:r>
      <w:tab/>
    </w:r>
    <w: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8635E" w14:textId="77777777" w:rsidR="00FA0151" w:rsidRDefault="00FA0151" w:rsidP="00FA0151">
    <w:pPr>
      <w:pStyle w:val="Glava"/>
      <w:tabs>
        <w:tab w:val="clear" w:pos="9072"/>
        <w:tab w:val="left" w:pos="8865"/>
      </w:tabs>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97BED" w14:textId="77777777" w:rsidR="00FA0151" w:rsidRDefault="00FA0151" w:rsidP="00FA0151">
    <w:pPr>
      <w:pStyle w:val="Glava"/>
      <w:jc w:val="righ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76567F"/>
    <w:multiLevelType w:val="hybridMultilevel"/>
    <w:tmpl w:val="5D9ED9C8"/>
    <w:lvl w:ilvl="0" w:tplc="5A32BF2C">
      <w:start w:val="1"/>
      <w:numFmt w:val="bullet"/>
      <w:pStyle w:val="odstavek1"/>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0B42777"/>
    <w:multiLevelType w:val="multilevel"/>
    <w:tmpl w:val="F1780F3A"/>
    <w:lvl w:ilvl="0">
      <w:start w:val="3"/>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11E04E3"/>
    <w:multiLevelType w:val="hybridMultilevel"/>
    <w:tmpl w:val="366086DC"/>
    <w:lvl w:ilvl="0" w:tplc="04240005">
      <w:start w:val="1"/>
      <w:numFmt w:val="bullet"/>
      <w:lvlText w:val=""/>
      <w:lvlJc w:val="left"/>
      <w:pPr>
        <w:ind w:left="720" w:hanging="360"/>
      </w:pPr>
      <w:rPr>
        <w:rFonts w:ascii="Wingdings" w:hAnsi="Wingdings" w:hint="default"/>
      </w:rPr>
    </w:lvl>
    <w:lvl w:ilvl="1" w:tplc="FFFFFFFF">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2371F43"/>
    <w:multiLevelType w:val="hybridMultilevel"/>
    <w:tmpl w:val="05BA2FF8"/>
    <w:lvl w:ilvl="0" w:tplc="04240003">
      <w:start w:val="1"/>
      <w:numFmt w:val="bullet"/>
      <w:lvlText w:val="o"/>
      <w:lvlJc w:val="left"/>
      <w:pPr>
        <w:ind w:left="720" w:hanging="360"/>
      </w:pPr>
      <w:rPr>
        <w:rFonts w:ascii="Courier New" w:hAnsi="Courier New" w:cs="Courier New" w:hint="default"/>
      </w:rPr>
    </w:lvl>
    <w:lvl w:ilvl="1" w:tplc="FFFFFFFF">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3AC1DF3"/>
    <w:multiLevelType w:val="hybridMultilevel"/>
    <w:tmpl w:val="404E4180"/>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4415638"/>
    <w:multiLevelType w:val="hybridMultilevel"/>
    <w:tmpl w:val="8EFCFC10"/>
    <w:lvl w:ilvl="0" w:tplc="04240005">
      <w:start w:val="1"/>
      <w:numFmt w:val="bullet"/>
      <w:lvlText w:val=""/>
      <w:lvlJc w:val="left"/>
      <w:pPr>
        <w:ind w:left="720" w:hanging="360"/>
      </w:pPr>
      <w:rPr>
        <w:rFonts w:ascii="Wingdings" w:hAnsi="Wingdings" w:hint="default"/>
      </w:rPr>
    </w:lvl>
    <w:lvl w:ilvl="1" w:tplc="85A223B0">
      <w:numFmt w:val="bullet"/>
      <w:lvlText w:val="•"/>
      <w:lvlJc w:val="left"/>
      <w:pPr>
        <w:ind w:left="1800" w:hanging="720"/>
      </w:pPr>
      <w:rPr>
        <w:rFonts w:ascii="Calibri" w:eastAsia="Times New Roman"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4914E1E"/>
    <w:multiLevelType w:val="hybridMultilevel"/>
    <w:tmpl w:val="12103674"/>
    <w:lvl w:ilvl="0" w:tplc="97029938">
      <w:start w:val="1"/>
      <w:numFmt w:val="bullet"/>
      <w:lvlText w:val="-"/>
      <w:lvlJc w:val="left"/>
      <w:pPr>
        <w:ind w:left="720" w:hanging="360"/>
      </w:pPr>
      <w:rPr>
        <w:rFonts w:ascii="Courier New" w:hAnsi="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65048B2"/>
    <w:multiLevelType w:val="hybridMultilevel"/>
    <w:tmpl w:val="25D26DC0"/>
    <w:lvl w:ilvl="0" w:tplc="0424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083F13FC"/>
    <w:multiLevelType w:val="hybridMultilevel"/>
    <w:tmpl w:val="D97019C4"/>
    <w:lvl w:ilvl="0" w:tplc="E6365CF8">
      <w:start w:val="1"/>
      <w:numFmt w:val="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0DAC2E4F"/>
    <w:multiLevelType w:val="hybridMultilevel"/>
    <w:tmpl w:val="81D65DC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0FDF12B8"/>
    <w:multiLevelType w:val="hybridMultilevel"/>
    <w:tmpl w:val="8160DFD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12EB74F3"/>
    <w:multiLevelType w:val="hybridMultilevel"/>
    <w:tmpl w:val="A350D578"/>
    <w:lvl w:ilvl="0" w:tplc="04240005">
      <w:start w:val="1"/>
      <w:numFmt w:val="bullet"/>
      <w:lvlText w:val=""/>
      <w:lvlJc w:val="left"/>
      <w:pPr>
        <w:ind w:left="720" w:hanging="360"/>
      </w:pPr>
      <w:rPr>
        <w:rFonts w:ascii="Wingdings" w:hAnsi="Wingdings" w:hint="default"/>
      </w:rPr>
    </w:lvl>
    <w:lvl w:ilvl="1" w:tplc="FFFFFFFF">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21" w15:restartNumberingAfterBreak="0">
    <w:nsid w:val="18B214B7"/>
    <w:multiLevelType w:val="hybridMultilevel"/>
    <w:tmpl w:val="B3C2ADC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19AF09D7"/>
    <w:multiLevelType w:val="hybridMultilevel"/>
    <w:tmpl w:val="67DAB254"/>
    <w:lvl w:ilvl="0" w:tplc="03960740">
      <w:numFmt w:val="bullet"/>
      <w:pStyle w:val="Natevanje1"/>
      <w:lvlText w:val="–"/>
      <w:lvlJc w:val="left"/>
      <w:pPr>
        <w:tabs>
          <w:tab w:val="num" w:pos="1418"/>
        </w:tabs>
        <w:ind w:left="1418" w:hanging="567"/>
      </w:pPr>
      <w:rPr>
        <w:rFonts w:ascii="Times New Roman" w:eastAsia="Times New Roman" w:hAnsi="Times New Roman" w:cs="Times New Roman" w:hint="default"/>
      </w:rPr>
    </w:lvl>
    <w:lvl w:ilvl="1" w:tplc="A0AEA8AC" w:tentative="1">
      <w:start w:val="1"/>
      <w:numFmt w:val="bullet"/>
      <w:lvlText w:val="o"/>
      <w:lvlJc w:val="left"/>
      <w:pPr>
        <w:tabs>
          <w:tab w:val="num" w:pos="2007"/>
        </w:tabs>
        <w:ind w:left="2007" w:hanging="360"/>
      </w:pPr>
      <w:rPr>
        <w:rFonts w:ascii="Courier New" w:hAnsi="Courier New" w:hint="default"/>
      </w:rPr>
    </w:lvl>
    <w:lvl w:ilvl="2" w:tplc="48B0E642" w:tentative="1">
      <w:start w:val="1"/>
      <w:numFmt w:val="bullet"/>
      <w:lvlText w:val=""/>
      <w:lvlJc w:val="left"/>
      <w:pPr>
        <w:tabs>
          <w:tab w:val="num" w:pos="2727"/>
        </w:tabs>
        <w:ind w:left="2727" w:hanging="360"/>
      </w:pPr>
      <w:rPr>
        <w:rFonts w:ascii="Wingdings" w:hAnsi="Wingdings" w:hint="default"/>
      </w:rPr>
    </w:lvl>
    <w:lvl w:ilvl="3" w:tplc="17D819BE" w:tentative="1">
      <w:start w:val="1"/>
      <w:numFmt w:val="bullet"/>
      <w:lvlText w:val=""/>
      <w:lvlJc w:val="left"/>
      <w:pPr>
        <w:tabs>
          <w:tab w:val="num" w:pos="3447"/>
        </w:tabs>
        <w:ind w:left="3447" w:hanging="360"/>
      </w:pPr>
      <w:rPr>
        <w:rFonts w:ascii="Symbol" w:hAnsi="Symbol" w:hint="default"/>
      </w:rPr>
    </w:lvl>
    <w:lvl w:ilvl="4" w:tplc="F044F2A2" w:tentative="1">
      <w:start w:val="1"/>
      <w:numFmt w:val="bullet"/>
      <w:lvlText w:val="o"/>
      <w:lvlJc w:val="left"/>
      <w:pPr>
        <w:tabs>
          <w:tab w:val="num" w:pos="4167"/>
        </w:tabs>
        <w:ind w:left="4167" w:hanging="360"/>
      </w:pPr>
      <w:rPr>
        <w:rFonts w:ascii="Courier New" w:hAnsi="Courier New" w:hint="default"/>
      </w:rPr>
    </w:lvl>
    <w:lvl w:ilvl="5" w:tplc="F0EC300A" w:tentative="1">
      <w:start w:val="1"/>
      <w:numFmt w:val="bullet"/>
      <w:lvlText w:val=""/>
      <w:lvlJc w:val="left"/>
      <w:pPr>
        <w:tabs>
          <w:tab w:val="num" w:pos="4887"/>
        </w:tabs>
        <w:ind w:left="4887" w:hanging="360"/>
      </w:pPr>
      <w:rPr>
        <w:rFonts w:ascii="Wingdings" w:hAnsi="Wingdings" w:hint="default"/>
      </w:rPr>
    </w:lvl>
    <w:lvl w:ilvl="6" w:tplc="6712BBD4" w:tentative="1">
      <w:start w:val="1"/>
      <w:numFmt w:val="bullet"/>
      <w:lvlText w:val=""/>
      <w:lvlJc w:val="left"/>
      <w:pPr>
        <w:tabs>
          <w:tab w:val="num" w:pos="5607"/>
        </w:tabs>
        <w:ind w:left="5607" w:hanging="360"/>
      </w:pPr>
      <w:rPr>
        <w:rFonts w:ascii="Symbol" w:hAnsi="Symbol" w:hint="default"/>
      </w:rPr>
    </w:lvl>
    <w:lvl w:ilvl="7" w:tplc="5EBEFAC4" w:tentative="1">
      <w:start w:val="1"/>
      <w:numFmt w:val="bullet"/>
      <w:lvlText w:val="o"/>
      <w:lvlJc w:val="left"/>
      <w:pPr>
        <w:tabs>
          <w:tab w:val="num" w:pos="6327"/>
        </w:tabs>
        <w:ind w:left="6327" w:hanging="360"/>
      </w:pPr>
      <w:rPr>
        <w:rFonts w:ascii="Courier New" w:hAnsi="Courier New" w:hint="default"/>
      </w:rPr>
    </w:lvl>
    <w:lvl w:ilvl="8" w:tplc="E2A8D2DC" w:tentative="1">
      <w:start w:val="1"/>
      <w:numFmt w:val="bullet"/>
      <w:lvlText w:val=""/>
      <w:lvlJc w:val="left"/>
      <w:pPr>
        <w:tabs>
          <w:tab w:val="num" w:pos="7047"/>
        </w:tabs>
        <w:ind w:left="7047" w:hanging="360"/>
      </w:pPr>
      <w:rPr>
        <w:rFonts w:ascii="Wingdings" w:hAnsi="Wingdings" w:hint="default"/>
      </w:rPr>
    </w:lvl>
  </w:abstractNum>
  <w:abstractNum w:abstractNumId="25"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D3E1CF2"/>
    <w:multiLevelType w:val="hybridMultilevel"/>
    <w:tmpl w:val="738C28C8"/>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20116F4F"/>
    <w:multiLevelType w:val="multilevel"/>
    <w:tmpl w:val="2E46932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b w:val="0"/>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9"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229C7901"/>
    <w:multiLevelType w:val="hybridMultilevel"/>
    <w:tmpl w:val="DCA404EA"/>
    <w:lvl w:ilvl="0" w:tplc="FC2E1534">
      <w:start w:val="1"/>
      <w:numFmt w:val="bullet"/>
      <w:pStyle w:val="Nastevanje"/>
      <w:lvlText w:val=""/>
      <w:lvlJc w:val="left"/>
      <w:pPr>
        <w:tabs>
          <w:tab w:val="num" w:pos="1288"/>
        </w:tabs>
        <w:ind w:left="1288" w:hanging="284"/>
      </w:pPr>
      <w:rPr>
        <w:rFonts w:ascii="Symbol" w:hAnsi="Symbol" w:hint="default"/>
      </w:rPr>
    </w:lvl>
    <w:lvl w:ilvl="1" w:tplc="04240019" w:tentative="1">
      <w:start w:val="1"/>
      <w:numFmt w:val="lowerLetter"/>
      <w:lvlText w:val="%2."/>
      <w:lvlJc w:val="left"/>
      <w:pPr>
        <w:tabs>
          <w:tab w:val="num" w:pos="2084"/>
        </w:tabs>
        <w:ind w:left="2084" w:hanging="360"/>
      </w:pPr>
    </w:lvl>
    <w:lvl w:ilvl="2" w:tplc="0424001B" w:tentative="1">
      <w:start w:val="1"/>
      <w:numFmt w:val="lowerRoman"/>
      <w:lvlText w:val="%3."/>
      <w:lvlJc w:val="right"/>
      <w:pPr>
        <w:tabs>
          <w:tab w:val="num" w:pos="2804"/>
        </w:tabs>
        <w:ind w:left="2804" w:hanging="180"/>
      </w:pPr>
    </w:lvl>
    <w:lvl w:ilvl="3" w:tplc="0424000F" w:tentative="1">
      <w:start w:val="1"/>
      <w:numFmt w:val="decimal"/>
      <w:lvlText w:val="%4."/>
      <w:lvlJc w:val="left"/>
      <w:pPr>
        <w:tabs>
          <w:tab w:val="num" w:pos="3524"/>
        </w:tabs>
        <w:ind w:left="3524" w:hanging="360"/>
      </w:pPr>
    </w:lvl>
    <w:lvl w:ilvl="4" w:tplc="04240019" w:tentative="1">
      <w:start w:val="1"/>
      <w:numFmt w:val="lowerLetter"/>
      <w:lvlText w:val="%5."/>
      <w:lvlJc w:val="left"/>
      <w:pPr>
        <w:tabs>
          <w:tab w:val="num" w:pos="4244"/>
        </w:tabs>
        <w:ind w:left="4244" w:hanging="360"/>
      </w:pPr>
    </w:lvl>
    <w:lvl w:ilvl="5" w:tplc="0424001B" w:tentative="1">
      <w:start w:val="1"/>
      <w:numFmt w:val="lowerRoman"/>
      <w:lvlText w:val="%6."/>
      <w:lvlJc w:val="right"/>
      <w:pPr>
        <w:tabs>
          <w:tab w:val="num" w:pos="4964"/>
        </w:tabs>
        <w:ind w:left="4964" w:hanging="180"/>
      </w:pPr>
    </w:lvl>
    <w:lvl w:ilvl="6" w:tplc="0424000F" w:tentative="1">
      <w:start w:val="1"/>
      <w:numFmt w:val="decimal"/>
      <w:lvlText w:val="%7."/>
      <w:lvlJc w:val="left"/>
      <w:pPr>
        <w:tabs>
          <w:tab w:val="num" w:pos="5684"/>
        </w:tabs>
        <w:ind w:left="5684" w:hanging="360"/>
      </w:pPr>
    </w:lvl>
    <w:lvl w:ilvl="7" w:tplc="04240019" w:tentative="1">
      <w:start w:val="1"/>
      <w:numFmt w:val="lowerLetter"/>
      <w:lvlText w:val="%8."/>
      <w:lvlJc w:val="left"/>
      <w:pPr>
        <w:tabs>
          <w:tab w:val="num" w:pos="6404"/>
        </w:tabs>
        <w:ind w:left="6404" w:hanging="360"/>
      </w:pPr>
    </w:lvl>
    <w:lvl w:ilvl="8" w:tplc="0424001B" w:tentative="1">
      <w:start w:val="1"/>
      <w:numFmt w:val="lowerRoman"/>
      <w:lvlText w:val="%9."/>
      <w:lvlJc w:val="right"/>
      <w:pPr>
        <w:tabs>
          <w:tab w:val="num" w:pos="7124"/>
        </w:tabs>
        <w:ind w:left="7124" w:hanging="180"/>
      </w:pPr>
    </w:lvl>
  </w:abstractNum>
  <w:abstractNum w:abstractNumId="31" w15:restartNumberingAfterBreak="0">
    <w:nsid w:val="28004BA7"/>
    <w:multiLevelType w:val="hybridMultilevel"/>
    <w:tmpl w:val="2D8E0B44"/>
    <w:lvl w:ilvl="0" w:tplc="04240003">
      <w:start w:val="1"/>
      <w:numFmt w:val="bullet"/>
      <w:lvlText w:val="o"/>
      <w:lvlJc w:val="left"/>
      <w:pPr>
        <w:ind w:left="720" w:hanging="360"/>
      </w:pPr>
      <w:rPr>
        <w:rFonts w:ascii="Courier New" w:hAnsi="Courier New" w:cs="Courier New" w:hint="default"/>
      </w:rPr>
    </w:lvl>
    <w:lvl w:ilvl="1" w:tplc="FFFFFFFF">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29CE798B"/>
    <w:multiLevelType w:val="hybridMultilevel"/>
    <w:tmpl w:val="3F8C4460"/>
    <w:lvl w:ilvl="0" w:tplc="0424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4"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2C8B1E04"/>
    <w:multiLevelType w:val="hybridMultilevel"/>
    <w:tmpl w:val="61902DDA"/>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8"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34932505"/>
    <w:multiLevelType w:val="hybridMultilevel"/>
    <w:tmpl w:val="F302481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394D7887"/>
    <w:multiLevelType w:val="multilevel"/>
    <w:tmpl w:val="126860A8"/>
    <w:lvl w:ilvl="0">
      <w:start w:val="3"/>
      <w:numFmt w:val="decimal"/>
      <w:lvlText w:val="%1"/>
      <w:lvlJc w:val="left"/>
      <w:pPr>
        <w:ind w:left="770" w:hanging="770"/>
      </w:pPr>
      <w:rPr>
        <w:rFonts w:hint="default"/>
      </w:rPr>
    </w:lvl>
    <w:lvl w:ilvl="1">
      <w:start w:val="2"/>
      <w:numFmt w:val="decimal"/>
      <w:lvlText w:val="%1.%2"/>
      <w:lvlJc w:val="left"/>
      <w:pPr>
        <w:ind w:left="770" w:hanging="770"/>
      </w:pPr>
      <w:rPr>
        <w:rFonts w:hint="default"/>
      </w:rPr>
    </w:lvl>
    <w:lvl w:ilvl="2">
      <w:start w:val="3"/>
      <w:numFmt w:val="decimal"/>
      <w:lvlText w:val="%1.%2.%3"/>
      <w:lvlJc w:val="left"/>
      <w:pPr>
        <w:ind w:left="770" w:hanging="770"/>
      </w:pPr>
      <w:rPr>
        <w:rFonts w:hint="default"/>
      </w:rPr>
    </w:lvl>
    <w:lvl w:ilvl="3">
      <w:start w:val="1"/>
      <w:numFmt w:val="decimal"/>
      <w:lvlText w:val="%1.%2.%3.%4"/>
      <w:lvlJc w:val="left"/>
      <w:pPr>
        <w:ind w:left="1080" w:hanging="1080"/>
      </w:pPr>
      <w:rPr>
        <w:rFonts w:hint="default"/>
        <w:sz w:val="22"/>
        <w:szCs w:val="22"/>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4"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45" w15:restartNumberingAfterBreak="0">
    <w:nsid w:val="3A923691"/>
    <w:multiLevelType w:val="hybridMultilevel"/>
    <w:tmpl w:val="0DB674C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6"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3CBB150A"/>
    <w:multiLevelType w:val="hybridMultilevel"/>
    <w:tmpl w:val="8832693A"/>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48" w15:restartNumberingAfterBreak="0">
    <w:nsid w:val="3FE907C5"/>
    <w:multiLevelType w:val="multilevel"/>
    <w:tmpl w:val="86749444"/>
    <w:lvl w:ilvl="0">
      <w:start w:val="1"/>
      <w:numFmt w:val="upperLetter"/>
      <w:pStyle w:val="SlogNaslovTahoma1"/>
      <w:lvlText w:val="%1."/>
      <w:lvlJc w:val="left"/>
      <w:pPr>
        <w:tabs>
          <w:tab w:val="num" w:pos="680"/>
        </w:tabs>
        <w:ind w:left="0" w:firstLine="0"/>
      </w:pPr>
      <w:rPr>
        <w:rFonts w:hint="default"/>
      </w:rPr>
    </w:lvl>
    <w:lvl w:ilvl="1">
      <w:start w:val="1"/>
      <w:numFmt w:val="decimal"/>
      <w:pStyle w:val="SlogNaslovTahoma2"/>
      <w:lvlText w:val="%1.%2"/>
      <w:lvlJc w:val="left"/>
      <w:pPr>
        <w:tabs>
          <w:tab w:val="num" w:pos="680"/>
        </w:tabs>
        <w:ind w:left="680" w:hanging="680"/>
      </w:pPr>
      <w:rPr>
        <w:rFonts w:hint="default"/>
      </w:rPr>
    </w:lvl>
    <w:lvl w:ilvl="2">
      <w:start w:val="1"/>
      <w:numFmt w:val="decimal"/>
      <w:pStyle w:val="SlogNaslovTahoma3"/>
      <w:lvlText w:val="%1.%2.%3"/>
      <w:lvlJc w:val="left"/>
      <w:pPr>
        <w:tabs>
          <w:tab w:val="num" w:pos="680"/>
        </w:tabs>
        <w:ind w:left="680" w:hanging="680"/>
      </w:pPr>
      <w:rPr>
        <w:rFonts w:hint="default"/>
      </w:rPr>
    </w:lvl>
    <w:lvl w:ilvl="3">
      <w:start w:val="1"/>
      <w:numFmt w:val="decimal"/>
      <w:lvlText w:val="(%4)"/>
      <w:lvlJc w:val="left"/>
      <w:pPr>
        <w:tabs>
          <w:tab w:val="num" w:pos="1080"/>
        </w:tabs>
        <w:ind w:left="108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49"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1" w15:restartNumberingAfterBreak="0">
    <w:nsid w:val="45452F7B"/>
    <w:multiLevelType w:val="singleLevel"/>
    <w:tmpl w:val="802CB8AE"/>
    <w:lvl w:ilvl="0">
      <w:start w:val="1"/>
      <w:numFmt w:val="bullet"/>
      <w:lvlText w:val=""/>
      <w:lvlJc w:val="left"/>
      <w:pPr>
        <w:ind w:left="360" w:hanging="360"/>
      </w:pPr>
      <w:rPr>
        <w:rFonts w:ascii="Symbol" w:hAnsi="Symbol" w:hint="default"/>
      </w:rPr>
    </w:lvl>
  </w:abstractNum>
  <w:abstractNum w:abstractNumId="52"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51BD12A3"/>
    <w:multiLevelType w:val="hybridMultilevel"/>
    <w:tmpl w:val="5CDCCB8E"/>
    <w:lvl w:ilvl="0" w:tplc="04240001">
      <w:start w:val="1"/>
      <w:numFmt w:val="bullet"/>
      <w:lvlText w:val=""/>
      <w:lvlJc w:val="left"/>
      <w:pPr>
        <w:ind w:left="770" w:hanging="360"/>
      </w:pPr>
      <w:rPr>
        <w:rFonts w:ascii="Symbol" w:hAnsi="Symbol" w:hint="default"/>
      </w:rPr>
    </w:lvl>
    <w:lvl w:ilvl="1" w:tplc="04240003" w:tentative="1">
      <w:start w:val="1"/>
      <w:numFmt w:val="bullet"/>
      <w:lvlText w:val="o"/>
      <w:lvlJc w:val="left"/>
      <w:pPr>
        <w:ind w:left="1490" w:hanging="360"/>
      </w:pPr>
      <w:rPr>
        <w:rFonts w:ascii="Courier New" w:hAnsi="Courier New" w:cs="Courier New" w:hint="default"/>
      </w:rPr>
    </w:lvl>
    <w:lvl w:ilvl="2" w:tplc="04240005" w:tentative="1">
      <w:start w:val="1"/>
      <w:numFmt w:val="bullet"/>
      <w:lvlText w:val=""/>
      <w:lvlJc w:val="left"/>
      <w:pPr>
        <w:ind w:left="2210" w:hanging="360"/>
      </w:pPr>
      <w:rPr>
        <w:rFonts w:ascii="Wingdings" w:hAnsi="Wingdings" w:hint="default"/>
      </w:rPr>
    </w:lvl>
    <w:lvl w:ilvl="3" w:tplc="04240001" w:tentative="1">
      <w:start w:val="1"/>
      <w:numFmt w:val="bullet"/>
      <w:lvlText w:val=""/>
      <w:lvlJc w:val="left"/>
      <w:pPr>
        <w:ind w:left="2930" w:hanging="360"/>
      </w:pPr>
      <w:rPr>
        <w:rFonts w:ascii="Symbol" w:hAnsi="Symbol" w:hint="default"/>
      </w:rPr>
    </w:lvl>
    <w:lvl w:ilvl="4" w:tplc="04240003" w:tentative="1">
      <w:start w:val="1"/>
      <w:numFmt w:val="bullet"/>
      <w:lvlText w:val="o"/>
      <w:lvlJc w:val="left"/>
      <w:pPr>
        <w:ind w:left="3650" w:hanging="360"/>
      </w:pPr>
      <w:rPr>
        <w:rFonts w:ascii="Courier New" w:hAnsi="Courier New" w:cs="Courier New" w:hint="default"/>
      </w:rPr>
    </w:lvl>
    <w:lvl w:ilvl="5" w:tplc="04240005" w:tentative="1">
      <w:start w:val="1"/>
      <w:numFmt w:val="bullet"/>
      <w:lvlText w:val=""/>
      <w:lvlJc w:val="left"/>
      <w:pPr>
        <w:ind w:left="4370" w:hanging="360"/>
      </w:pPr>
      <w:rPr>
        <w:rFonts w:ascii="Wingdings" w:hAnsi="Wingdings" w:hint="default"/>
      </w:rPr>
    </w:lvl>
    <w:lvl w:ilvl="6" w:tplc="04240001" w:tentative="1">
      <w:start w:val="1"/>
      <w:numFmt w:val="bullet"/>
      <w:lvlText w:val=""/>
      <w:lvlJc w:val="left"/>
      <w:pPr>
        <w:ind w:left="5090" w:hanging="360"/>
      </w:pPr>
      <w:rPr>
        <w:rFonts w:ascii="Symbol" w:hAnsi="Symbol" w:hint="default"/>
      </w:rPr>
    </w:lvl>
    <w:lvl w:ilvl="7" w:tplc="04240003" w:tentative="1">
      <w:start w:val="1"/>
      <w:numFmt w:val="bullet"/>
      <w:lvlText w:val="o"/>
      <w:lvlJc w:val="left"/>
      <w:pPr>
        <w:ind w:left="5810" w:hanging="360"/>
      </w:pPr>
      <w:rPr>
        <w:rFonts w:ascii="Courier New" w:hAnsi="Courier New" w:cs="Courier New" w:hint="default"/>
      </w:rPr>
    </w:lvl>
    <w:lvl w:ilvl="8" w:tplc="04240005" w:tentative="1">
      <w:start w:val="1"/>
      <w:numFmt w:val="bullet"/>
      <w:lvlText w:val=""/>
      <w:lvlJc w:val="left"/>
      <w:pPr>
        <w:ind w:left="6530" w:hanging="360"/>
      </w:pPr>
      <w:rPr>
        <w:rFonts w:ascii="Wingdings" w:hAnsi="Wingdings" w:hint="default"/>
      </w:rPr>
    </w:lvl>
  </w:abstractNum>
  <w:abstractNum w:abstractNumId="54" w15:restartNumberingAfterBreak="0">
    <w:nsid w:val="5AA7024B"/>
    <w:multiLevelType w:val="hybridMultilevel"/>
    <w:tmpl w:val="2E3E48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5BE47C74"/>
    <w:multiLevelType w:val="hybridMultilevel"/>
    <w:tmpl w:val="6F045624"/>
    <w:lvl w:ilvl="0" w:tplc="04240005">
      <w:start w:val="1"/>
      <w:numFmt w:val="bullet"/>
      <w:lvlText w:val=""/>
      <w:lvlJc w:val="left"/>
      <w:pPr>
        <w:ind w:left="720" w:hanging="360"/>
      </w:pPr>
      <w:rPr>
        <w:rFonts w:ascii="Wingdings" w:hAnsi="Wingding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61651946"/>
    <w:multiLevelType w:val="hybridMultilevel"/>
    <w:tmpl w:val="A2426E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632B2750"/>
    <w:multiLevelType w:val="hybridMultilevel"/>
    <w:tmpl w:val="4F46BA12"/>
    <w:lvl w:ilvl="0" w:tplc="A9A23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648C258C"/>
    <w:multiLevelType w:val="hybridMultilevel"/>
    <w:tmpl w:val="3D62405E"/>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1"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665D5664"/>
    <w:multiLevelType w:val="multilevel"/>
    <w:tmpl w:val="0424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3"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4" w15:restartNumberingAfterBreak="0">
    <w:nsid w:val="693604ED"/>
    <w:multiLevelType w:val="hybridMultilevel"/>
    <w:tmpl w:val="598A6F30"/>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6"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7" w15:restartNumberingAfterBreak="0">
    <w:nsid w:val="6CA42326"/>
    <w:multiLevelType w:val="hybridMultilevel"/>
    <w:tmpl w:val="3050CB8A"/>
    <w:lvl w:ilvl="0" w:tplc="04240015">
      <w:start w:val="1"/>
      <w:numFmt w:val="upp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8" w15:restartNumberingAfterBreak="0">
    <w:nsid w:val="6DE71553"/>
    <w:multiLevelType w:val="hybridMultilevel"/>
    <w:tmpl w:val="AA74AB3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6FEE5C87"/>
    <w:multiLevelType w:val="hybridMultilevel"/>
    <w:tmpl w:val="ED545FC2"/>
    <w:lvl w:ilvl="0" w:tplc="A2D0B45A">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4C860E7"/>
    <w:multiLevelType w:val="hybridMultilevel"/>
    <w:tmpl w:val="B3007F52"/>
    <w:lvl w:ilvl="0" w:tplc="FFFFFFFF">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2" w15:restartNumberingAfterBreak="0">
    <w:nsid w:val="75E94CA9"/>
    <w:multiLevelType w:val="multilevel"/>
    <w:tmpl w:val="62500C06"/>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3"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4" w15:restartNumberingAfterBreak="0">
    <w:nsid w:val="7899559B"/>
    <w:multiLevelType w:val="hybridMultilevel"/>
    <w:tmpl w:val="AA5C34E6"/>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5"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6"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6"/>
  </w:num>
  <w:num w:numId="2">
    <w:abstractNumId w:val="28"/>
  </w:num>
  <w:num w:numId="3">
    <w:abstractNumId w:val="51"/>
  </w:num>
  <w:num w:numId="4">
    <w:abstractNumId w:val="42"/>
  </w:num>
  <w:num w:numId="5">
    <w:abstractNumId w:val="49"/>
  </w:num>
  <w:num w:numId="6">
    <w:abstractNumId w:val="39"/>
  </w:num>
  <w:num w:numId="7">
    <w:abstractNumId w:val="22"/>
  </w:num>
  <w:num w:numId="8">
    <w:abstractNumId w:val="33"/>
  </w:num>
  <w:num w:numId="9">
    <w:abstractNumId w:val="37"/>
  </w:num>
  <w:num w:numId="10">
    <w:abstractNumId w:val="13"/>
  </w:num>
  <w:num w:numId="11">
    <w:abstractNumId w:val="15"/>
  </w:num>
  <w:num w:numId="12">
    <w:abstractNumId w:val="75"/>
  </w:num>
  <w:num w:numId="13">
    <w:abstractNumId w:val="44"/>
  </w:num>
  <w:num w:numId="14">
    <w:abstractNumId w:val="70"/>
  </w:num>
  <w:num w:numId="15">
    <w:abstractNumId w:val="72"/>
  </w:num>
  <w:num w:numId="16">
    <w:abstractNumId w:val="23"/>
  </w:num>
  <w:num w:numId="17">
    <w:abstractNumId w:val="52"/>
  </w:num>
  <w:num w:numId="18">
    <w:abstractNumId w:val="6"/>
  </w:num>
  <w:num w:numId="19">
    <w:abstractNumId w:val="26"/>
  </w:num>
  <w:num w:numId="20">
    <w:abstractNumId w:val="53"/>
  </w:num>
  <w:num w:numId="21">
    <w:abstractNumId w:val="54"/>
  </w:num>
  <w:num w:numId="22">
    <w:abstractNumId w:val="43"/>
  </w:num>
  <w:num w:numId="23">
    <w:abstractNumId w:val="74"/>
  </w:num>
  <w:num w:numId="24">
    <w:abstractNumId w:val="14"/>
  </w:num>
  <w:num w:numId="25">
    <w:abstractNumId w:val="69"/>
  </w:num>
  <w:num w:numId="26">
    <w:abstractNumId w:val="18"/>
  </w:num>
  <w:num w:numId="27">
    <w:abstractNumId w:val="29"/>
  </w:num>
  <w:num w:numId="28">
    <w:abstractNumId w:val="66"/>
  </w:num>
  <w:num w:numId="29">
    <w:abstractNumId w:val="46"/>
  </w:num>
  <w:num w:numId="30">
    <w:abstractNumId w:val="50"/>
  </w:num>
  <w:num w:numId="31">
    <w:abstractNumId w:val="21"/>
  </w:num>
  <w:num w:numId="32">
    <w:abstractNumId w:val="17"/>
  </w:num>
  <w:num w:numId="33">
    <w:abstractNumId w:val="45"/>
  </w:num>
  <w:num w:numId="34">
    <w:abstractNumId w:val="65"/>
  </w:num>
  <w:num w:numId="35">
    <w:abstractNumId w:val="63"/>
  </w:num>
  <w:num w:numId="36">
    <w:abstractNumId w:val="47"/>
  </w:num>
  <w:num w:numId="37">
    <w:abstractNumId w:val="60"/>
  </w:num>
  <w:num w:numId="38">
    <w:abstractNumId w:val="27"/>
  </w:num>
  <w:num w:numId="39">
    <w:abstractNumId w:val="34"/>
  </w:num>
  <w:num w:numId="40">
    <w:abstractNumId w:val="41"/>
  </w:num>
  <w:num w:numId="41">
    <w:abstractNumId w:val="73"/>
  </w:num>
  <w:num w:numId="42">
    <w:abstractNumId w:val="55"/>
  </w:num>
  <w:num w:numId="43">
    <w:abstractNumId w:val="71"/>
  </w:num>
  <w:num w:numId="44">
    <w:abstractNumId w:val="57"/>
  </w:num>
  <w:num w:numId="45">
    <w:abstractNumId w:val="61"/>
  </w:num>
  <w:num w:numId="46">
    <w:abstractNumId w:val="36"/>
  </w:num>
  <w:num w:numId="47">
    <w:abstractNumId w:val="76"/>
  </w:num>
  <w:num w:numId="48">
    <w:abstractNumId w:val="38"/>
  </w:num>
  <w:num w:numId="49">
    <w:abstractNumId w:val="67"/>
  </w:num>
  <w:num w:numId="50">
    <w:abstractNumId w:val="11"/>
  </w:num>
  <w:num w:numId="51">
    <w:abstractNumId w:val="20"/>
  </w:num>
  <w:num w:numId="52">
    <w:abstractNumId w:val="25"/>
  </w:num>
  <w:num w:numId="53">
    <w:abstractNumId w:val="62"/>
  </w:num>
  <w:num w:numId="54">
    <w:abstractNumId w:val="24"/>
  </w:num>
  <w:num w:numId="55">
    <w:abstractNumId w:val="5"/>
  </w:num>
  <w:num w:numId="56">
    <w:abstractNumId w:val="30"/>
  </w:num>
  <w:num w:numId="57">
    <w:abstractNumId w:val="48"/>
  </w:num>
  <w:num w:numId="58">
    <w:abstractNumId w:val="40"/>
  </w:num>
  <w:num w:numId="59">
    <w:abstractNumId w:val="58"/>
  </w:num>
  <w:num w:numId="60">
    <w:abstractNumId w:val="64"/>
  </w:num>
  <w:num w:numId="61">
    <w:abstractNumId w:val="10"/>
  </w:num>
  <w:num w:numId="62">
    <w:abstractNumId w:val="56"/>
  </w:num>
  <w:num w:numId="63">
    <w:abstractNumId w:val="68"/>
  </w:num>
  <w:num w:numId="64">
    <w:abstractNumId w:val="35"/>
  </w:num>
  <w:num w:numId="65">
    <w:abstractNumId w:val="9"/>
  </w:num>
  <w:num w:numId="66">
    <w:abstractNumId w:val="32"/>
  </w:num>
  <w:num w:numId="67">
    <w:abstractNumId w:val="8"/>
  </w:num>
  <w:num w:numId="68">
    <w:abstractNumId w:val="19"/>
  </w:num>
  <w:num w:numId="69">
    <w:abstractNumId w:val="31"/>
  </w:num>
  <w:num w:numId="70">
    <w:abstractNumId w:val="7"/>
  </w:num>
  <w:num w:numId="71">
    <w:abstractNumId w:val="12"/>
  </w:num>
  <w:num w:numId="72">
    <w:abstractNumId w:val="5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0C8A"/>
    <w:rsid w:val="00000CD8"/>
    <w:rsid w:val="00001287"/>
    <w:rsid w:val="00001349"/>
    <w:rsid w:val="00001400"/>
    <w:rsid w:val="00001A3E"/>
    <w:rsid w:val="00001D78"/>
    <w:rsid w:val="0000206B"/>
    <w:rsid w:val="000034DE"/>
    <w:rsid w:val="00003A2B"/>
    <w:rsid w:val="00003E1B"/>
    <w:rsid w:val="000041AD"/>
    <w:rsid w:val="000042FF"/>
    <w:rsid w:val="000043F8"/>
    <w:rsid w:val="000049DE"/>
    <w:rsid w:val="00004A75"/>
    <w:rsid w:val="0000520C"/>
    <w:rsid w:val="00005CE6"/>
    <w:rsid w:val="0000613B"/>
    <w:rsid w:val="000063E6"/>
    <w:rsid w:val="00006EC6"/>
    <w:rsid w:val="000074B6"/>
    <w:rsid w:val="000075AC"/>
    <w:rsid w:val="00007700"/>
    <w:rsid w:val="00007F19"/>
    <w:rsid w:val="00010FE1"/>
    <w:rsid w:val="00011089"/>
    <w:rsid w:val="00011993"/>
    <w:rsid w:val="00011B83"/>
    <w:rsid w:val="00011C03"/>
    <w:rsid w:val="00012CF8"/>
    <w:rsid w:val="000132DD"/>
    <w:rsid w:val="0001343A"/>
    <w:rsid w:val="0001445A"/>
    <w:rsid w:val="000145A5"/>
    <w:rsid w:val="0001484A"/>
    <w:rsid w:val="00014A6F"/>
    <w:rsid w:val="0001580C"/>
    <w:rsid w:val="00015D3D"/>
    <w:rsid w:val="00015EAA"/>
    <w:rsid w:val="0001627C"/>
    <w:rsid w:val="00016B2B"/>
    <w:rsid w:val="00016BF2"/>
    <w:rsid w:val="00016C1F"/>
    <w:rsid w:val="0002040F"/>
    <w:rsid w:val="0002142C"/>
    <w:rsid w:val="000218D1"/>
    <w:rsid w:val="0002284B"/>
    <w:rsid w:val="00022F38"/>
    <w:rsid w:val="00023203"/>
    <w:rsid w:val="0002436F"/>
    <w:rsid w:val="00024685"/>
    <w:rsid w:val="00024703"/>
    <w:rsid w:val="00024956"/>
    <w:rsid w:val="00024BED"/>
    <w:rsid w:val="00024FE9"/>
    <w:rsid w:val="00024FEF"/>
    <w:rsid w:val="00025064"/>
    <w:rsid w:val="000252F1"/>
    <w:rsid w:val="00025989"/>
    <w:rsid w:val="00025B4F"/>
    <w:rsid w:val="00026931"/>
    <w:rsid w:val="00026CAA"/>
    <w:rsid w:val="0002764C"/>
    <w:rsid w:val="00031DDA"/>
    <w:rsid w:val="0003244D"/>
    <w:rsid w:val="000325BE"/>
    <w:rsid w:val="00032754"/>
    <w:rsid w:val="00034339"/>
    <w:rsid w:val="000345DD"/>
    <w:rsid w:val="000350F8"/>
    <w:rsid w:val="0003562A"/>
    <w:rsid w:val="00037AB0"/>
    <w:rsid w:val="000404C9"/>
    <w:rsid w:val="00040C7A"/>
    <w:rsid w:val="000414D7"/>
    <w:rsid w:val="000416AF"/>
    <w:rsid w:val="00041D48"/>
    <w:rsid w:val="00043074"/>
    <w:rsid w:val="000455B4"/>
    <w:rsid w:val="0004599E"/>
    <w:rsid w:val="00045CA7"/>
    <w:rsid w:val="00045E2C"/>
    <w:rsid w:val="00046A10"/>
    <w:rsid w:val="000478FE"/>
    <w:rsid w:val="00047A4C"/>
    <w:rsid w:val="000506A4"/>
    <w:rsid w:val="000514D8"/>
    <w:rsid w:val="00051A30"/>
    <w:rsid w:val="00051E9C"/>
    <w:rsid w:val="00052493"/>
    <w:rsid w:val="0005290E"/>
    <w:rsid w:val="000538C0"/>
    <w:rsid w:val="000569BD"/>
    <w:rsid w:val="00056D91"/>
    <w:rsid w:val="000611F7"/>
    <w:rsid w:val="00061AA4"/>
    <w:rsid w:val="00062896"/>
    <w:rsid w:val="00062EF5"/>
    <w:rsid w:val="00063360"/>
    <w:rsid w:val="0006349C"/>
    <w:rsid w:val="00064A9B"/>
    <w:rsid w:val="00064CF2"/>
    <w:rsid w:val="00066178"/>
    <w:rsid w:val="00066340"/>
    <w:rsid w:val="0006705F"/>
    <w:rsid w:val="00070790"/>
    <w:rsid w:val="000710B3"/>
    <w:rsid w:val="00072391"/>
    <w:rsid w:val="00072448"/>
    <w:rsid w:val="0007251E"/>
    <w:rsid w:val="00072CCA"/>
    <w:rsid w:val="0007327F"/>
    <w:rsid w:val="00073387"/>
    <w:rsid w:val="000736D6"/>
    <w:rsid w:val="0007392D"/>
    <w:rsid w:val="00073B9B"/>
    <w:rsid w:val="00074A90"/>
    <w:rsid w:val="0007502E"/>
    <w:rsid w:val="0007574B"/>
    <w:rsid w:val="00075B1B"/>
    <w:rsid w:val="000760A2"/>
    <w:rsid w:val="0007681B"/>
    <w:rsid w:val="00076A62"/>
    <w:rsid w:val="000772E5"/>
    <w:rsid w:val="000774F3"/>
    <w:rsid w:val="00077583"/>
    <w:rsid w:val="000776F9"/>
    <w:rsid w:val="000777C3"/>
    <w:rsid w:val="000778AC"/>
    <w:rsid w:val="000779FC"/>
    <w:rsid w:val="00077C6D"/>
    <w:rsid w:val="000808BD"/>
    <w:rsid w:val="00081655"/>
    <w:rsid w:val="00081916"/>
    <w:rsid w:val="00082095"/>
    <w:rsid w:val="000822AE"/>
    <w:rsid w:val="00083AEA"/>
    <w:rsid w:val="00085CC2"/>
    <w:rsid w:val="00086C58"/>
    <w:rsid w:val="00087BB6"/>
    <w:rsid w:val="00087D1D"/>
    <w:rsid w:val="00091A65"/>
    <w:rsid w:val="00091C34"/>
    <w:rsid w:val="0009346F"/>
    <w:rsid w:val="00094149"/>
    <w:rsid w:val="00094688"/>
    <w:rsid w:val="0009474A"/>
    <w:rsid w:val="0009631F"/>
    <w:rsid w:val="0009685E"/>
    <w:rsid w:val="00096C88"/>
    <w:rsid w:val="00097F8C"/>
    <w:rsid w:val="000A0069"/>
    <w:rsid w:val="000A0388"/>
    <w:rsid w:val="000A076D"/>
    <w:rsid w:val="000A104F"/>
    <w:rsid w:val="000A18DF"/>
    <w:rsid w:val="000A1EC6"/>
    <w:rsid w:val="000A207F"/>
    <w:rsid w:val="000A2619"/>
    <w:rsid w:val="000A2723"/>
    <w:rsid w:val="000A2AB7"/>
    <w:rsid w:val="000A34ED"/>
    <w:rsid w:val="000A383F"/>
    <w:rsid w:val="000A38E2"/>
    <w:rsid w:val="000A3CF8"/>
    <w:rsid w:val="000A3F4C"/>
    <w:rsid w:val="000A46C0"/>
    <w:rsid w:val="000A5902"/>
    <w:rsid w:val="000A5EAC"/>
    <w:rsid w:val="000A6E22"/>
    <w:rsid w:val="000A6F22"/>
    <w:rsid w:val="000A7744"/>
    <w:rsid w:val="000A777D"/>
    <w:rsid w:val="000A7C8A"/>
    <w:rsid w:val="000A7EC7"/>
    <w:rsid w:val="000B00D1"/>
    <w:rsid w:val="000B012B"/>
    <w:rsid w:val="000B04FD"/>
    <w:rsid w:val="000B066E"/>
    <w:rsid w:val="000B06A9"/>
    <w:rsid w:val="000B23F0"/>
    <w:rsid w:val="000B27D5"/>
    <w:rsid w:val="000B520A"/>
    <w:rsid w:val="000B5D34"/>
    <w:rsid w:val="000B5DD8"/>
    <w:rsid w:val="000B6E0A"/>
    <w:rsid w:val="000C04C2"/>
    <w:rsid w:val="000C0B43"/>
    <w:rsid w:val="000C1E30"/>
    <w:rsid w:val="000C3344"/>
    <w:rsid w:val="000C36A2"/>
    <w:rsid w:val="000C36D4"/>
    <w:rsid w:val="000C424C"/>
    <w:rsid w:val="000C430C"/>
    <w:rsid w:val="000C4BF7"/>
    <w:rsid w:val="000C4CE8"/>
    <w:rsid w:val="000C6AD7"/>
    <w:rsid w:val="000C7A72"/>
    <w:rsid w:val="000D1988"/>
    <w:rsid w:val="000D1A4F"/>
    <w:rsid w:val="000D3507"/>
    <w:rsid w:val="000D3E47"/>
    <w:rsid w:val="000D3FEC"/>
    <w:rsid w:val="000D4AD4"/>
    <w:rsid w:val="000D55CA"/>
    <w:rsid w:val="000D5DDC"/>
    <w:rsid w:val="000D6692"/>
    <w:rsid w:val="000D6F85"/>
    <w:rsid w:val="000D748B"/>
    <w:rsid w:val="000D7841"/>
    <w:rsid w:val="000D79BC"/>
    <w:rsid w:val="000D7E09"/>
    <w:rsid w:val="000D7F61"/>
    <w:rsid w:val="000E0371"/>
    <w:rsid w:val="000E08F3"/>
    <w:rsid w:val="000E0ABD"/>
    <w:rsid w:val="000E1097"/>
    <w:rsid w:val="000E1C4B"/>
    <w:rsid w:val="000E2191"/>
    <w:rsid w:val="000E355F"/>
    <w:rsid w:val="000E4393"/>
    <w:rsid w:val="000E4A63"/>
    <w:rsid w:val="000E659C"/>
    <w:rsid w:val="000E6676"/>
    <w:rsid w:val="000E6F9C"/>
    <w:rsid w:val="000E73A2"/>
    <w:rsid w:val="000E7884"/>
    <w:rsid w:val="000F12A7"/>
    <w:rsid w:val="000F2296"/>
    <w:rsid w:val="000F2574"/>
    <w:rsid w:val="000F26FE"/>
    <w:rsid w:val="000F2ACA"/>
    <w:rsid w:val="000F3D6D"/>
    <w:rsid w:val="000F571D"/>
    <w:rsid w:val="000F5850"/>
    <w:rsid w:val="000F5AE8"/>
    <w:rsid w:val="000F5D5A"/>
    <w:rsid w:val="000F5D68"/>
    <w:rsid w:val="000F6570"/>
    <w:rsid w:val="000F682A"/>
    <w:rsid w:val="000F6B53"/>
    <w:rsid w:val="000F6FD7"/>
    <w:rsid w:val="00100668"/>
    <w:rsid w:val="00100A01"/>
    <w:rsid w:val="001015DC"/>
    <w:rsid w:val="0010285E"/>
    <w:rsid w:val="00102B79"/>
    <w:rsid w:val="00102BE1"/>
    <w:rsid w:val="001033B9"/>
    <w:rsid w:val="00103830"/>
    <w:rsid w:val="00104E2A"/>
    <w:rsid w:val="00105220"/>
    <w:rsid w:val="00105222"/>
    <w:rsid w:val="0010568C"/>
    <w:rsid w:val="001056E7"/>
    <w:rsid w:val="001060E9"/>
    <w:rsid w:val="00106233"/>
    <w:rsid w:val="0010683B"/>
    <w:rsid w:val="00106A20"/>
    <w:rsid w:val="001073E4"/>
    <w:rsid w:val="001073E7"/>
    <w:rsid w:val="001078E8"/>
    <w:rsid w:val="0011003C"/>
    <w:rsid w:val="00110BE2"/>
    <w:rsid w:val="00111630"/>
    <w:rsid w:val="00112F85"/>
    <w:rsid w:val="00113837"/>
    <w:rsid w:val="00115953"/>
    <w:rsid w:val="00115E9D"/>
    <w:rsid w:val="00116838"/>
    <w:rsid w:val="00116F91"/>
    <w:rsid w:val="00117A3E"/>
    <w:rsid w:val="0012057F"/>
    <w:rsid w:val="00120B84"/>
    <w:rsid w:val="00120E8E"/>
    <w:rsid w:val="00121B81"/>
    <w:rsid w:val="00121CF3"/>
    <w:rsid w:val="00122700"/>
    <w:rsid w:val="0012283C"/>
    <w:rsid w:val="001228D8"/>
    <w:rsid w:val="0012294E"/>
    <w:rsid w:val="00122C7F"/>
    <w:rsid w:val="00123B12"/>
    <w:rsid w:val="00125875"/>
    <w:rsid w:val="0012791E"/>
    <w:rsid w:val="00127B2B"/>
    <w:rsid w:val="00127B82"/>
    <w:rsid w:val="0013034E"/>
    <w:rsid w:val="0013056B"/>
    <w:rsid w:val="00131C69"/>
    <w:rsid w:val="001322E7"/>
    <w:rsid w:val="001326A6"/>
    <w:rsid w:val="00132914"/>
    <w:rsid w:val="001329E4"/>
    <w:rsid w:val="001331E6"/>
    <w:rsid w:val="0013381C"/>
    <w:rsid w:val="0013461E"/>
    <w:rsid w:val="001352FA"/>
    <w:rsid w:val="00135300"/>
    <w:rsid w:val="001360A5"/>
    <w:rsid w:val="00136A97"/>
    <w:rsid w:val="00136DA0"/>
    <w:rsid w:val="001372AD"/>
    <w:rsid w:val="00137300"/>
    <w:rsid w:val="0013754D"/>
    <w:rsid w:val="0013766A"/>
    <w:rsid w:val="00137BF1"/>
    <w:rsid w:val="001417B7"/>
    <w:rsid w:val="00141D57"/>
    <w:rsid w:val="0014292D"/>
    <w:rsid w:val="0014383E"/>
    <w:rsid w:val="00143913"/>
    <w:rsid w:val="00143AEF"/>
    <w:rsid w:val="00143DE2"/>
    <w:rsid w:val="00143F6C"/>
    <w:rsid w:val="00143F99"/>
    <w:rsid w:val="001441BA"/>
    <w:rsid w:val="0014486A"/>
    <w:rsid w:val="00145AB9"/>
    <w:rsid w:val="00145DE1"/>
    <w:rsid w:val="001468EB"/>
    <w:rsid w:val="00146A30"/>
    <w:rsid w:val="00146BBA"/>
    <w:rsid w:val="00146E76"/>
    <w:rsid w:val="00147135"/>
    <w:rsid w:val="0014759E"/>
    <w:rsid w:val="0014775B"/>
    <w:rsid w:val="001514B7"/>
    <w:rsid w:val="00151DF2"/>
    <w:rsid w:val="001521CC"/>
    <w:rsid w:val="00152C07"/>
    <w:rsid w:val="0015365F"/>
    <w:rsid w:val="00153D7E"/>
    <w:rsid w:val="001554E4"/>
    <w:rsid w:val="00155ABF"/>
    <w:rsid w:val="001563A4"/>
    <w:rsid w:val="00156AC3"/>
    <w:rsid w:val="0015756F"/>
    <w:rsid w:val="0015781A"/>
    <w:rsid w:val="001579DE"/>
    <w:rsid w:val="00157B4C"/>
    <w:rsid w:val="00157C20"/>
    <w:rsid w:val="00157F84"/>
    <w:rsid w:val="001634AC"/>
    <w:rsid w:val="00165C5E"/>
    <w:rsid w:val="00167CDD"/>
    <w:rsid w:val="00170E9A"/>
    <w:rsid w:val="00171035"/>
    <w:rsid w:val="0017110D"/>
    <w:rsid w:val="00171380"/>
    <w:rsid w:val="001713B9"/>
    <w:rsid w:val="00171476"/>
    <w:rsid w:val="00171DC0"/>
    <w:rsid w:val="00172128"/>
    <w:rsid w:val="001721BA"/>
    <w:rsid w:val="00172229"/>
    <w:rsid w:val="00172DED"/>
    <w:rsid w:val="00173DE8"/>
    <w:rsid w:val="00175156"/>
    <w:rsid w:val="00176C8C"/>
    <w:rsid w:val="00177058"/>
    <w:rsid w:val="00180C5C"/>
    <w:rsid w:val="00181CFB"/>
    <w:rsid w:val="00182036"/>
    <w:rsid w:val="00182A9D"/>
    <w:rsid w:val="00182F3C"/>
    <w:rsid w:val="0018369E"/>
    <w:rsid w:val="001846FA"/>
    <w:rsid w:val="00184726"/>
    <w:rsid w:val="00184D04"/>
    <w:rsid w:val="00185B2B"/>
    <w:rsid w:val="00185F8A"/>
    <w:rsid w:val="00186A1D"/>
    <w:rsid w:val="00186DBA"/>
    <w:rsid w:val="00187217"/>
    <w:rsid w:val="001872DC"/>
    <w:rsid w:val="00187759"/>
    <w:rsid w:val="00187B2F"/>
    <w:rsid w:val="00187B33"/>
    <w:rsid w:val="001905EA"/>
    <w:rsid w:val="0019106C"/>
    <w:rsid w:val="00191D68"/>
    <w:rsid w:val="0019288D"/>
    <w:rsid w:val="00193548"/>
    <w:rsid w:val="00193E0E"/>
    <w:rsid w:val="001946DE"/>
    <w:rsid w:val="00194C32"/>
    <w:rsid w:val="00195B85"/>
    <w:rsid w:val="00195E67"/>
    <w:rsid w:val="001A06E9"/>
    <w:rsid w:val="001A0819"/>
    <w:rsid w:val="001A0989"/>
    <w:rsid w:val="001A1717"/>
    <w:rsid w:val="001A2465"/>
    <w:rsid w:val="001A2744"/>
    <w:rsid w:val="001A2C12"/>
    <w:rsid w:val="001A4340"/>
    <w:rsid w:val="001A4BF6"/>
    <w:rsid w:val="001A4E4A"/>
    <w:rsid w:val="001A4FC4"/>
    <w:rsid w:val="001A51E2"/>
    <w:rsid w:val="001A52A4"/>
    <w:rsid w:val="001A58AB"/>
    <w:rsid w:val="001A6015"/>
    <w:rsid w:val="001A6C1F"/>
    <w:rsid w:val="001A6F6F"/>
    <w:rsid w:val="001B0125"/>
    <w:rsid w:val="001B08B0"/>
    <w:rsid w:val="001B10C8"/>
    <w:rsid w:val="001B257C"/>
    <w:rsid w:val="001B32D3"/>
    <w:rsid w:val="001B486A"/>
    <w:rsid w:val="001B4909"/>
    <w:rsid w:val="001B4C04"/>
    <w:rsid w:val="001B4FF4"/>
    <w:rsid w:val="001B6931"/>
    <w:rsid w:val="001B6D91"/>
    <w:rsid w:val="001B7B78"/>
    <w:rsid w:val="001C0804"/>
    <w:rsid w:val="001C0AA2"/>
    <w:rsid w:val="001C0FAC"/>
    <w:rsid w:val="001C1C16"/>
    <w:rsid w:val="001C24AB"/>
    <w:rsid w:val="001C2CC6"/>
    <w:rsid w:val="001C31F4"/>
    <w:rsid w:val="001C49D3"/>
    <w:rsid w:val="001C4D5E"/>
    <w:rsid w:val="001C5BC7"/>
    <w:rsid w:val="001C5E30"/>
    <w:rsid w:val="001C6509"/>
    <w:rsid w:val="001C7160"/>
    <w:rsid w:val="001C795D"/>
    <w:rsid w:val="001C7C6B"/>
    <w:rsid w:val="001D1811"/>
    <w:rsid w:val="001D192F"/>
    <w:rsid w:val="001D2626"/>
    <w:rsid w:val="001D27BC"/>
    <w:rsid w:val="001D294D"/>
    <w:rsid w:val="001D3B30"/>
    <w:rsid w:val="001D42EF"/>
    <w:rsid w:val="001D44D4"/>
    <w:rsid w:val="001D4BF8"/>
    <w:rsid w:val="001D5681"/>
    <w:rsid w:val="001D587D"/>
    <w:rsid w:val="001D6040"/>
    <w:rsid w:val="001D6236"/>
    <w:rsid w:val="001D7714"/>
    <w:rsid w:val="001D7BDA"/>
    <w:rsid w:val="001E07FE"/>
    <w:rsid w:val="001E083D"/>
    <w:rsid w:val="001E2814"/>
    <w:rsid w:val="001E2820"/>
    <w:rsid w:val="001E2B42"/>
    <w:rsid w:val="001E4F5E"/>
    <w:rsid w:val="001E547D"/>
    <w:rsid w:val="001E5FA8"/>
    <w:rsid w:val="001E6327"/>
    <w:rsid w:val="001E78E4"/>
    <w:rsid w:val="001E7EEC"/>
    <w:rsid w:val="001F0E30"/>
    <w:rsid w:val="001F0F1F"/>
    <w:rsid w:val="001F1157"/>
    <w:rsid w:val="001F1194"/>
    <w:rsid w:val="001F195B"/>
    <w:rsid w:val="001F2290"/>
    <w:rsid w:val="001F2382"/>
    <w:rsid w:val="001F26D8"/>
    <w:rsid w:val="001F2B7B"/>
    <w:rsid w:val="001F2D4D"/>
    <w:rsid w:val="001F326E"/>
    <w:rsid w:val="001F378E"/>
    <w:rsid w:val="001F39E8"/>
    <w:rsid w:val="001F47B5"/>
    <w:rsid w:val="001F4904"/>
    <w:rsid w:val="001F5B0F"/>
    <w:rsid w:val="001F5E2F"/>
    <w:rsid w:val="001F5FDB"/>
    <w:rsid w:val="001F6EA2"/>
    <w:rsid w:val="001F738B"/>
    <w:rsid w:val="001F7820"/>
    <w:rsid w:val="001F78EC"/>
    <w:rsid w:val="001F7D65"/>
    <w:rsid w:val="0020005E"/>
    <w:rsid w:val="00200159"/>
    <w:rsid w:val="002008D3"/>
    <w:rsid w:val="002008E0"/>
    <w:rsid w:val="00200B1B"/>
    <w:rsid w:val="00200C77"/>
    <w:rsid w:val="0020162A"/>
    <w:rsid w:val="00201C6F"/>
    <w:rsid w:val="00202AFC"/>
    <w:rsid w:val="00203567"/>
    <w:rsid w:val="002039AB"/>
    <w:rsid w:val="00203C40"/>
    <w:rsid w:val="00203C51"/>
    <w:rsid w:val="00203D01"/>
    <w:rsid w:val="0020405B"/>
    <w:rsid w:val="002051FE"/>
    <w:rsid w:val="00205380"/>
    <w:rsid w:val="00205398"/>
    <w:rsid w:val="00205444"/>
    <w:rsid w:val="00205C2D"/>
    <w:rsid w:val="00206554"/>
    <w:rsid w:val="002073EC"/>
    <w:rsid w:val="00211080"/>
    <w:rsid w:val="00211345"/>
    <w:rsid w:val="002122B5"/>
    <w:rsid w:val="0021325E"/>
    <w:rsid w:val="002133A8"/>
    <w:rsid w:val="0021341B"/>
    <w:rsid w:val="00213E93"/>
    <w:rsid w:val="00213F0F"/>
    <w:rsid w:val="00214449"/>
    <w:rsid w:val="002150F8"/>
    <w:rsid w:val="0021668E"/>
    <w:rsid w:val="00216894"/>
    <w:rsid w:val="00216FF9"/>
    <w:rsid w:val="00217EC0"/>
    <w:rsid w:val="002202F6"/>
    <w:rsid w:val="00221517"/>
    <w:rsid w:val="00222AE7"/>
    <w:rsid w:val="00223656"/>
    <w:rsid w:val="00224415"/>
    <w:rsid w:val="0022455C"/>
    <w:rsid w:val="00224914"/>
    <w:rsid w:val="002249BC"/>
    <w:rsid w:val="00224B82"/>
    <w:rsid w:val="002252FB"/>
    <w:rsid w:val="00225B3A"/>
    <w:rsid w:val="00225B84"/>
    <w:rsid w:val="00225BCA"/>
    <w:rsid w:val="00226519"/>
    <w:rsid w:val="002272DB"/>
    <w:rsid w:val="002278F1"/>
    <w:rsid w:val="00227B41"/>
    <w:rsid w:val="00227C5C"/>
    <w:rsid w:val="00227EFF"/>
    <w:rsid w:val="002301FB"/>
    <w:rsid w:val="002301FE"/>
    <w:rsid w:val="00230317"/>
    <w:rsid w:val="002303FA"/>
    <w:rsid w:val="0023099F"/>
    <w:rsid w:val="00230C90"/>
    <w:rsid w:val="00231756"/>
    <w:rsid w:val="0023296A"/>
    <w:rsid w:val="00233E61"/>
    <w:rsid w:val="00234BCD"/>
    <w:rsid w:val="00234CD6"/>
    <w:rsid w:val="002353E4"/>
    <w:rsid w:val="002359A6"/>
    <w:rsid w:val="0023692D"/>
    <w:rsid w:val="00236F69"/>
    <w:rsid w:val="00237755"/>
    <w:rsid w:val="0023782F"/>
    <w:rsid w:val="00237975"/>
    <w:rsid w:val="002402D7"/>
    <w:rsid w:val="002403E2"/>
    <w:rsid w:val="002420BC"/>
    <w:rsid w:val="0024285C"/>
    <w:rsid w:val="00244C66"/>
    <w:rsid w:val="00245CB8"/>
    <w:rsid w:val="002465E8"/>
    <w:rsid w:val="0024670B"/>
    <w:rsid w:val="00246CFE"/>
    <w:rsid w:val="00246DF3"/>
    <w:rsid w:val="00246EE1"/>
    <w:rsid w:val="00246F23"/>
    <w:rsid w:val="002474B7"/>
    <w:rsid w:val="00247638"/>
    <w:rsid w:val="002505DE"/>
    <w:rsid w:val="0025101D"/>
    <w:rsid w:val="00251458"/>
    <w:rsid w:val="00253AB2"/>
    <w:rsid w:val="002569E2"/>
    <w:rsid w:val="00256CA6"/>
    <w:rsid w:val="00256D56"/>
    <w:rsid w:val="00260307"/>
    <w:rsid w:val="0026110C"/>
    <w:rsid w:val="00261B00"/>
    <w:rsid w:val="002625A5"/>
    <w:rsid w:val="002632AE"/>
    <w:rsid w:val="0026330C"/>
    <w:rsid w:val="00264341"/>
    <w:rsid w:val="00264B86"/>
    <w:rsid w:val="00264FF9"/>
    <w:rsid w:val="002657B7"/>
    <w:rsid w:val="00266E53"/>
    <w:rsid w:val="0026746C"/>
    <w:rsid w:val="002676E3"/>
    <w:rsid w:val="00267F19"/>
    <w:rsid w:val="0027040F"/>
    <w:rsid w:val="002712DF"/>
    <w:rsid w:val="00271805"/>
    <w:rsid w:val="00271C81"/>
    <w:rsid w:val="00271FD1"/>
    <w:rsid w:val="00272194"/>
    <w:rsid w:val="0027226B"/>
    <w:rsid w:val="002738D0"/>
    <w:rsid w:val="00273AD8"/>
    <w:rsid w:val="00273CD4"/>
    <w:rsid w:val="00273DFF"/>
    <w:rsid w:val="0027636D"/>
    <w:rsid w:val="002768C9"/>
    <w:rsid w:val="0027731C"/>
    <w:rsid w:val="00277B8C"/>
    <w:rsid w:val="00277BDE"/>
    <w:rsid w:val="00277D7D"/>
    <w:rsid w:val="00277E1B"/>
    <w:rsid w:val="00280768"/>
    <w:rsid w:val="00281154"/>
    <w:rsid w:val="0028129D"/>
    <w:rsid w:val="00281DA6"/>
    <w:rsid w:val="00281E57"/>
    <w:rsid w:val="00281FC2"/>
    <w:rsid w:val="002842E2"/>
    <w:rsid w:val="00285594"/>
    <w:rsid w:val="00285D76"/>
    <w:rsid w:val="00286AA3"/>
    <w:rsid w:val="00286C9E"/>
    <w:rsid w:val="00287459"/>
    <w:rsid w:val="002903AE"/>
    <w:rsid w:val="00290554"/>
    <w:rsid w:val="0029058B"/>
    <w:rsid w:val="00291B3D"/>
    <w:rsid w:val="00291BCA"/>
    <w:rsid w:val="002926DD"/>
    <w:rsid w:val="00292D87"/>
    <w:rsid w:val="00293084"/>
    <w:rsid w:val="0029316F"/>
    <w:rsid w:val="002933E2"/>
    <w:rsid w:val="0029348C"/>
    <w:rsid w:val="00294185"/>
    <w:rsid w:val="00295A10"/>
    <w:rsid w:val="00295AA5"/>
    <w:rsid w:val="002967A5"/>
    <w:rsid w:val="0029692E"/>
    <w:rsid w:val="002A0BF1"/>
    <w:rsid w:val="002A0C54"/>
    <w:rsid w:val="002A1134"/>
    <w:rsid w:val="002A23A6"/>
    <w:rsid w:val="002A26EC"/>
    <w:rsid w:val="002A3C11"/>
    <w:rsid w:val="002A4934"/>
    <w:rsid w:val="002A4DF3"/>
    <w:rsid w:val="002A550C"/>
    <w:rsid w:val="002A5721"/>
    <w:rsid w:val="002A5D90"/>
    <w:rsid w:val="002A6908"/>
    <w:rsid w:val="002A720D"/>
    <w:rsid w:val="002B0446"/>
    <w:rsid w:val="002B0526"/>
    <w:rsid w:val="002B12D1"/>
    <w:rsid w:val="002B1517"/>
    <w:rsid w:val="002B2389"/>
    <w:rsid w:val="002B28FA"/>
    <w:rsid w:val="002B2CC4"/>
    <w:rsid w:val="002B2D0F"/>
    <w:rsid w:val="002B3693"/>
    <w:rsid w:val="002B3AD9"/>
    <w:rsid w:val="002B3B18"/>
    <w:rsid w:val="002B4406"/>
    <w:rsid w:val="002B5329"/>
    <w:rsid w:val="002B54C0"/>
    <w:rsid w:val="002B561A"/>
    <w:rsid w:val="002B6DB7"/>
    <w:rsid w:val="002B70C2"/>
    <w:rsid w:val="002C07EF"/>
    <w:rsid w:val="002C1258"/>
    <w:rsid w:val="002C21F5"/>
    <w:rsid w:val="002C2A8F"/>
    <w:rsid w:val="002C318E"/>
    <w:rsid w:val="002C325F"/>
    <w:rsid w:val="002C3A4C"/>
    <w:rsid w:val="002C43CE"/>
    <w:rsid w:val="002C4D59"/>
    <w:rsid w:val="002C5F9D"/>
    <w:rsid w:val="002C63BB"/>
    <w:rsid w:val="002C6799"/>
    <w:rsid w:val="002C6872"/>
    <w:rsid w:val="002C6A50"/>
    <w:rsid w:val="002C70CC"/>
    <w:rsid w:val="002C7D53"/>
    <w:rsid w:val="002C7FAC"/>
    <w:rsid w:val="002D05E7"/>
    <w:rsid w:val="002D1937"/>
    <w:rsid w:val="002D1B11"/>
    <w:rsid w:val="002D339A"/>
    <w:rsid w:val="002D39A7"/>
    <w:rsid w:val="002D3EC8"/>
    <w:rsid w:val="002D4194"/>
    <w:rsid w:val="002D5EE1"/>
    <w:rsid w:val="002D64E0"/>
    <w:rsid w:val="002D7813"/>
    <w:rsid w:val="002E07C4"/>
    <w:rsid w:val="002E09CC"/>
    <w:rsid w:val="002E0F61"/>
    <w:rsid w:val="002E2082"/>
    <w:rsid w:val="002E3317"/>
    <w:rsid w:val="002E5096"/>
    <w:rsid w:val="002E50EF"/>
    <w:rsid w:val="002E677A"/>
    <w:rsid w:val="002E6DA4"/>
    <w:rsid w:val="002F0256"/>
    <w:rsid w:val="002F13FC"/>
    <w:rsid w:val="002F248B"/>
    <w:rsid w:val="002F2738"/>
    <w:rsid w:val="002F29C5"/>
    <w:rsid w:val="002F349F"/>
    <w:rsid w:val="002F3B96"/>
    <w:rsid w:val="002F4376"/>
    <w:rsid w:val="002F4DD2"/>
    <w:rsid w:val="002F52B9"/>
    <w:rsid w:val="002F708F"/>
    <w:rsid w:val="00300381"/>
    <w:rsid w:val="003014BB"/>
    <w:rsid w:val="00301F4A"/>
    <w:rsid w:val="0030280F"/>
    <w:rsid w:val="00302FD5"/>
    <w:rsid w:val="00303280"/>
    <w:rsid w:val="0030461C"/>
    <w:rsid w:val="003048FC"/>
    <w:rsid w:val="0030498A"/>
    <w:rsid w:val="00304ABD"/>
    <w:rsid w:val="00304B22"/>
    <w:rsid w:val="00305132"/>
    <w:rsid w:val="003052C2"/>
    <w:rsid w:val="00305373"/>
    <w:rsid w:val="003062C4"/>
    <w:rsid w:val="00306993"/>
    <w:rsid w:val="003074FE"/>
    <w:rsid w:val="00307802"/>
    <w:rsid w:val="003079AB"/>
    <w:rsid w:val="00310203"/>
    <w:rsid w:val="00310C68"/>
    <w:rsid w:val="0031150A"/>
    <w:rsid w:val="00311586"/>
    <w:rsid w:val="00312290"/>
    <w:rsid w:val="00312FB5"/>
    <w:rsid w:val="00313D65"/>
    <w:rsid w:val="00314EEC"/>
    <w:rsid w:val="0031519C"/>
    <w:rsid w:val="00316474"/>
    <w:rsid w:val="003164AF"/>
    <w:rsid w:val="003164CD"/>
    <w:rsid w:val="00317F3E"/>
    <w:rsid w:val="00320A1B"/>
    <w:rsid w:val="00321E16"/>
    <w:rsid w:val="0032256F"/>
    <w:rsid w:val="003227B3"/>
    <w:rsid w:val="00322BBD"/>
    <w:rsid w:val="0032334A"/>
    <w:rsid w:val="0032379D"/>
    <w:rsid w:val="00324625"/>
    <w:rsid w:val="00324BDA"/>
    <w:rsid w:val="00325548"/>
    <w:rsid w:val="00325C29"/>
    <w:rsid w:val="00330CC1"/>
    <w:rsid w:val="003312E4"/>
    <w:rsid w:val="00332110"/>
    <w:rsid w:val="00332D6C"/>
    <w:rsid w:val="0033313E"/>
    <w:rsid w:val="00333198"/>
    <w:rsid w:val="00333BF8"/>
    <w:rsid w:val="00334536"/>
    <w:rsid w:val="003346CB"/>
    <w:rsid w:val="0033476A"/>
    <w:rsid w:val="00334BB3"/>
    <w:rsid w:val="003353C8"/>
    <w:rsid w:val="0033587C"/>
    <w:rsid w:val="00335D52"/>
    <w:rsid w:val="003369F6"/>
    <w:rsid w:val="00336BA1"/>
    <w:rsid w:val="00336F0D"/>
    <w:rsid w:val="0033719A"/>
    <w:rsid w:val="00337464"/>
    <w:rsid w:val="00337E4A"/>
    <w:rsid w:val="0034017D"/>
    <w:rsid w:val="0034044D"/>
    <w:rsid w:val="003408B8"/>
    <w:rsid w:val="0034095F"/>
    <w:rsid w:val="00340D83"/>
    <w:rsid w:val="00340EB4"/>
    <w:rsid w:val="003412AC"/>
    <w:rsid w:val="003418E8"/>
    <w:rsid w:val="00341923"/>
    <w:rsid w:val="003419FC"/>
    <w:rsid w:val="00342A7D"/>
    <w:rsid w:val="00343206"/>
    <w:rsid w:val="0034451F"/>
    <w:rsid w:val="00344917"/>
    <w:rsid w:val="00344CE0"/>
    <w:rsid w:val="0034580B"/>
    <w:rsid w:val="00346164"/>
    <w:rsid w:val="0034637A"/>
    <w:rsid w:val="003470A3"/>
    <w:rsid w:val="0034712E"/>
    <w:rsid w:val="003504A0"/>
    <w:rsid w:val="00350FEA"/>
    <w:rsid w:val="0035149A"/>
    <w:rsid w:val="00352782"/>
    <w:rsid w:val="00352EA1"/>
    <w:rsid w:val="00355386"/>
    <w:rsid w:val="003553E5"/>
    <w:rsid w:val="00355727"/>
    <w:rsid w:val="00357AD5"/>
    <w:rsid w:val="00357AF8"/>
    <w:rsid w:val="00357BC9"/>
    <w:rsid w:val="003603AA"/>
    <w:rsid w:val="00361641"/>
    <w:rsid w:val="00361C09"/>
    <w:rsid w:val="00361F67"/>
    <w:rsid w:val="00362905"/>
    <w:rsid w:val="00362DFC"/>
    <w:rsid w:val="00363745"/>
    <w:rsid w:val="003647C5"/>
    <w:rsid w:val="00364D42"/>
    <w:rsid w:val="00365056"/>
    <w:rsid w:val="00365206"/>
    <w:rsid w:val="00365A83"/>
    <w:rsid w:val="0036621D"/>
    <w:rsid w:val="003662D8"/>
    <w:rsid w:val="00366599"/>
    <w:rsid w:val="003702C9"/>
    <w:rsid w:val="00370721"/>
    <w:rsid w:val="00371760"/>
    <w:rsid w:val="0037187E"/>
    <w:rsid w:val="003727E4"/>
    <w:rsid w:val="00373040"/>
    <w:rsid w:val="0037336A"/>
    <w:rsid w:val="00373D39"/>
    <w:rsid w:val="003747EA"/>
    <w:rsid w:val="00376110"/>
    <w:rsid w:val="0037613B"/>
    <w:rsid w:val="003765EF"/>
    <w:rsid w:val="003768FA"/>
    <w:rsid w:val="003772AA"/>
    <w:rsid w:val="0037768D"/>
    <w:rsid w:val="003778B1"/>
    <w:rsid w:val="00377B65"/>
    <w:rsid w:val="00377F5E"/>
    <w:rsid w:val="00377F7C"/>
    <w:rsid w:val="003800B9"/>
    <w:rsid w:val="003811D2"/>
    <w:rsid w:val="00381201"/>
    <w:rsid w:val="00381695"/>
    <w:rsid w:val="00382D76"/>
    <w:rsid w:val="00383246"/>
    <w:rsid w:val="00383655"/>
    <w:rsid w:val="003844B0"/>
    <w:rsid w:val="003851E9"/>
    <w:rsid w:val="0038543C"/>
    <w:rsid w:val="00385451"/>
    <w:rsid w:val="00385E71"/>
    <w:rsid w:val="00386EE2"/>
    <w:rsid w:val="003871AB"/>
    <w:rsid w:val="003875B4"/>
    <w:rsid w:val="003876B3"/>
    <w:rsid w:val="0038776E"/>
    <w:rsid w:val="0038791E"/>
    <w:rsid w:val="003879EE"/>
    <w:rsid w:val="00391627"/>
    <w:rsid w:val="00391D6D"/>
    <w:rsid w:val="00391E13"/>
    <w:rsid w:val="00391E61"/>
    <w:rsid w:val="00391FBD"/>
    <w:rsid w:val="00392229"/>
    <w:rsid w:val="003924BA"/>
    <w:rsid w:val="00392AE2"/>
    <w:rsid w:val="00392CD1"/>
    <w:rsid w:val="00393602"/>
    <w:rsid w:val="00394670"/>
    <w:rsid w:val="00395702"/>
    <w:rsid w:val="00395842"/>
    <w:rsid w:val="00395BE7"/>
    <w:rsid w:val="003963C6"/>
    <w:rsid w:val="00396494"/>
    <w:rsid w:val="00396A80"/>
    <w:rsid w:val="003A0338"/>
    <w:rsid w:val="003A0819"/>
    <w:rsid w:val="003A0B71"/>
    <w:rsid w:val="003A1065"/>
    <w:rsid w:val="003A1A44"/>
    <w:rsid w:val="003A1B63"/>
    <w:rsid w:val="003A1C25"/>
    <w:rsid w:val="003A26CE"/>
    <w:rsid w:val="003A2E38"/>
    <w:rsid w:val="003A3B08"/>
    <w:rsid w:val="003A3D29"/>
    <w:rsid w:val="003A449C"/>
    <w:rsid w:val="003A51DB"/>
    <w:rsid w:val="003A64DB"/>
    <w:rsid w:val="003A6C89"/>
    <w:rsid w:val="003A6D8E"/>
    <w:rsid w:val="003A706B"/>
    <w:rsid w:val="003A7275"/>
    <w:rsid w:val="003A7EFA"/>
    <w:rsid w:val="003B14F6"/>
    <w:rsid w:val="003B176A"/>
    <w:rsid w:val="003B2B5D"/>
    <w:rsid w:val="003B34D4"/>
    <w:rsid w:val="003B3674"/>
    <w:rsid w:val="003B38A4"/>
    <w:rsid w:val="003B4866"/>
    <w:rsid w:val="003B5F1C"/>
    <w:rsid w:val="003B620D"/>
    <w:rsid w:val="003B6810"/>
    <w:rsid w:val="003B6B37"/>
    <w:rsid w:val="003B6E3A"/>
    <w:rsid w:val="003B7267"/>
    <w:rsid w:val="003B734F"/>
    <w:rsid w:val="003B7D39"/>
    <w:rsid w:val="003C01C9"/>
    <w:rsid w:val="003C06CE"/>
    <w:rsid w:val="003C0E5D"/>
    <w:rsid w:val="003C1390"/>
    <w:rsid w:val="003C166B"/>
    <w:rsid w:val="003C1EE1"/>
    <w:rsid w:val="003C2011"/>
    <w:rsid w:val="003C2483"/>
    <w:rsid w:val="003C29A4"/>
    <w:rsid w:val="003C2BC7"/>
    <w:rsid w:val="003C3655"/>
    <w:rsid w:val="003C55A4"/>
    <w:rsid w:val="003C6346"/>
    <w:rsid w:val="003D0887"/>
    <w:rsid w:val="003D1610"/>
    <w:rsid w:val="003D1C56"/>
    <w:rsid w:val="003D2024"/>
    <w:rsid w:val="003D21B1"/>
    <w:rsid w:val="003D23F1"/>
    <w:rsid w:val="003D27BD"/>
    <w:rsid w:val="003D2C3D"/>
    <w:rsid w:val="003D3565"/>
    <w:rsid w:val="003D3C32"/>
    <w:rsid w:val="003D3E5D"/>
    <w:rsid w:val="003D474F"/>
    <w:rsid w:val="003D49F3"/>
    <w:rsid w:val="003D581F"/>
    <w:rsid w:val="003D67F9"/>
    <w:rsid w:val="003D78A7"/>
    <w:rsid w:val="003E0360"/>
    <w:rsid w:val="003E0E55"/>
    <w:rsid w:val="003E0FC5"/>
    <w:rsid w:val="003E1D36"/>
    <w:rsid w:val="003E1D94"/>
    <w:rsid w:val="003E2910"/>
    <w:rsid w:val="003E2F08"/>
    <w:rsid w:val="003E32E5"/>
    <w:rsid w:val="003E3489"/>
    <w:rsid w:val="003E359E"/>
    <w:rsid w:val="003E44BF"/>
    <w:rsid w:val="003E4BAC"/>
    <w:rsid w:val="003E514D"/>
    <w:rsid w:val="003E51E8"/>
    <w:rsid w:val="003E65B5"/>
    <w:rsid w:val="003E70DD"/>
    <w:rsid w:val="003E7AD9"/>
    <w:rsid w:val="003F0D0A"/>
    <w:rsid w:val="003F10E4"/>
    <w:rsid w:val="003F16FB"/>
    <w:rsid w:val="003F16FE"/>
    <w:rsid w:val="003F1D3C"/>
    <w:rsid w:val="003F273B"/>
    <w:rsid w:val="003F2ADC"/>
    <w:rsid w:val="003F2E7C"/>
    <w:rsid w:val="003F3442"/>
    <w:rsid w:val="003F3452"/>
    <w:rsid w:val="003F363A"/>
    <w:rsid w:val="003F38A9"/>
    <w:rsid w:val="003F38C2"/>
    <w:rsid w:val="003F3BC5"/>
    <w:rsid w:val="003F4473"/>
    <w:rsid w:val="003F460A"/>
    <w:rsid w:val="003F480B"/>
    <w:rsid w:val="003F4C01"/>
    <w:rsid w:val="003F5163"/>
    <w:rsid w:val="003F5593"/>
    <w:rsid w:val="003F5714"/>
    <w:rsid w:val="003F697C"/>
    <w:rsid w:val="003F7A6F"/>
    <w:rsid w:val="003F7CF9"/>
    <w:rsid w:val="004004E0"/>
    <w:rsid w:val="0040123A"/>
    <w:rsid w:val="00401B83"/>
    <w:rsid w:val="00401CCD"/>
    <w:rsid w:val="00401DCA"/>
    <w:rsid w:val="004024B1"/>
    <w:rsid w:val="00402885"/>
    <w:rsid w:val="00402E6E"/>
    <w:rsid w:val="004033A3"/>
    <w:rsid w:val="004033B3"/>
    <w:rsid w:val="00403B3E"/>
    <w:rsid w:val="00403B46"/>
    <w:rsid w:val="00403E69"/>
    <w:rsid w:val="004040B5"/>
    <w:rsid w:val="00404199"/>
    <w:rsid w:val="00404661"/>
    <w:rsid w:val="0040474F"/>
    <w:rsid w:val="00404AFE"/>
    <w:rsid w:val="0040526A"/>
    <w:rsid w:val="0040530A"/>
    <w:rsid w:val="0040574C"/>
    <w:rsid w:val="004078DB"/>
    <w:rsid w:val="0041124E"/>
    <w:rsid w:val="00411368"/>
    <w:rsid w:val="004117CD"/>
    <w:rsid w:val="004118F5"/>
    <w:rsid w:val="00411CC5"/>
    <w:rsid w:val="00411D8A"/>
    <w:rsid w:val="00412C19"/>
    <w:rsid w:val="00413199"/>
    <w:rsid w:val="00413359"/>
    <w:rsid w:val="00413434"/>
    <w:rsid w:val="0041451D"/>
    <w:rsid w:val="004145FD"/>
    <w:rsid w:val="004154CE"/>
    <w:rsid w:val="0041574F"/>
    <w:rsid w:val="00415E4D"/>
    <w:rsid w:val="00415EE4"/>
    <w:rsid w:val="0041692C"/>
    <w:rsid w:val="00417177"/>
    <w:rsid w:val="004200A7"/>
    <w:rsid w:val="00420516"/>
    <w:rsid w:val="00420701"/>
    <w:rsid w:val="00420DA5"/>
    <w:rsid w:val="00421025"/>
    <w:rsid w:val="00421130"/>
    <w:rsid w:val="00421DBA"/>
    <w:rsid w:val="00422341"/>
    <w:rsid w:val="00422687"/>
    <w:rsid w:val="0042338B"/>
    <w:rsid w:val="004243D5"/>
    <w:rsid w:val="004244F8"/>
    <w:rsid w:val="00424B4A"/>
    <w:rsid w:val="00425236"/>
    <w:rsid w:val="004255AB"/>
    <w:rsid w:val="00425A6F"/>
    <w:rsid w:val="00427EF5"/>
    <w:rsid w:val="00431391"/>
    <w:rsid w:val="004320E0"/>
    <w:rsid w:val="00432243"/>
    <w:rsid w:val="00433D5B"/>
    <w:rsid w:val="004341E0"/>
    <w:rsid w:val="00434564"/>
    <w:rsid w:val="00435895"/>
    <w:rsid w:val="004359D7"/>
    <w:rsid w:val="00436A29"/>
    <w:rsid w:val="00436A36"/>
    <w:rsid w:val="00436D27"/>
    <w:rsid w:val="00436D41"/>
    <w:rsid w:val="00437BE9"/>
    <w:rsid w:val="00437C2D"/>
    <w:rsid w:val="00440318"/>
    <w:rsid w:val="004406D2"/>
    <w:rsid w:val="00440B99"/>
    <w:rsid w:val="00440BF3"/>
    <w:rsid w:val="00442580"/>
    <w:rsid w:val="00442B7C"/>
    <w:rsid w:val="00442DD1"/>
    <w:rsid w:val="00443232"/>
    <w:rsid w:val="0044366A"/>
    <w:rsid w:val="00443D28"/>
    <w:rsid w:val="00444666"/>
    <w:rsid w:val="00444E72"/>
    <w:rsid w:val="0044526C"/>
    <w:rsid w:val="00445FFF"/>
    <w:rsid w:val="00447181"/>
    <w:rsid w:val="004473E6"/>
    <w:rsid w:val="00447805"/>
    <w:rsid w:val="0044799B"/>
    <w:rsid w:val="004502BD"/>
    <w:rsid w:val="00450358"/>
    <w:rsid w:val="00450B01"/>
    <w:rsid w:val="00450D52"/>
    <w:rsid w:val="00450EBA"/>
    <w:rsid w:val="0045192F"/>
    <w:rsid w:val="00451FD2"/>
    <w:rsid w:val="00452380"/>
    <w:rsid w:val="004526D3"/>
    <w:rsid w:val="0045341C"/>
    <w:rsid w:val="00454346"/>
    <w:rsid w:val="00454BB4"/>
    <w:rsid w:val="00454DDB"/>
    <w:rsid w:val="0045585C"/>
    <w:rsid w:val="00455E46"/>
    <w:rsid w:val="004573BA"/>
    <w:rsid w:val="00460372"/>
    <w:rsid w:val="00460544"/>
    <w:rsid w:val="0046074B"/>
    <w:rsid w:val="00460AEF"/>
    <w:rsid w:val="00461414"/>
    <w:rsid w:val="00461504"/>
    <w:rsid w:val="00461C7C"/>
    <w:rsid w:val="00462481"/>
    <w:rsid w:val="00462DD3"/>
    <w:rsid w:val="00463959"/>
    <w:rsid w:val="00463E11"/>
    <w:rsid w:val="00463E54"/>
    <w:rsid w:val="0046565C"/>
    <w:rsid w:val="0046576E"/>
    <w:rsid w:val="00465F01"/>
    <w:rsid w:val="004679FF"/>
    <w:rsid w:val="00467A9D"/>
    <w:rsid w:val="00471CC6"/>
    <w:rsid w:val="0047238D"/>
    <w:rsid w:val="00472446"/>
    <w:rsid w:val="00472C6B"/>
    <w:rsid w:val="004731D7"/>
    <w:rsid w:val="00473B5C"/>
    <w:rsid w:val="00473E3F"/>
    <w:rsid w:val="00473EDA"/>
    <w:rsid w:val="00474527"/>
    <w:rsid w:val="00475828"/>
    <w:rsid w:val="0047610A"/>
    <w:rsid w:val="00476C22"/>
    <w:rsid w:val="00476FB1"/>
    <w:rsid w:val="00477788"/>
    <w:rsid w:val="00481557"/>
    <w:rsid w:val="00481853"/>
    <w:rsid w:val="00483026"/>
    <w:rsid w:val="004833C9"/>
    <w:rsid w:val="00483421"/>
    <w:rsid w:val="00483976"/>
    <w:rsid w:val="00484A1F"/>
    <w:rsid w:val="0048500A"/>
    <w:rsid w:val="00485860"/>
    <w:rsid w:val="00490C99"/>
    <w:rsid w:val="00491E8D"/>
    <w:rsid w:val="00492295"/>
    <w:rsid w:val="00492BAE"/>
    <w:rsid w:val="0049306C"/>
    <w:rsid w:val="004930D6"/>
    <w:rsid w:val="00493879"/>
    <w:rsid w:val="004941DF"/>
    <w:rsid w:val="004942AA"/>
    <w:rsid w:val="00495391"/>
    <w:rsid w:val="00495496"/>
    <w:rsid w:val="004958CB"/>
    <w:rsid w:val="00495EE0"/>
    <w:rsid w:val="00496A3D"/>
    <w:rsid w:val="004974D5"/>
    <w:rsid w:val="00497684"/>
    <w:rsid w:val="00497925"/>
    <w:rsid w:val="004A053B"/>
    <w:rsid w:val="004A1868"/>
    <w:rsid w:val="004A2430"/>
    <w:rsid w:val="004A2656"/>
    <w:rsid w:val="004A2C1D"/>
    <w:rsid w:val="004A307B"/>
    <w:rsid w:val="004A4753"/>
    <w:rsid w:val="004A4A50"/>
    <w:rsid w:val="004A4F5F"/>
    <w:rsid w:val="004A595E"/>
    <w:rsid w:val="004A5993"/>
    <w:rsid w:val="004A5BEE"/>
    <w:rsid w:val="004A60F9"/>
    <w:rsid w:val="004A6156"/>
    <w:rsid w:val="004A68C5"/>
    <w:rsid w:val="004A6932"/>
    <w:rsid w:val="004A721A"/>
    <w:rsid w:val="004A7CB3"/>
    <w:rsid w:val="004B035F"/>
    <w:rsid w:val="004B1632"/>
    <w:rsid w:val="004B2C73"/>
    <w:rsid w:val="004B4885"/>
    <w:rsid w:val="004B4D9C"/>
    <w:rsid w:val="004B5F72"/>
    <w:rsid w:val="004B5FBD"/>
    <w:rsid w:val="004B62E8"/>
    <w:rsid w:val="004B6D95"/>
    <w:rsid w:val="004B6EA4"/>
    <w:rsid w:val="004B7452"/>
    <w:rsid w:val="004B7858"/>
    <w:rsid w:val="004B7C74"/>
    <w:rsid w:val="004C0884"/>
    <w:rsid w:val="004C11B3"/>
    <w:rsid w:val="004C1A65"/>
    <w:rsid w:val="004C1C7F"/>
    <w:rsid w:val="004C1F78"/>
    <w:rsid w:val="004C22FF"/>
    <w:rsid w:val="004C352F"/>
    <w:rsid w:val="004C3D17"/>
    <w:rsid w:val="004C579A"/>
    <w:rsid w:val="004C6E2B"/>
    <w:rsid w:val="004C7FF8"/>
    <w:rsid w:val="004D091E"/>
    <w:rsid w:val="004D12CB"/>
    <w:rsid w:val="004D191E"/>
    <w:rsid w:val="004D1B09"/>
    <w:rsid w:val="004D2534"/>
    <w:rsid w:val="004D37D5"/>
    <w:rsid w:val="004D38C4"/>
    <w:rsid w:val="004D3C60"/>
    <w:rsid w:val="004D4073"/>
    <w:rsid w:val="004D41C5"/>
    <w:rsid w:val="004D4B25"/>
    <w:rsid w:val="004D4E80"/>
    <w:rsid w:val="004D50A5"/>
    <w:rsid w:val="004D59B3"/>
    <w:rsid w:val="004D7442"/>
    <w:rsid w:val="004D76B4"/>
    <w:rsid w:val="004D77F3"/>
    <w:rsid w:val="004D7907"/>
    <w:rsid w:val="004D797A"/>
    <w:rsid w:val="004D79F5"/>
    <w:rsid w:val="004D7DCB"/>
    <w:rsid w:val="004D7E63"/>
    <w:rsid w:val="004E10F2"/>
    <w:rsid w:val="004E1BCA"/>
    <w:rsid w:val="004E1E3A"/>
    <w:rsid w:val="004E2B5F"/>
    <w:rsid w:val="004E322E"/>
    <w:rsid w:val="004E34E4"/>
    <w:rsid w:val="004E3C5E"/>
    <w:rsid w:val="004E3D73"/>
    <w:rsid w:val="004E3FA0"/>
    <w:rsid w:val="004E644A"/>
    <w:rsid w:val="004E6B5E"/>
    <w:rsid w:val="004E73E6"/>
    <w:rsid w:val="004E7686"/>
    <w:rsid w:val="004E7E58"/>
    <w:rsid w:val="004F05EC"/>
    <w:rsid w:val="004F0A28"/>
    <w:rsid w:val="004F14B1"/>
    <w:rsid w:val="004F161D"/>
    <w:rsid w:val="004F272A"/>
    <w:rsid w:val="004F2EA8"/>
    <w:rsid w:val="004F33B3"/>
    <w:rsid w:val="004F4057"/>
    <w:rsid w:val="004F498B"/>
    <w:rsid w:val="004F5032"/>
    <w:rsid w:val="004F586D"/>
    <w:rsid w:val="004F5D5A"/>
    <w:rsid w:val="004F5F2D"/>
    <w:rsid w:val="004F5FEB"/>
    <w:rsid w:val="004F6383"/>
    <w:rsid w:val="004F675D"/>
    <w:rsid w:val="004F741F"/>
    <w:rsid w:val="004F7C9D"/>
    <w:rsid w:val="0050046C"/>
    <w:rsid w:val="00500943"/>
    <w:rsid w:val="00500A39"/>
    <w:rsid w:val="00500DB6"/>
    <w:rsid w:val="0050253B"/>
    <w:rsid w:val="005029E9"/>
    <w:rsid w:val="00502E8E"/>
    <w:rsid w:val="00503EAA"/>
    <w:rsid w:val="0050476B"/>
    <w:rsid w:val="0050481F"/>
    <w:rsid w:val="00504AA6"/>
    <w:rsid w:val="005055C9"/>
    <w:rsid w:val="00505C46"/>
    <w:rsid w:val="005061EE"/>
    <w:rsid w:val="00506247"/>
    <w:rsid w:val="00507E67"/>
    <w:rsid w:val="00507E89"/>
    <w:rsid w:val="005111BF"/>
    <w:rsid w:val="005119D7"/>
    <w:rsid w:val="00511A8E"/>
    <w:rsid w:val="00512B5C"/>
    <w:rsid w:val="005132B2"/>
    <w:rsid w:val="005135D4"/>
    <w:rsid w:val="00513DB7"/>
    <w:rsid w:val="005141C5"/>
    <w:rsid w:val="0051443B"/>
    <w:rsid w:val="0051464E"/>
    <w:rsid w:val="00514F4E"/>
    <w:rsid w:val="00515DC7"/>
    <w:rsid w:val="00515E79"/>
    <w:rsid w:val="005179F6"/>
    <w:rsid w:val="00517A93"/>
    <w:rsid w:val="00517E58"/>
    <w:rsid w:val="00520623"/>
    <w:rsid w:val="0052109E"/>
    <w:rsid w:val="0052144E"/>
    <w:rsid w:val="00521BF6"/>
    <w:rsid w:val="005223D6"/>
    <w:rsid w:val="00522C41"/>
    <w:rsid w:val="00522D80"/>
    <w:rsid w:val="00522FA1"/>
    <w:rsid w:val="005237C4"/>
    <w:rsid w:val="005250B9"/>
    <w:rsid w:val="005251BD"/>
    <w:rsid w:val="0052563F"/>
    <w:rsid w:val="00525655"/>
    <w:rsid w:val="00525B1A"/>
    <w:rsid w:val="00526271"/>
    <w:rsid w:val="005265A3"/>
    <w:rsid w:val="00527046"/>
    <w:rsid w:val="005271CA"/>
    <w:rsid w:val="00527392"/>
    <w:rsid w:val="005275CD"/>
    <w:rsid w:val="00527B47"/>
    <w:rsid w:val="00527DE8"/>
    <w:rsid w:val="005302DC"/>
    <w:rsid w:val="00531397"/>
    <w:rsid w:val="0053192F"/>
    <w:rsid w:val="0053224C"/>
    <w:rsid w:val="005325A1"/>
    <w:rsid w:val="0053285A"/>
    <w:rsid w:val="00533015"/>
    <w:rsid w:val="005346DF"/>
    <w:rsid w:val="00534944"/>
    <w:rsid w:val="005357BA"/>
    <w:rsid w:val="00536746"/>
    <w:rsid w:val="00536F5D"/>
    <w:rsid w:val="0053722A"/>
    <w:rsid w:val="0054060F"/>
    <w:rsid w:val="00540CB3"/>
    <w:rsid w:val="0054190E"/>
    <w:rsid w:val="00541A3B"/>
    <w:rsid w:val="00542375"/>
    <w:rsid w:val="00542462"/>
    <w:rsid w:val="00544C84"/>
    <w:rsid w:val="005450C5"/>
    <w:rsid w:val="0054520B"/>
    <w:rsid w:val="00545802"/>
    <w:rsid w:val="00545B57"/>
    <w:rsid w:val="00545BD7"/>
    <w:rsid w:val="005462AB"/>
    <w:rsid w:val="00546745"/>
    <w:rsid w:val="00546B3C"/>
    <w:rsid w:val="005507E2"/>
    <w:rsid w:val="005510DA"/>
    <w:rsid w:val="005515EC"/>
    <w:rsid w:val="00551B3C"/>
    <w:rsid w:val="00551B50"/>
    <w:rsid w:val="00551CF2"/>
    <w:rsid w:val="00552305"/>
    <w:rsid w:val="00553098"/>
    <w:rsid w:val="0055321F"/>
    <w:rsid w:val="005537AF"/>
    <w:rsid w:val="00553A50"/>
    <w:rsid w:val="005553C5"/>
    <w:rsid w:val="00555417"/>
    <w:rsid w:val="00555A29"/>
    <w:rsid w:val="0055601F"/>
    <w:rsid w:val="00560579"/>
    <w:rsid w:val="00560811"/>
    <w:rsid w:val="00562207"/>
    <w:rsid w:val="005623EC"/>
    <w:rsid w:val="0056309F"/>
    <w:rsid w:val="005630CE"/>
    <w:rsid w:val="005638F0"/>
    <w:rsid w:val="00563B9D"/>
    <w:rsid w:val="0056453C"/>
    <w:rsid w:val="00564949"/>
    <w:rsid w:val="005649BD"/>
    <w:rsid w:val="00564C1F"/>
    <w:rsid w:val="00565300"/>
    <w:rsid w:val="0056639B"/>
    <w:rsid w:val="005668F6"/>
    <w:rsid w:val="00567E47"/>
    <w:rsid w:val="0057002A"/>
    <w:rsid w:val="005707B6"/>
    <w:rsid w:val="00572C6A"/>
    <w:rsid w:val="00572E68"/>
    <w:rsid w:val="00573E69"/>
    <w:rsid w:val="00574C47"/>
    <w:rsid w:val="00575269"/>
    <w:rsid w:val="00575670"/>
    <w:rsid w:val="00575CCE"/>
    <w:rsid w:val="00575E45"/>
    <w:rsid w:val="005769D1"/>
    <w:rsid w:val="00576F4B"/>
    <w:rsid w:val="00577165"/>
    <w:rsid w:val="00580017"/>
    <w:rsid w:val="00580115"/>
    <w:rsid w:val="005807AD"/>
    <w:rsid w:val="00580E37"/>
    <w:rsid w:val="005817C5"/>
    <w:rsid w:val="00581C6A"/>
    <w:rsid w:val="00581FA8"/>
    <w:rsid w:val="005820B1"/>
    <w:rsid w:val="005824FA"/>
    <w:rsid w:val="00582DA7"/>
    <w:rsid w:val="00582E19"/>
    <w:rsid w:val="00582E4F"/>
    <w:rsid w:val="005836E1"/>
    <w:rsid w:val="00584690"/>
    <w:rsid w:val="00585A6B"/>
    <w:rsid w:val="00585A92"/>
    <w:rsid w:val="00585C50"/>
    <w:rsid w:val="00586216"/>
    <w:rsid w:val="00586A62"/>
    <w:rsid w:val="0058743F"/>
    <w:rsid w:val="00590468"/>
    <w:rsid w:val="00590AA1"/>
    <w:rsid w:val="00591473"/>
    <w:rsid w:val="00591A73"/>
    <w:rsid w:val="00591B2A"/>
    <w:rsid w:val="0059209E"/>
    <w:rsid w:val="0059245B"/>
    <w:rsid w:val="005943B8"/>
    <w:rsid w:val="005947E7"/>
    <w:rsid w:val="0059527E"/>
    <w:rsid w:val="00595EE6"/>
    <w:rsid w:val="00596046"/>
    <w:rsid w:val="00596DA5"/>
    <w:rsid w:val="00597E4E"/>
    <w:rsid w:val="005A0B2E"/>
    <w:rsid w:val="005A13E4"/>
    <w:rsid w:val="005A1B2C"/>
    <w:rsid w:val="005A2020"/>
    <w:rsid w:val="005A205D"/>
    <w:rsid w:val="005A2E13"/>
    <w:rsid w:val="005A2F76"/>
    <w:rsid w:val="005A3001"/>
    <w:rsid w:val="005A3AF8"/>
    <w:rsid w:val="005A468E"/>
    <w:rsid w:val="005A4FDC"/>
    <w:rsid w:val="005A5E3D"/>
    <w:rsid w:val="005B02F8"/>
    <w:rsid w:val="005B1A6C"/>
    <w:rsid w:val="005B2E09"/>
    <w:rsid w:val="005B33F2"/>
    <w:rsid w:val="005B43F6"/>
    <w:rsid w:val="005B49E0"/>
    <w:rsid w:val="005B5707"/>
    <w:rsid w:val="005B6063"/>
    <w:rsid w:val="005B660C"/>
    <w:rsid w:val="005B67DD"/>
    <w:rsid w:val="005B6BB0"/>
    <w:rsid w:val="005B7A7D"/>
    <w:rsid w:val="005B7DCB"/>
    <w:rsid w:val="005C0A41"/>
    <w:rsid w:val="005C0DF2"/>
    <w:rsid w:val="005C1BB3"/>
    <w:rsid w:val="005C1C23"/>
    <w:rsid w:val="005C1E29"/>
    <w:rsid w:val="005C3987"/>
    <w:rsid w:val="005C3BBB"/>
    <w:rsid w:val="005C4321"/>
    <w:rsid w:val="005C476A"/>
    <w:rsid w:val="005C4B66"/>
    <w:rsid w:val="005C4F9A"/>
    <w:rsid w:val="005C5602"/>
    <w:rsid w:val="005C5A5A"/>
    <w:rsid w:val="005C6107"/>
    <w:rsid w:val="005C65EF"/>
    <w:rsid w:val="005C66A2"/>
    <w:rsid w:val="005C7255"/>
    <w:rsid w:val="005C783E"/>
    <w:rsid w:val="005D03F4"/>
    <w:rsid w:val="005D04FF"/>
    <w:rsid w:val="005D1D6C"/>
    <w:rsid w:val="005D2618"/>
    <w:rsid w:val="005D3EF5"/>
    <w:rsid w:val="005D562B"/>
    <w:rsid w:val="005D5C08"/>
    <w:rsid w:val="005D5C52"/>
    <w:rsid w:val="005D61EC"/>
    <w:rsid w:val="005D64D4"/>
    <w:rsid w:val="005E0EDF"/>
    <w:rsid w:val="005E1F62"/>
    <w:rsid w:val="005E25C0"/>
    <w:rsid w:val="005E2F73"/>
    <w:rsid w:val="005E317A"/>
    <w:rsid w:val="005E348D"/>
    <w:rsid w:val="005E4125"/>
    <w:rsid w:val="005E4C0C"/>
    <w:rsid w:val="005E56BD"/>
    <w:rsid w:val="005E574D"/>
    <w:rsid w:val="005E606A"/>
    <w:rsid w:val="005E65FE"/>
    <w:rsid w:val="005E6B0F"/>
    <w:rsid w:val="005E70A1"/>
    <w:rsid w:val="005E70B9"/>
    <w:rsid w:val="005E769E"/>
    <w:rsid w:val="005F0207"/>
    <w:rsid w:val="005F043B"/>
    <w:rsid w:val="005F0D1F"/>
    <w:rsid w:val="005F0DA3"/>
    <w:rsid w:val="005F189A"/>
    <w:rsid w:val="005F2792"/>
    <w:rsid w:val="005F28EB"/>
    <w:rsid w:val="005F2BC0"/>
    <w:rsid w:val="005F30AC"/>
    <w:rsid w:val="005F319E"/>
    <w:rsid w:val="005F34C1"/>
    <w:rsid w:val="005F3542"/>
    <w:rsid w:val="005F39F0"/>
    <w:rsid w:val="005F44C4"/>
    <w:rsid w:val="005F4941"/>
    <w:rsid w:val="005F4DEE"/>
    <w:rsid w:val="005F5E43"/>
    <w:rsid w:val="005F6583"/>
    <w:rsid w:val="005F712C"/>
    <w:rsid w:val="005F740B"/>
    <w:rsid w:val="0060010A"/>
    <w:rsid w:val="00600663"/>
    <w:rsid w:val="006009C0"/>
    <w:rsid w:val="00600C15"/>
    <w:rsid w:val="00600F77"/>
    <w:rsid w:val="00601890"/>
    <w:rsid w:val="0060221F"/>
    <w:rsid w:val="006023E7"/>
    <w:rsid w:val="006025A7"/>
    <w:rsid w:val="006036E7"/>
    <w:rsid w:val="00604AD5"/>
    <w:rsid w:val="00606492"/>
    <w:rsid w:val="00606D23"/>
    <w:rsid w:val="006071DA"/>
    <w:rsid w:val="0060737A"/>
    <w:rsid w:val="00607E6F"/>
    <w:rsid w:val="006109AD"/>
    <w:rsid w:val="00610C6B"/>
    <w:rsid w:val="00612A96"/>
    <w:rsid w:val="00613299"/>
    <w:rsid w:val="006135D9"/>
    <w:rsid w:val="00613CF9"/>
    <w:rsid w:val="00613E0A"/>
    <w:rsid w:val="00614F5D"/>
    <w:rsid w:val="0061524F"/>
    <w:rsid w:val="006154BF"/>
    <w:rsid w:val="006156E2"/>
    <w:rsid w:val="00617406"/>
    <w:rsid w:val="006175F5"/>
    <w:rsid w:val="00617B62"/>
    <w:rsid w:val="006209E0"/>
    <w:rsid w:val="006215F5"/>
    <w:rsid w:val="00621688"/>
    <w:rsid w:val="00622012"/>
    <w:rsid w:val="006229C2"/>
    <w:rsid w:val="00622A16"/>
    <w:rsid w:val="00622D9B"/>
    <w:rsid w:val="006230FB"/>
    <w:rsid w:val="00623689"/>
    <w:rsid w:val="00623F48"/>
    <w:rsid w:val="006241E2"/>
    <w:rsid w:val="0062423C"/>
    <w:rsid w:val="00624716"/>
    <w:rsid w:val="00624B0B"/>
    <w:rsid w:val="00624FCD"/>
    <w:rsid w:val="00625963"/>
    <w:rsid w:val="00625A3E"/>
    <w:rsid w:val="00625C56"/>
    <w:rsid w:val="00625D4B"/>
    <w:rsid w:val="006266F4"/>
    <w:rsid w:val="00626B08"/>
    <w:rsid w:val="00627F5E"/>
    <w:rsid w:val="00630109"/>
    <w:rsid w:val="00630259"/>
    <w:rsid w:val="0063040E"/>
    <w:rsid w:val="00630B13"/>
    <w:rsid w:val="00631C3B"/>
    <w:rsid w:val="006324FB"/>
    <w:rsid w:val="0063267A"/>
    <w:rsid w:val="00632A9D"/>
    <w:rsid w:val="00632ABA"/>
    <w:rsid w:val="0063338B"/>
    <w:rsid w:val="006346C1"/>
    <w:rsid w:val="00634ABD"/>
    <w:rsid w:val="00634D99"/>
    <w:rsid w:val="006366DE"/>
    <w:rsid w:val="0063675B"/>
    <w:rsid w:val="00636A36"/>
    <w:rsid w:val="006372F5"/>
    <w:rsid w:val="006374C6"/>
    <w:rsid w:val="00637A2C"/>
    <w:rsid w:val="00637F50"/>
    <w:rsid w:val="00640063"/>
    <w:rsid w:val="006402A9"/>
    <w:rsid w:val="00640D45"/>
    <w:rsid w:val="00640F3C"/>
    <w:rsid w:val="00641D52"/>
    <w:rsid w:val="0064381A"/>
    <w:rsid w:val="00643DDD"/>
    <w:rsid w:val="00643F04"/>
    <w:rsid w:val="00644812"/>
    <w:rsid w:val="00645254"/>
    <w:rsid w:val="006452C8"/>
    <w:rsid w:val="0064590F"/>
    <w:rsid w:val="00645EF5"/>
    <w:rsid w:val="00646E58"/>
    <w:rsid w:val="00646FC7"/>
    <w:rsid w:val="00647468"/>
    <w:rsid w:val="0064780E"/>
    <w:rsid w:val="00647967"/>
    <w:rsid w:val="00650419"/>
    <w:rsid w:val="00650E5C"/>
    <w:rsid w:val="00650EEB"/>
    <w:rsid w:val="00651353"/>
    <w:rsid w:val="00651714"/>
    <w:rsid w:val="00651EE1"/>
    <w:rsid w:val="00652148"/>
    <w:rsid w:val="00652BEC"/>
    <w:rsid w:val="00652D98"/>
    <w:rsid w:val="0065320F"/>
    <w:rsid w:val="0065336D"/>
    <w:rsid w:val="006552D8"/>
    <w:rsid w:val="00655C93"/>
    <w:rsid w:val="00656A2B"/>
    <w:rsid w:val="0065736F"/>
    <w:rsid w:val="00660927"/>
    <w:rsid w:val="00661254"/>
    <w:rsid w:val="0066169D"/>
    <w:rsid w:val="00662FA6"/>
    <w:rsid w:val="0066364F"/>
    <w:rsid w:val="0066588D"/>
    <w:rsid w:val="00666136"/>
    <w:rsid w:val="0066690E"/>
    <w:rsid w:val="006673BD"/>
    <w:rsid w:val="006674BE"/>
    <w:rsid w:val="00667509"/>
    <w:rsid w:val="00670077"/>
    <w:rsid w:val="00670492"/>
    <w:rsid w:val="00670643"/>
    <w:rsid w:val="0067139F"/>
    <w:rsid w:val="006716FD"/>
    <w:rsid w:val="006719A1"/>
    <w:rsid w:val="00671C9A"/>
    <w:rsid w:val="0067207E"/>
    <w:rsid w:val="006737AF"/>
    <w:rsid w:val="00673D0C"/>
    <w:rsid w:val="00673F32"/>
    <w:rsid w:val="00674862"/>
    <w:rsid w:val="006748B9"/>
    <w:rsid w:val="00674EFC"/>
    <w:rsid w:val="0067582A"/>
    <w:rsid w:val="00675D97"/>
    <w:rsid w:val="006767E5"/>
    <w:rsid w:val="00676FDC"/>
    <w:rsid w:val="00680575"/>
    <w:rsid w:val="00681A84"/>
    <w:rsid w:val="00681B4F"/>
    <w:rsid w:val="00682247"/>
    <w:rsid w:val="006822B0"/>
    <w:rsid w:val="00682FF4"/>
    <w:rsid w:val="006832F4"/>
    <w:rsid w:val="00683F3A"/>
    <w:rsid w:val="00685871"/>
    <w:rsid w:val="00686279"/>
    <w:rsid w:val="0068683C"/>
    <w:rsid w:val="00686E79"/>
    <w:rsid w:val="00686FD5"/>
    <w:rsid w:val="006871B2"/>
    <w:rsid w:val="006876BC"/>
    <w:rsid w:val="00687E8E"/>
    <w:rsid w:val="006903BB"/>
    <w:rsid w:val="0069236D"/>
    <w:rsid w:val="00692BE8"/>
    <w:rsid w:val="00692E7B"/>
    <w:rsid w:val="00693D01"/>
    <w:rsid w:val="00695813"/>
    <w:rsid w:val="0069659C"/>
    <w:rsid w:val="00696B83"/>
    <w:rsid w:val="00697742"/>
    <w:rsid w:val="00697821"/>
    <w:rsid w:val="00697B9A"/>
    <w:rsid w:val="006A15FC"/>
    <w:rsid w:val="006A1CBC"/>
    <w:rsid w:val="006A263A"/>
    <w:rsid w:val="006A26FA"/>
    <w:rsid w:val="006A2891"/>
    <w:rsid w:val="006A2935"/>
    <w:rsid w:val="006A2BA5"/>
    <w:rsid w:val="006A368E"/>
    <w:rsid w:val="006A3F6C"/>
    <w:rsid w:val="006A40EC"/>
    <w:rsid w:val="006A4280"/>
    <w:rsid w:val="006A5327"/>
    <w:rsid w:val="006A59F6"/>
    <w:rsid w:val="006A5D86"/>
    <w:rsid w:val="006A6E68"/>
    <w:rsid w:val="006B03ED"/>
    <w:rsid w:val="006B0BE7"/>
    <w:rsid w:val="006B1EBE"/>
    <w:rsid w:val="006B1EDB"/>
    <w:rsid w:val="006B30E9"/>
    <w:rsid w:val="006B3202"/>
    <w:rsid w:val="006B3AE6"/>
    <w:rsid w:val="006B3CD9"/>
    <w:rsid w:val="006B4477"/>
    <w:rsid w:val="006B45BF"/>
    <w:rsid w:val="006B5AD4"/>
    <w:rsid w:val="006B5E17"/>
    <w:rsid w:val="006B67C5"/>
    <w:rsid w:val="006B6E4E"/>
    <w:rsid w:val="006B73DD"/>
    <w:rsid w:val="006B757D"/>
    <w:rsid w:val="006B787C"/>
    <w:rsid w:val="006C27F4"/>
    <w:rsid w:val="006C2CC9"/>
    <w:rsid w:val="006C2FC7"/>
    <w:rsid w:val="006C41EC"/>
    <w:rsid w:val="006C43F3"/>
    <w:rsid w:val="006C4A6C"/>
    <w:rsid w:val="006C4C08"/>
    <w:rsid w:val="006C6277"/>
    <w:rsid w:val="006C6470"/>
    <w:rsid w:val="006C655E"/>
    <w:rsid w:val="006C68E1"/>
    <w:rsid w:val="006C6D4C"/>
    <w:rsid w:val="006C6E58"/>
    <w:rsid w:val="006C78C2"/>
    <w:rsid w:val="006D03DC"/>
    <w:rsid w:val="006D0668"/>
    <w:rsid w:val="006D2369"/>
    <w:rsid w:val="006D317F"/>
    <w:rsid w:val="006D37BF"/>
    <w:rsid w:val="006D3CF9"/>
    <w:rsid w:val="006D48D9"/>
    <w:rsid w:val="006D4A7C"/>
    <w:rsid w:val="006D4DDB"/>
    <w:rsid w:val="006D53B7"/>
    <w:rsid w:val="006D57D9"/>
    <w:rsid w:val="006E0216"/>
    <w:rsid w:val="006E0465"/>
    <w:rsid w:val="006E0A56"/>
    <w:rsid w:val="006E115B"/>
    <w:rsid w:val="006E1B8B"/>
    <w:rsid w:val="006E2975"/>
    <w:rsid w:val="006E3F6B"/>
    <w:rsid w:val="006E3FD9"/>
    <w:rsid w:val="006E4743"/>
    <w:rsid w:val="006E49FD"/>
    <w:rsid w:val="006E5AF6"/>
    <w:rsid w:val="006E68AE"/>
    <w:rsid w:val="006E6AC8"/>
    <w:rsid w:val="006E71C3"/>
    <w:rsid w:val="006E7C2D"/>
    <w:rsid w:val="006F100D"/>
    <w:rsid w:val="006F1789"/>
    <w:rsid w:val="006F2B25"/>
    <w:rsid w:val="006F2D5A"/>
    <w:rsid w:val="006F3929"/>
    <w:rsid w:val="006F4206"/>
    <w:rsid w:val="006F42D4"/>
    <w:rsid w:val="006F4B76"/>
    <w:rsid w:val="006F4DD0"/>
    <w:rsid w:val="006F53DE"/>
    <w:rsid w:val="006F6881"/>
    <w:rsid w:val="006F6B98"/>
    <w:rsid w:val="006F6EB0"/>
    <w:rsid w:val="00700175"/>
    <w:rsid w:val="0070054D"/>
    <w:rsid w:val="007007B8"/>
    <w:rsid w:val="007009BF"/>
    <w:rsid w:val="007018E7"/>
    <w:rsid w:val="00702B79"/>
    <w:rsid w:val="00703ABD"/>
    <w:rsid w:val="00703B47"/>
    <w:rsid w:val="00703EF9"/>
    <w:rsid w:val="00704627"/>
    <w:rsid w:val="00704807"/>
    <w:rsid w:val="007049AC"/>
    <w:rsid w:val="00704DB7"/>
    <w:rsid w:val="007066C5"/>
    <w:rsid w:val="00706C7F"/>
    <w:rsid w:val="00706C97"/>
    <w:rsid w:val="00706F0F"/>
    <w:rsid w:val="007079C1"/>
    <w:rsid w:val="007100BB"/>
    <w:rsid w:val="007116AE"/>
    <w:rsid w:val="00712029"/>
    <w:rsid w:val="007125CC"/>
    <w:rsid w:val="00712C35"/>
    <w:rsid w:val="00712EF3"/>
    <w:rsid w:val="00715967"/>
    <w:rsid w:val="00715FDB"/>
    <w:rsid w:val="00716F57"/>
    <w:rsid w:val="0071713B"/>
    <w:rsid w:val="007175EF"/>
    <w:rsid w:val="007176E4"/>
    <w:rsid w:val="00717732"/>
    <w:rsid w:val="00717F3A"/>
    <w:rsid w:val="007200F7"/>
    <w:rsid w:val="007209B7"/>
    <w:rsid w:val="00721D17"/>
    <w:rsid w:val="0072252C"/>
    <w:rsid w:val="00722628"/>
    <w:rsid w:val="007226C9"/>
    <w:rsid w:val="00722D93"/>
    <w:rsid w:val="00722E68"/>
    <w:rsid w:val="00723283"/>
    <w:rsid w:val="00723B9D"/>
    <w:rsid w:val="00723FBC"/>
    <w:rsid w:val="0072434B"/>
    <w:rsid w:val="00724726"/>
    <w:rsid w:val="00724BF4"/>
    <w:rsid w:val="00725277"/>
    <w:rsid w:val="007255A4"/>
    <w:rsid w:val="00727416"/>
    <w:rsid w:val="0072787D"/>
    <w:rsid w:val="00727A0D"/>
    <w:rsid w:val="00727E4A"/>
    <w:rsid w:val="0073074E"/>
    <w:rsid w:val="00730E71"/>
    <w:rsid w:val="00730FB2"/>
    <w:rsid w:val="007314F6"/>
    <w:rsid w:val="00732720"/>
    <w:rsid w:val="0073278E"/>
    <w:rsid w:val="007327C8"/>
    <w:rsid w:val="00732CCC"/>
    <w:rsid w:val="00732DF6"/>
    <w:rsid w:val="00733011"/>
    <w:rsid w:val="007334DD"/>
    <w:rsid w:val="00733C52"/>
    <w:rsid w:val="00733E65"/>
    <w:rsid w:val="00734111"/>
    <w:rsid w:val="00734BA6"/>
    <w:rsid w:val="00734DC1"/>
    <w:rsid w:val="0073512E"/>
    <w:rsid w:val="00735578"/>
    <w:rsid w:val="00735A38"/>
    <w:rsid w:val="00736BB3"/>
    <w:rsid w:val="0073769E"/>
    <w:rsid w:val="00740329"/>
    <w:rsid w:val="00740929"/>
    <w:rsid w:val="00741F43"/>
    <w:rsid w:val="007428C4"/>
    <w:rsid w:val="007428F1"/>
    <w:rsid w:val="007433E4"/>
    <w:rsid w:val="00744808"/>
    <w:rsid w:val="00745DAC"/>
    <w:rsid w:val="007464D7"/>
    <w:rsid w:val="00746757"/>
    <w:rsid w:val="00746DA9"/>
    <w:rsid w:val="00747A4D"/>
    <w:rsid w:val="00750063"/>
    <w:rsid w:val="00750AE3"/>
    <w:rsid w:val="00750F4A"/>
    <w:rsid w:val="00752166"/>
    <w:rsid w:val="0075228B"/>
    <w:rsid w:val="0075292D"/>
    <w:rsid w:val="00752E51"/>
    <w:rsid w:val="007539E9"/>
    <w:rsid w:val="00753A50"/>
    <w:rsid w:val="007543C2"/>
    <w:rsid w:val="00754508"/>
    <w:rsid w:val="00754A9D"/>
    <w:rsid w:val="00754CCC"/>
    <w:rsid w:val="0075547D"/>
    <w:rsid w:val="007557BD"/>
    <w:rsid w:val="00755B8B"/>
    <w:rsid w:val="00755D4F"/>
    <w:rsid w:val="0075673A"/>
    <w:rsid w:val="00756D23"/>
    <w:rsid w:val="00756DE5"/>
    <w:rsid w:val="00756E28"/>
    <w:rsid w:val="0075744A"/>
    <w:rsid w:val="007576D4"/>
    <w:rsid w:val="00757A4F"/>
    <w:rsid w:val="00760070"/>
    <w:rsid w:val="0076036F"/>
    <w:rsid w:val="0076076B"/>
    <w:rsid w:val="00762692"/>
    <w:rsid w:val="00762B2D"/>
    <w:rsid w:val="00762F5A"/>
    <w:rsid w:val="0076319E"/>
    <w:rsid w:val="007632DE"/>
    <w:rsid w:val="0076476F"/>
    <w:rsid w:val="007647B4"/>
    <w:rsid w:val="00764AEC"/>
    <w:rsid w:val="00764D21"/>
    <w:rsid w:val="00764D60"/>
    <w:rsid w:val="007653AE"/>
    <w:rsid w:val="00766310"/>
    <w:rsid w:val="0076719B"/>
    <w:rsid w:val="00767842"/>
    <w:rsid w:val="007679CD"/>
    <w:rsid w:val="00770BA7"/>
    <w:rsid w:val="00770C43"/>
    <w:rsid w:val="00770FAF"/>
    <w:rsid w:val="007717F3"/>
    <w:rsid w:val="007721B3"/>
    <w:rsid w:val="00772553"/>
    <w:rsid w:val="00772773"/>
    <w:rsid w:val="007727F8"/>
    <w:rsid w:val="0077364D"/>
    <w:rsid w:val="0077454C"/>
    <w:rsid w:val="00775E67"/>
    <w:rsid w:val="007762AD"/>
    <w:rsid w:val="007764EF"/>
    <w:rsid w:val="00777852"/>
    <w:rsid w:val="00780695"/>
    <w:rsid w:val="0078076A"/>
    <w:rsid w:val="00780824"/>
    <w:rsid w:val="007824BD"/>
    <w:rsid w:val="007827C9"/>
    <w:rsid w:val="00783304"/>
    <w:rsid w:val="007847C0"/>
    <w:rsid w:val="00784D6F"/>
    <w:rsid w:val="00785E74"/>
    <w:rsid w:val="00786DE1"/>
    <w:rsid w:val="0078716B"/>
    <w:rsid w:val="00787220"/>
    <w:rsid w:val="007879DA"/>
    <w:rsid w:val="00787A19"/>
    <w:rsid w:val="00787EE4"/>
    <w:rsid w:val="007900F3"/>
    <w:rsid w:val="007902CA"/>
    <w:rsid w:val="00790D10"/>
    <w:rsid w:val="00792B66"/>
    <w:rsid w:val="00792CED"/>
    <w:rsid w:val="00793183"/>
    <w:rsid w:val="00793B19"/>
    <w:rsid w:val="00793D49"/>
    <w:rsid w:val="00793F21"/>
    <w:rsid w:val="007946A6"/>
    <w:rsid w:val="007952C6"/>
    <w:rsid w:val="00796176"/>
    <w:rsid w:val="0079624A"/>
    <w:rsid w:val="007967BF"/>
    <w:rsid w:val="007973F4"/>
    <w:rsid w:val="00797B65"/>
    <w:rsid w:val="00797FA7"/>
    <w:rsid w:val="007A0ACE"/>
    <w:rsid w:val="007A0F7D"/>
    <w:rsid w:val="007A1247"/>
    <w:rsid w:val="007A196E"/>
    <w:rsid w:val="007A2D6A"/>
    <w:rsid w:val="007A31A4"/>
    <w:rsid w:val="007A33A2"/>
    <w:rsid w:val="007A3477"/>
    <w:rsid w:val="007A3F06"/>
    <w:rsid w:val="007A3FB4"/>
    <w:rsid w:val="007A4125"/>
    <w:rsid w:val="007A52D0"/>
    <w:rsid w:val="007A61EF"/>
    <w:rsid w:val="007A6500"/>
    <w:rsid w:val="007A7E23"/>
    <w:rsid w:val="007A7F20"/>
    <w:rsid w:val="007B0F40"/>
    <w:rsid w:val="007B1A00"/>
    <w:rsid w:val="007B2C66"/>
    <w:rsid w:val="007B2E9A"/>
    <w:rsid w:val="007B3CF9"/>
    <w:rsid w:val="007B4782"/>
    <w:rsid w:val="007B47A3"/>
    <w:rsid w:val="007B607B"/>
    <w:rsid w:val="007B652B"/>
    <w:rsid w:val="007B6BD0"/>
    <w:rsid w:val="007B6ED8"/>
    <w:rsid w:val="007B6F8E"/>
    <w:rsid w:val="007B792F"/>
    <w:rsid w:val="007C1A68"/>
    <w:rsid w:val="007C1B8D"/>
    <w:rsid w:val="007C1F65"/>
    <w:rsid w:val="007C21A9"/>
    <w:rsid w:val="007C2439"/>
    <w:rsid w:val="007C2635"/>
    <w:rsid w:val="007C2A43"/>
    <w:rsid w:val="007C2C5D"/>
    <w:rsid w:val="007C2CF7"/>
    <w:rsid w:val="007C2F5B"/>
    <w:rsid w:val="007C4447"/>
    <w:rsid w:val="007C59B0"/>
    <w:rsid w:val="007C5FEE"/>
    <w:rsid w:val="007C608B"/>
    <w:rsid w:val="007C70A1"/>
    <w:rsid w:val="007C75FA"/>
    <w:rsid w:val="007C7DE5"/>
    <w:rsid w:val="007D088C"/>
    <w:rsid w:val="007D1052"/>
    <w:rsid w:val="007D1274"/>
    <w:rsid w:val="007D15FF"/>
    <w:rsid w:val="007D2F28"/>
    <w:rsid w:val="007D316A"/>
    <w:rsid w:val="007D40C2"/>
    <w:rsid w:val="007D4F1A"/>
    <w:rsid w:val="007D57A1"/>
    <w:rsid w:val="007D5C7C"/>
    <w:rsid w:val="007D7412"/>
    <w:rsid w:val="007D744E"/>
    <w:rsid w:val="007D7739"/>
    <w:rsid w:val="007E02BF"/>
    <w:rsid w:val="007E075E"/>
    <w:rsid w:val="007E089B"/>
    <w:rsid w:val="007E0D26"/>
    <w:rsid w:val="007E0EB0"/>
    <w:rsid w:val="007E0FDD"/>
    <w:rsid w:val="007E0FF9"/>
    <w:rsid w:val="007E1365"/>
    <w:rsid w:val="007E1752"/>
    <w:rsid w:val="007E1FD7"/>
    <w:rsid w:val="007E5354"/>
    <w:rsid w:val="007E56A2"/>
    <w:rsid w:val="007E59D7"/>
    <w:rsid w:val="007E5FCB"/>
    <w:rsid w:val="007E68A4"/>
    <w:rsid w:val="007E70B9"/>
    <w:rsid w:val="007E7302"/>
    <w:rsid w:val="007E74DF"/>
    <w:rsid w:val="007E7738"/>
    <w:rsid w:val="007E789D"/>
    <w:rsid w:val="007E7B73"/>
    <w:rsid w:val="007E7D32"/>
    <w:rsid w:val="007F0673"/>
    <w:rsid w:val="007F1692"/>
    <w:rsid w:val="007F200A"/>
    <w:rsid w:val="007F2BB2"/>
    <w:rsid w:val="007F2DA2"/>
    <w:rsid w:val="007F3093"/>
    <w:rsid w:val="007F367B"/>
    <w:rsid w:val="007F3796"/>
    <w:rsid w:val="007F3A0A"/>
    <w:rsid w:val="007F439D"/>
    <w:rsid w:val="007F5689"/>
    <w:rsid w:val="007F5B44"/>
    <w:rsid w:val="007F5DB6"/>
    <w:rsid w:val="007F5F9F"/>
    <w:rsid w:val="007F60DA"/>
    <w:rsid w:val="007F7344"/>
    <w:rsid w:val="007F7560"/>
    <w:rsid w:val="007F7568"/>
    <w:rsid w:val="007F76FD"/>
    <w:rsid w:val="007F7D6E"/>
    <w:rsid w:val="00800D76"/>
    <w:rsid w:val="00802508"/>
    <w:rsid w:val="008025EB"/>
    <w:rsid w:val="00802F70"/>
    <w:rsid w:val="00804576"/>
    <w:rsid w:val="00804691"/>
    <w:rsid w:val="008046B2"/>
    <w:rsid w:val="00804823"/>
    <w:rsid w:val="00804918"/>
    <w:rsid w:val="00804B15"/>
    <w:rsid w:val="0080547E"/>
    <w:rsid w:val="00805BE6"/>
    <w:rsid w:val="00806CF6"/>
    <w:rsid w:val="0080784D"/>
    <w:rsid w:val="00807BDE"/>
    <w:rsid w:val="00807C43"/>
    <w:rsid w:val="008108EE"/>
    <w:rsid w:val="00810BE6"/>
    <w:rsid w:val="00810C71"/>
    <w:rsid w:val="00811161"/>
    <w:rsid w:val="008113B6"/>
    <w:rsid w:val="008117E5"/>
    <w:rsid w:val="00811A5C"/>
    <w:rsid w:val="008123FF"/>
    <w:rsid w:val="00813749"/>
    <w:rsid w:val="00813A39"/>
    <w:rsid w:val="00813A49"/>
    <w:rsid w:val="00813A8B"/>
    <w:rsid w:val="008142B5"/>
    <w:rsid w:val="008142C7"/>
    <w:rsid w:val="0081434D"/>
    <w:rsid w:val="00814459"/>
    <w:rsid w:val="00814DF3"/>
    <w:rsid w:val="00815E58"/>
    <w:rsid w:val="0081620B"/>
    <w:rsid w:val="008167D8"/>
    <w:rsid w:val="00816BF5"/>
    <w:rsid w:val="00816E05"/>
    <w:rsid w:val="00817024"/>
    <w:rsid w:val="008174BC"/>
    <w:rsid w:val="008176CC"/>
    <w:rsid w:val="00817F13"/>
    <w:rsid w:val="00820F09"/>
    <w:rsid w:val="00821CE8"/>
    <w:rsid w:val="0082215F"/>
    <w:rsid w:val="008222A6"/>
    <w:rsid w:val="008229D9"/>
    <w:rsid w:val="00822A63"/>
    <w:rsid w:val="008248A0"/>
    <w:rsid w:val="00824C05"/>
    <w:rsid w:val="00824D16"/>
    <w:rsid w:val="00826302"/>
    <w:rsid w:val="00827987"/>
    <w:rsid w:val="00827A7C"/>
    <w:rsid w:val="008300BE"/>
    <w:rsid w:val="00830807"/>
    <w:rsid w:val="00830818"/>
    <w:rsid w:val="0083085B"/>
    <w:rsid w:val="00830BBC"/>
    <w:rsid w:val="00830E0B"/>
    <w:rsid w:val="008310C8"/>
    <w:rsid w:val="008312D7"/>
    <w:rsid w:val="0083167E"/>
    <w:rsid w:val="008317D6"/>
    <w:rsid w:val="008317EC"/>
    <w:rsid w:val="0083196D"/>
    <w:rsid w:val="0083390B"/>
    <w:rsid w:val="00835B1A"/>
    <w:rsid w:val="00835E31"/>
    <w:rsid w:val="00836EFD"/>
    <w:rsid w:val="0083700F"/>
    <w:rsid w:val="00837427"/>
    <w:rsid w:val="00837C77"/>
    <w:rsid w:val="00841121"/>
    <w:rsid w:val="008415C5"/>
    <w:rsid w:val="008415F9"/>
    <w:rsid w:val="00841F32"/>
    <w:rsid w:val="0084389E"/>
    <w:rsid w:val="00844E3D"/>
    <w:rsid w:val="00845C52"/>
    <w:rsid w:val="00846211"/>
    <w:rsid w:val="00846877"/>
    <w:rsid w:val="00846A86"/>
    <w:rsid w:val="00847A5D"/>
    <w:rsid w:val="00847B22"/>
    <w:rsid w:val="00847FC6"/>
    <w:rsid w:val="00850484"/>
    <w:rsid w:val="008507AA"/>
    <w:rsid w:val="0085166A"/>
    <w:rsid w:val="00851899"/>
    <w:rsid w:val="00851DE3"/>
    <w:rsid w:val="00852AC7"/>
    <w:rsid w:val="00852BA7"/>
    <w:rsid w:val="00852E15"/>
    <w:rsid w:val="00852F82"/>
    <w:rsid w:val="008538DB"/>
    <w:rsid w:val="00854AA5"/>
    <w:rsid w:val="008550B0"/>
    <w:rsid w:val="00856F0B"/>
    <w:rsid w:val="00856F7B"/>
    <w:rsid w:val="0085763E"/>
    <w:rsid w:val="00857969"/>
    <w:rsid w:val="00857B7F"/>
    <w:rsid w:val="00857EB1"/>
    <w:rsid w:val="00857ED4"/>
    <w:rsid w:val="008607F1"/>
    <w:rsid w:val="008619FC"/>
    <w:rsid w:val="0086254E"/>
    <w:rsid w:val="008649E9"/>
    <w:rsid w:val="00866041"/>
    <w:rsid w:val="0086655C"/>
    <w:rsid w:val="00866570"/>
    <w:rsid w:val="0086757F"/>
    <w:rsid w:val="008675AC"/>
    <w:rsid w:val="00867760"/>
    <w:rsid w:val="00870775"/>
    <w:rsid w:val="0087130D"/>
    <w:rsid w:val="00871393"/>
    <w:rsid w:val="008713E7"/>
    <w:rsid w:val="00871403"/>
    <w:rsid w:val="00871B5C"/>
    <w:rsid w:val="008720E4"/>
    <w:rsid w:val="00872472"/>
    <w:rsid w:val="008732AA"/>
    <w:rsid w:val="00873A0D"/>
    <w:rsid w:val="00873AA6"/>
    <w:rsid w:val="008740AF"/>
    <w:rsid w:val="008740EB"/>
    <w:rsid w:val="00876572"/>
    <w:rsid w:val="008765A7"/>
    <w:rsid w:val="00876B59"/>
    <w:rsid w:val="00876FF8"/>
    <w:rsid w:val="00880986"/>
    <w:rsid w:val="00880BD9"/>
    <w:rsid w:val="0088204C"/>
    <w:rsid w:val="008823DE"/>
    <w:rsid w:val="008827E0"/>
    <w:rsid w:val="0088353E"/>
    <w:rsid w:val="0088391D"/>
    <w:rsid w:val="00883B5B"/>
    <w:rsid w:val="00883E91"/>
    <w:rsid w:val="00885319"/>
    <w:rsid w:val="008855E1"/>
    <w:rsid w:val="00885B2A"/>
    <w:rsid w:val="00885B80"/>
    <w:rsid w:val="00885F0D"/>
    <w:rsid w:val="00886163"/>
    <w:rsid w:val="00886456"/>
    <w:rsid w:val="008873A1"/>
    <w:rsid w:val="008873D9"/>
    <w:rsid w:val="0088741F"/>
    <w:rsid w:val="008876D8"/>
    <w:rsid w:val="0089020B"/>
    <w:rsid w:val="0089026D"/>
    <w:rsid w:val="00890395"/>
    <w:rsid w:val="00890488"/>
    <w:rsid w:val="008909F1"/>
    <w:rsid w:val="00890DB6"/>
    <w:rsid w:val="00890FA5"/>
    <w:rsid w:val="008910EA"/>
    <w:rsid w:val="00891B39"/>
    <w:rsid w:val="00891B75"/>
    <w:rsid w:val="0089215A"/>
    <w:rsid w:val="00892A05"/>
    <w:rsid w:val="0089420A"/>
    <w:rsid w:val="00894ABA"/>
    <w:rsid w:val="0089523F"/>
    <w:rsid w:val="00895276"/>
    <w:rsid w:val="00896CE9"/>
    <w:rsid w:val="008971F6"/>
    <w:rsid w:val="0089759E"/>
    <w:rsid w:val="00897660"/>
    <w:rsid w:val="008976EA"/>
    <w:rsid w:val="00897D48"/>
    <w:rsid w:val="00897FD6"/>
    <w:rsid w:val="008A0D6E"/>
    <w:rsid w:val="008A2081"/>
    <w:rsid w:val="008A2986"/>
    <w:rsid w:val="008A3CC8"/>
    <w:rsid w:val="008A4198"/>
    <w:rsid w:val="008A47C2"/>
    <w:rsid w:val="008A4CC5"/>
    <w:rsid w:val="008A50F7"/>
    <w:rsid w:val="008A561E"/>
    <w:rsid w:val="008A56EB"/>
    <w:rsid w:val="008A5A2F"/>
    <w:rsid w:val="008A5E83"/>
    <w:rsid w:val="008A5FA6"/>
    <w:rsid w:val="008A61AC"/>
    <w:rsid w:val="008A66B1"/>
    <w:rsid w:val="008A6804"/>
    <w:rsid w:val="008B04F9"/>
    <w:rsid w:val="008B13C5"/>
    <w:rsid w:val="008B15BA"/>
    <w:rsid w:val="008B15FE"/>
    <w:rsid w:val="008B18D0"/>
    <w:rsid w:val="008B1B10"/>
    <w:rsid w:val="008B22CE"/>
    <w:rsid w:val="008B238F"/>
    <w:rsid w:val="008B258B"/>
    <w:rsid w:val="008B2E05"/>
    <w:rsid w:val="008B313F"/>
    <w:rsid w:val="008B4F8D"/>
    <w:rsid w:val="008B517D"/>
    <w:rsid w:val="008B5B3A"/>
    <w:rsid w:val="008B6912"/>
    <w:rsid w:val="008B756B"/>
    <w:rsid w:val="008B7D08"/>
    <w:rsid w:val="008C0A53"/>
    <w:rsid w:val="008C204F"/>
    <w:rsid w:val="008C2790"/>
    <w:rsid w:val="008C2FE1"/>
    <w:rsid w:val="008C3690"/>
    <w:rsid w:val="008C36A7"/>
    <w:rsid w:val="008C3B78"/>
    <w:rsid w:val="008C57BA"/>
    <w:rsid w:val="008C6000"/>
    <w:rsid w:val="008C613B"/>
    <w:rsid w:val="008C7494"/>
    <w:rsid w:val="008C7A21"/>
    <w:rsid w:val="008C7BAF"/>
    <w:rsid w:val="008D02C5"/>
    <w:rsid w:val="008D1188"/>
    <w:rsid w:val="008D1A04"/>
    <w:rsid w:val="008D2A1A"/>
    <w:rsid w:val="008D2C80"/>
    <w:rsid w:val="008D31FA"/>
    <w:rsid w:val="008D329E"/>
    <w:rsid w:val="008D35FA"/>
    <w:rsid w:val="008D434A"/>
    <w:rsid w:val="008D4357"/>
    <w:rsid w:val="008D501F"/>
    <w:rsid w:val="008D5909"/>
    <w:rsid w:val="008D5E31"/>
    <w:rsid w:val="008D6CC6"/>
    <w:rsid w:val="008E05A3"/>
    <w:rsid w:val="008E0EFE"/>
    <w:rsid w:val="008E15B2"/>
    <w:rsid w:val="008E1652"/>
    <w:rsid w:val="008E4095"/>
    <w:rsid w:val="008E414A"/>
    <w:rsid w:val="008E4BAC"/>
    <w:rsid w:val="008E5149"/>
    <w:rsid w:val="008E5296"/>
    <w:rsid w:val="008E5D30"/>
    <w:rsid w:val="008E69A4"/>
    <w:rsid w:val="008F13CA"/>
    <w:rsid w:val="008F2323"/>
    <w:rsid w:val="008F244B"/>
    <w:rsid w:val="008F2D9B"/>
    <w:rsid w:val="008F342F"/>
    <w:rsid w:val="008F3A1C"/>
    <w:rsid w:val="008F3FDE"/>
    <w:rsid w:val="008F4A49"/>
    <w:rsid w:val="008F6099"/>
    <w:rsid w:val="008F6689"/>
    <w:rsid w:val="008F674C"/>
    <w:rsid w:val="008F6EBC"/>
    <w:rsid w:val="008F763B"/>
    <w:rsid w:val="008F7CED"/>
    <w:rsid w:val="008F7F81"/>
    <w:rsid w:val="009000F9"/>
    <w:rsid w:val="00900EA7"/>
    <w:rsid w:val="0090152C"/>
    <w:rsid w:val="009015C1"/>
    <w:rsid w:val="00902354"/>
    <w:rsid w:val="009024DB"/>
    <w:rsid w:val="0090331F"/>
    <w:rsid w:val="0090351C"/>
    <w:rsid w:val="00904741"/>
    <w:rsid w:val="00904F3C"/>
    <w:rsid w:val="009054E5"/>
    <w:rsid w:val="009058D3"/>
    <w:rsid w:val="00905A92"/>
    <w:rsid w:val="009062D7"/>
    <w:rsid w:val="00906711"/>
    <w:rsid w:val="00906AA0"/>
    <w:rsid w:val="009071B3"/>
    <w:rsid w:val="009071F7"/>
    <w:rsid w:val="00907B69"/>
    <w:rsid w:val="00907BA1"/>
    <w:rsid w:val="00910257"/>
    <w:rsid w:val="00910E0F"/>
    <w:rsid w:val="00911206"/>
    <w:rsid w:val="00911315"/>
    <w:rsid w:val="00912130"/>
    <w:rsid w:val="00912DA9"/>
    <w:rsid w:val="00913139"/>
    <w:rsid w:val="00913222"/>
    <w:rsid w:val="0091347B"/>
    <w:rsid w:val="0091460E"/>
    <w:rsid w:val="009147A2"/>
    <w:rsid w:val="00915873"/>
    <w:rsid w:val="009163DE"/>
    <w:rsid w:val="00916951"/>
    <w:rsid w:val="009175E8"/>
    <w:rsid w:val="00917DB7"/>
    <w:rsid w:val="00920A40"/>
    <w:rsid w:val="00921CDD"/>
    <w:rsid w:val="0092288B"/>
    <w:rsid w:val="00923A51"/>
    <w:rsid w:val="00923ABC"/>
    <w:rsid w:val="00924275"/>
    <w:rsid w:val="00924958"/>
    <w:rsid w:val="0092501A"/>
    <w:rsid w:val="00925D65"/>
    <w:rsid w:val="009263D1"/>
    <w:rsid w:val="00926432"/>
    <w:rsid w:val="00926472"/>
    <w:rsid w:val="009265E0"/>
    <w:rsid w:val="009267AE"/>
    <w:rsid w:val="00926A03"/>
    <w:rsid w:val="00926CE6"/>
    <w:rsid w:val="00927387"/>
    <w:rsid w:val="0092789F"/>
    <w:rsid w:val="009305DA"/>
    <w:rsid w:val="009317E3"/>
    <w:rsid w:val="00931DE8"/>
    <w:rsid w:val="00931F2A"/>
    <w:rsid w:val="00932798"/>
    <w:rsid w:val="00932A0D"/>
    <w:rsid w:val="00933EF4"/>
    <w:rsid w:val="0093417C"/>
    <w:rsid w:val="00934562"/>
    <w:rsid w:val="00934635"/>
    <w:rsid w:val="00934719"/>
    <w:rsid w:val="00934C1F"/>
    <w:rsid w:val="009351C7"/>
    <w:rsid w:val="0093521E"/>
    <w:rsid w:val="00935CFC"/>
    <w:rsid w:val="00935E5D"/>
    <w:rsid w:val="00936304"/>
    <w:rsid w:val="00936CDA"/>
    <w:rsid w:val="009372A4"/>
    <w:rsid w:val="00937962"/>
    <w:rsid w:val="00940008"/>
    <w:rsid w:val="00940B03"/>
    <w:rsid w:val="0094187F"/>
    <w:rsid w:val="0094393B"/>
    <w:rsid w:val="00943DA6"/>
    <w:rsid w:val="00944612"/>
    <w:rsid w:val="00945D8F"/>
    <w:rsid w:val="009460F3"/>
    <w:rsid w:val="00946949"/>
    <w:rsid w:val="009469BC"/>
    <w:rsid w:val="00946AE0"/>
    <w:rsid w:val="009472A8"/>
    <w:rsid w:val="0095151F"/>
    <w:rsid w:val="009518A5"/>
    <w:rsid w:val="00955736"/>
    <w:rsid w:val="009568E1"/>
    <w:rsid w:val="00956B22"/>
    <w:rsid w:val="00957F65"/>
    <w:rsid w:val="00960CB7"/>
    <w:rsid w:val="00960FDA"/>
    <w:rsid w:val="00961335"/>
    <w:rsid w:val="009617B0"/>
    <w:rsid w:val="00962AB5"/>
    <w:rsid w:val="00963287"/>
    <w:rsid w:val="00963385"/>
    <w:rsid w:val="009635FB"/>
    <w:rsid w:val="00963A48"/>
    <w:rsid w:val="00964320"/>
    <w:rsid w:val="00965025"/>
    <w:rsid w:val="009654EB"/>
    <w:rsid w:val="009655FB"/>
    <w:rsid w:val="00966D0C"/>
    <w:rsid w:val="009670F5"/>
    <w:rsid w:val="009679CA"/>
    <w:rsid w:val="00970589"/>
    <w:rsid w:val="00970D2B"/>
    <w:rsid w:val="00971071"/>
    <w:rsid w:val="00971487"/>
    <w:rsid w:val="00971550"/>
    <w:rsid w:val="00971617"/>
    <w:rsid w:val="009718B7"/>
    <w:rsid w:val="00971BAC"/>
    <w:rsid w:val="00972129"/>
    <w:rsid w:val="0097226F"/>
    <w:rsid w:val="009729B6"/>
    <w:rsid w:val="00972A47"/>
    <w:rsid w:val="009733A0"/>
    <w:rsid w:val="0097425B"/>
    <w:rsid w:val="00974EA3"/>
    <w:rsid w:val="009751C7"/>
    <w:rsid w:val="00975D54"/>
    <w:rsid w:val="00976D4C"/>
    <w:rsid w:val="00976F1E"/>
    <w:rsid w:val="00977247"/>
    <w:rsid w:val="00977549"/>
    <w:rsid w:val="00977A92"/>
    <w:rsid w:val="009806CD"/>
    <w:rsid w:val="0098148C"/>
    <w:rsid w:val="0098162A"/>
    <w:rsid w:val="009828C4"/>
    <w:rsid w:val="00982BC2"/>
    <w:rsid w:val="009833AD"/>
    <w:rsid w:val="00983806"/>
    <w:rsid w:val="00984DB4"/>
    <w:rsid w:val="0098545E"/>
    <w:rsid w:val="00985C29"/>
    <w:rsid w:val="00986CE8"/>
    <w:rsid w:val="009876E3"/>
    <w:rsid w:val="009902DC"/>
    <w:rsid w:val="009903DA"/>
    <w:rsid w:val="0099070E"/>
    <w:rsid w:val="009908BF"/>
    <w:rsid w:val="00990A7C"/>
    <w:rsid w:val="00992318"/>
    <w:rsid w:val="0099281C"/>
    <w:rsid w:val="00992A8C"/>
    <w:rsid w:val="0099374D"/>
    <w:rsid w:val="009938CB"/>
    <w:rsid w:val="00993AC3"/>
    <w:rsid w:val="00994647"/>
    <w:rsid w:val="0099466C"/>
    <w:rsid w:val="00994FC1"/>
    <w:rsid w:val="0099508C"/>
    <w:rsid w:val="00995A41"/>
    <w:rsid w:val="00996106"/>
    <w:rsid w:val="0099628C"/>
    <w:rsid w:val="009963ED"/>
    <w:rsid w:val="009969B4"/>
    <w:rsid w:val="00997500"/>
    <w:rsid w:val="009A016D"/>
    <w:rsid w:val="009A0D9B"/>
    <w:rsid w:val="009A12AA"/>
    <w:rsid w:val="009A1F22"/>
    <w:rsid w:val="009A1F55"/>
    <w:rsid w:val="009A3997"/>
    <w:rsid w:val="009A3DC9"/>
    <w:rsid w:val="009A4516"/>
    <w:rsid w:val="009A4A39"/>
    <w:rsid w:val="009A4DD2"/>
    <w:rsid w:val="009A5332"/>
    <w:rsid w:val="009A5802"/>
    <w:rsid w:val="009A5BFB"/>
    <w:rsid w:val="009A5CF0"/>
    <w:rsid w:val="009A5F76"/>
    <w:rsid w:val="009A7338"/>
    <w:rsid w:val="009B03BC"/>
    <w:rsid w:val="009B04D7"/>
    <w:rsid w:val="009B2B6D"/>
    <w:rsid w:val="009B31D6"/>
    <w:rsid w:val="009B39D4"/>
    <w:rsid w:val="009B43CD"/>
    <w:rsid w:val="009B49D7"/>
    <w:rsid w:val="009B5C06"/>
    <w:rsid w:val="009B5D96"/>
    <w:rsid w:val="009B5DB9"/>
    <w:rsid w:val="009B6560"/>
    <w:rsid w:val="009B69D2"/>
    <w:rsid w:val="009B6C3F"/>
    <w:rsid w:val="009C01E2"/>
    <w:rsid w:val="009C04AA"/>
    <w:rsid w:val="009C0D7F"/>
    <w:rsid w:val="009C0F73"/>
    <w:rsid w:val="009C220F"/>
    <w:rsid w:val="009C32C3"/>
    <w:rsid w:val="009C4A77"/>
    <w:rsid w:val="009C5278"/>
    <w:rsid w:val="009C5C6D"/>
    <w:rsid w:val="009C631F"/>
    <w:rsid w:val="009C6F69"/>
    <w:rsid w:val="009C7118"/>
    <w:rsid w:val="009C7224"/>
    <w:rsid w:val="009D0A0F"/>
    <w:rsid w:val="009D31A1"/>
    <w:rsid w:val="009D388B"/>
    <w:rsid w:val="009D3D5B"/>
    <w:rsid w:val="009D3DA5"/>
    <w:rsid w:val="009D3DB2"/>
    <w:rsid w:val="009D4522"/>
    <w:rsid w:val="009D48FF"/>
    <w:rsid w:val="009D61F2"/>
    <w:rsid w:val="009D6655"/>
    <w:rsid w:val="009D6990"/>
    <w:rsid w:val="009D6FBE"/>
    <w:rsid w:val="009D78B6"/>
    <w:rsid w:val="009D7F31"/>
    <w:rsid w:val="009E00C4"/>
    <w:rsid w:val="009E0299"/>
    <w:rsid w:val="009E0428"/>
    <w:rsid w:val="009E05FD"/>
    <w:rsid w:val="009E09CB"/>
    <w:rsid w:val="009E0C8A"/>
    <w:rsid w:val="009E0D1C"/>
    <w:rsid w:val="009E0DC3"/>
    <w:rsid w:val="009E1058"/>
    <w:rsid w:val="009E11A0"/>
    <w:rsid w:val="009E11F3"/>
    <w:rsid w:val="009E12E4"/>
    <w:rsid w:val="009E1AED"/>
    <w:rsid w:val="009E40ED"/>
    <w:rsid w:val="009E573B"/>
    <w:rsid w:val="009E5CA9"/>
    <w:rsid w:val="009E5F54"/>
    <w:rsid w:val="009E6370"/>
    <w:rsid w:val="009E72F6"/>
    <w:rsid w:val="009E7F41"/>
    <w:rsid w:val="009F004D"/>
    <w:rsid w:val="009F0400"/>
    <w:rsid w:val="009F1DE6"/>
    <w:rsid w:val="009F23F9"/>
    <w:rsid w:val="009F2A5D"/>
    <w:rsid w:val="009F35FE"/>
    <w:rsid w:val="009F3E9F"/>
    <w:rsid w:val="009F3F22"/>
    <w:rsid w:val="009F3FEC"/>
    <w:rsid w:val="009F4201"/>
    <w:rsid w:val="009F421F"/>
    <w:rsid w:val="009F4E4A"/>
    <w:rsid w:val="009F4E76"/>
    <w:rsid w:val="009F5AC0"/>
    <w:rsid w:val="009F60FD"/>
    <w:rsid w:val="009F6C2B"/>
    <w:rsid w:val="009F761E"/>
    <w:rsid w:val="009F76B0"/>
    <w:rsid w:val="009F77A3"/>
    <w:rsid w:val="009F7836"/>
    <w:rsid w:val="00A00541"/>
    <w:rsid w:val="00A0078B"/>
    <w:rsid w:val="00A01124"/>
    <w:rsid w:val="00A01538"/>
    <w:rsid w:val="00A01D4A"/>
    <w:rsid w:val="00A0219C"/>
    <w:rsid w:val="00A04160"/>
    <w:rsid w:val="00A04EF0"/>
    <w:rsid w:val="00A0500E"/>
    <w:rsid w:val="00A05F2A"/>
    <w:rsid w:val="00A07C63"/>
    <w:rsid w:val="00A07CF7"/>
    <w:rsid w:val="00A10A27"/>
    <w:rsid w:val="00A10B9A"/>
    <w:rsid w:val="00A10EAC"/>
    <w:rsid w:val="00A112E6"/>
    <w:rsid w:val="00A114D9"/>
    <w:rsid w:val="00A121A2"/>
    <w:rsid w:val="00A1220B"/>
    <w:rsid w:val="00A13412"/>
    <w:rsid w:val="00A13690"/>
    <w:rsid w:val="00A138B4"/>
    <w:rsid w:val="00A13B3A"/>
    <w:rsid w:val="00A1493D"/>
    <w:rsid w:val="00A14AF0"/>
    <w:rsid w:val="00A153C7"/>
    <w:rsid w:val="00A16AD6"/>
    <w:rsid w:val="00A1784D"/>
    <w:rsid w:val="00A178E8"/>
    <w:rsid w:val="00A179C5"/>
    <w:rsid w:val="00A17A92"/>
    <w:rsid w:val="00A20F3F"/>
    <w:rsid w:val="00A210A0"/>
    <w:rsid w:val="00A21445"/>
    <w:rsid w:val="00A22873"/>
    <w:rsid w:val="00A230BD"/>
    <w:rsid w:val="00A2369F"/>
    <w:rsid w:val="00A238FA"/>
    <w:rsid w:val="00A2436D"/>
    <w:rsid w:val="00A24E9D"/>
    <w:rsid w:val="00A25059"/>
    <w:rsid w:val="00A253A7"/>
    <w:rsid w:val="00A2580B"/>
    <w:rsid w:val="00A25CE2"/>
    <w:rsid w:val="00A25DD3"/>
    <w:rsid w:val="00A26565"/>
    <w:rsid w:val="00A2667F"/>
    <w:rsid w:val="00A26BDC"/>
    <w:rsid w:val="00A2756B"/>
    <w:rsid w:val="00A278D4"/>
    <w:rsid w:val="00A27AEF"/>
    <w:rsid w:val="00A31031"/>
    <w:rsid w:val="00A311F9"/>
    <w:rsid w:val="00A31EE5"/>
    <w:rsid w:val="00A33E55"/>
    <w:rsid w:val="00A33F02"/>
    <w:rsid w:val="00A35688"/>
    <w:rsid w:val="00A35B1E"/>
    <w:rsid w:val="00A361E8"/>
    <w:rsid w:val="00A362B2"/>
    <w:rsid w:val="00A3688B"/>
    <w:rsid w:val="00A37ABC"/>
    <w:rsid w:val="00A40730"/>
    <w:rsid w:val="00A41B81"/>
    <w:rsid w:val="00A41D60"/>
    <w:rsid w:val="00A41E48"/>
    <w:rsid w:val="00A41E90"/>
    <w:rsid w:val="00A42535"/>
    <w:rsid w:val="00A4396D"/>
    <w:rsid w:val="00A43BA5"/>
    <w:rsid w:val="00A43FB3"/>
    <w:rsid w:val="00A45060"/>
    <w:rsid w:val="00A45302"/>
    <w:rsid w:val="00A46088"/>
    <w:rsid w:val="00A46D15"/>
    <w:rsid w:val="00A47809"/>
    <w:rsid w:val="00A47C0D"/>
    <w:rsid w:val="00A47CB2"/>
    <w:rsid w:val="00A51B58"/>
    <w:rsid w:val="00A5202E"/>
    <w:rsid w:val="00A52336"/>
    <w:rsid w:val="00A52396"/>
    <w:rsid w:val="00A523BE"/>
    <w:rsid w:val="00A532A3"/>
    <w:rsid w:val="00A5370E"/>
    <w:rsid w:val="00A539F0"/>
    <w:rsid w:val="00A54316"/>
    <w:rsid w:val="00A54D5D"/>
    <w:rsid w:val="00A54D88"/>
    <w:rsid w:val="00A55A05"/>
    <w:rsid w:val="00A56875"/>
    <w:rsid w:val="00A56985"/>
    <w:rsid w:val="00A57670"/>
    <w:rsid w:val="00A5788F"/>
    <w:rsid w:val="00A57E4F"/>
    <w:rsid w:val="00A57EDC"/>
    <w:rsid w:val="00A602C3"/>
    <w:rsid w:val="00A609EF"/>
    <w:rsid w:val="00A60BFA"/>
    <w:rsid w:val="00A618C0"/>
    <w:rsid w:val="00A62057"/>
    <w:rsid w:val="00A621A7"/>
    <w:rsid w:val="00A63AD7"/>
    <w:rsid w:val="00A65DD7"/>
    <w:rsid w:val="00A65DE9"/>
    <w:rsid w:val="00A65EBB"/>
    <w:rsid w:val="00A6658E"/>
    <w:rsid w:val="00A665FD"/>
    <w:rsid w:val="00A66A17"/>
    <w:rsid w:val="00A66AAD"/>
    <w:rsid w:val="00A66FFD"/>
    <w:rsid w:val="00A67231"/>
    <w:rsid w:val="00A676F9"/>
    <w:rsid w:val="00A67960"/>
    <w:rsid w:val="00A67B9E"/>
    <w:rsid w:val="00A701C3"/>
    <w:rsid w:val="00A7164C"/>
    <w:rsid w:val="00A71A86"/>
    <w:rsid w:val="00A71BA9"/>
    <w:rsid w:val="00A71E03"/>
    <w:rsid w:val="00A71E2C"/>
    <w:rsid w:val="00A71E57"/>
    <w:rsid w:val="00A7249C"/>
    <w:rsid w:val="00A72818"/>
    <w:rsid w:val="00A72ADB"/>
    <w:rsid w:val="00A73018"/>
    <w:rsid w:val="00A7327B"/>
    <w:rsid w:val="00A73BBF"/>
    <w:rsid w:val="00A743C9"/>
    <w:rsid w:val="00A74594"/>
    <w:rsid w:val="00A74679"/>
    <w:rsid w:val="00A747BF"/>
    <w:rsid w:val="00A758F2"/>
    <w:rsid w:val="00A75E33"/>
    <w:rsid w:val="00A76806"/>
    <w:rsid w:val="00A768DC"/>
    <w:rsid w:val="00A76D16"/>
    <w:rsid w:val="00A76F35"/>
    <w:rsid w:val="00A771EF"/>
    <w:rsid w:val="00A778C9"/>
    <w:rsid w:val="00A77C94"/>
    <w:rsid w:val="00A77F00"/>
    <w:rsid w:val="00A8094E"/>
    <w:rsid w:val="00A809DB"/>
    <w:rsid w:val="00A80B7B"/>
    <w:rsid w:val="00A80DD1"/>
    <w:rsid w:val="00A82260"/>
    <w:rsid w:val="00A829C8"/>
    <w:rsid w:val="00A82B01"/>
    <w:rsid w:val="00A83B61"/>
    <w:rsid w:val="00A841BE"/>
    <w:rsid w:val="00A85494"/>
    <w:rsid w:val="00A85532"/>
    <w:rsid w:val="00A85940"/>
    <w:rsid w:val="00A85E4E"/>
    <w:rsid w:val="00A866FD"/>
    <w:rsid w:val="00A8679C"/>
    <w:rsid w:val="00A86C20"/>
    <w:rsid w:val="00A86C41"/>
    <w:rsid w:val="00A872DF"/>
    <w:rsid w:val="00A87352"/>
    <w:rsid w:val="00A87A76"/>
    <w:rsid w:val="00A87BE2"/>
    <w:rsid w:val="00A90D85"/>
    <w:rsid w:val="00A90FB7"/>
    <w:rsid w:val="00A91333"/>
    <w:rsid w:val="00A91D7E"/>
    <w:rsid w:val="00A92512"/>
    <w:rsid w:val="00A9293E"/>
    <w:rsid w:val="00A92E0F"/>
    <w:rsid w:val="00A92F55"/>
    <w:rsid w:val="00A9342D"/>
    <w:rsid w:val="00A93463"/>
    <w:rsid w:val="00A9387B"/>
    <w:rsid w:val="00A9533C"/>
    <w:rsid w:val="00A95B0C"/>
    <w:rsid w:val="00A96998"/>
    <w:rsid w:val="00A96FA6"/>
    <w:rsid w:val="00AA024E"/>
    <w:rsid w:val="00AA184C"/>
    <w:rsid w:val="00AA190E"/>
    <w:rsid w:val="00AA2710"/>
    <w:rsid w:val="00AA2A0A"/>
    <w:rsid w:val="00AA2D9E"/>
    <w:rsid w:val="00AA2F8C"/>
    <w:rsid w:val="00AA367E"/>
    <w:rsid w:val="00AA39DE"/>
    <w:rsid w:val="00AA4585"/>
    <w:rsid w:val="00AA539F"/>
    <w:rsid w:val="00AA589C"/>
    <w:rsid w:val="00AA6138"/>
    <w:rsid w:val="00AA6A45"/>
    <w:rsid w:val="00AA6EF5"/>
    <w:rsid w:val="00AA7256"/>
    <w:rsid w:val="00AA72FE"/>
    <w:rsid w:val="00AA7323"/>
    <w:rsid w:val="00AA74B7"/>
    <w:rsid w:val="00AA7D89"/>
    <w:rsid w:val="00AB02B6"/>
    <w:rsid w:val="00AB0A97"/>
    <w:rsid w:val="00AB0C69"/>
    <w:rsid w:val="00AB0EDA"/>
    <w:rsid w:val="00AB153D"/>
    <w:rsid w:val="00AB1A3D"/>
    <w:rsid w:val="00AB2F02"/>
    <w:rsid w:val="00AB33EE"/>
    <w:rsid w:val="00AB4A60"/>
    <w:rsid w:val="00AB574A"/>
    <w:rsid w:val="00AB5E1B"/>
    <w:rsid w:val="00AB5EB8"/>
    <w:rsid w:val="00AB6024"/>
    <w:rsid w:val="00AB6FD9"/>
    <w:rsid w:val="00AB7FFB"/>
    <w:rsid w:val="00AC110F"/>
    <w:rsid w:val="00AC1D05"/>
    <w:rsid w:val="00AC2635"/>
    <w:rsid w:val="00AC27DF"/>
    <w:rsid w:val="00AC2E77"/>
    <w:rsid w:val="00AC30C9"/>
    <w:rsid w:val="00AC4259"/>
    <w:rsid w:val="00AC48C7"/>
    <w:rsid w:val="00AC49AC"/>
    <w:rsid w:val="00AC4BBF"/>
    <w:rsid w:val="00AC4F9E"/>
    <w:rsid w:val="00AD000E"/>
    <w:rsid w:val="00AD053B"/>
    <w:rsid w:val="00AD0AAB"/>
    <w:rsid w:val="00AD0B5B"/>
    <w:rsid w:val="00AD1752"/>
    <w:rsid w:val="00AD1BBC"/>
    <w:rsid w:val="00AD2110"/>
    <w:rsid w:val="00AD23B0"/>
    <w:rsid w:val="00AD3416"/>
    <w:rsid w:val="00AD4D42"/>
    <w:rsid w:val="00AD5881"/>
    <w:rsid w:val="00AD6544"/>
    <w:rsid w:val="00AE0704"/>
    <w:rsid w:val="00AE0D16"/>
    <w:rsid w:val="00AE1709"/>
    <w:rsid w:val="00AE2096"/>
    <w:rsid w:val="00AE23F6"/>
    <w:rsid w:val="00AE2F35"/>
    <w:rsid w:val="00AE30A5"/>
    <w:rsid w:val="00AE3374"/>
    <w:rsid w:val="00AE3610"/>
    <w:rsid w:val="00AE453C"/>
    <w:rsid w:val="00AE4BEB"/>
    <w:rsid w:val="00AE5C4E"/>
    <w:rsid w:val="00AE655B"/>
    <w:rsid w:val="00AE6594"/>
    <w:rsid w:val="00AE682F"/>
    <w:rsid w:val="00AF1CC1"/>
    <w:rsid w:val="00AF22EC"/>
    <w:rsid w:val="00AF231A"/>
    <w:rsid w:val="00AF2579"/>
    <w:rsid w:val="00AF3083"/>
    <w:rsid w:val="00AF3B72"/>
    <w:rsid w:val="00AF443F"/>
    <w:rsid w:val="00AF4DD1"/>
    <w:rsid w:val="00AF5119"/>
    <w:rsid w:val="00AF5B17"/>
    <w:rsid w:val="00B00630"/>
    <w:rsid w:val="00B00B4F"/>
    <w:rsid w:val="00B0100E"/>
    <w:rsid w:val="00B01B2D"/>
    <w:rsid w:val="00B023E1"/>
    <w:rsid w:val="00B03EF7"/>
    <w:rsid w:val="00B0413D"/>
    <w:rsid w:val="00B05E49"/>
    <w:rsid w:val="00B06235"/>
    <w:rsid w:val="00B0655B"/>
    <w:rsid w:val="00B065FA"/>
    <w:rsid w:val="00B06651"/>
    <w:rsid w:val="00B06797"/>
    <w:rsid w:val="00B06957"/>
    <w:rsid w:val="00B11EF8"/>
    <w:rsid w:val="00B121B1"/>
    <w:rsid w:val="00B1262D"/>
    <w:rsid w:val="00B129F5"/>
    <w:rsid w:val="00B12D96"/>
    <w:rsid w:val="00B12DD5"/>
    <w:rsid w:val="00B131AB"/>
    <w:rsid w:val="00B1440A"/>
    <w:rsid w:val="00B146E4"/>
    <w:rsid w:val="00B14766"/>
    <w:rsid w:val="00B15DDE"/>
    <w:rsid w:val="00B163BC"/>
    <w:rsid w:val="00B1666A"/>
    <w:rsid w:val="00B175F8"/>
    <w:rsid w:val="00B2025B"/>
    <w:rsid w:val="00B20DE9"/>
    <w:rsid w:val="00B2124F"/>
    <w:rsid w:val="00B21299"/>
    <w:rsid w:val="00B2178F"/>
    <w:rsid w:val="00B21C15"/>
    <w:rsid w:val="00B21EC4"/>
    <w:rsid w:val="00B22EDC"/>
    <w:rsid w:val="00B2326E"/>
    <w:rsid w:val="00B23778"/>
    <w:rsid w:val="00B23BFD"/>
    <w:rsid w:val="00B2427A"/>
    <w:rsid w:val="00B25C29"/>
    <w:rsid w:val="00B2663F"/>
    <w:rsid w:val="00B27372"/>
    <w:rsid w:val="00B27B0B"/>
    <w:rsid w:val="00B31329"/>
    <w:rsid w:val="00B31625"/>
    <w:rsid w:val="00B32877"/>
    <w:rsid w:val="00B335B9"/>
    <w:rsid w:val="00B33676"/>
    <w:rsid w:val="00B33D00"/>
    <w:rsid w:val="00B3482B"/>
    <w:rsid w:val="00B348C4"/>
    <w:rsid w:val="00B34CB2"/>
    <w:rsid w:val="00B34D39"/>
    <w:rsid w:val="00B34EF5"/>
    <w:rsid w:val="00B35B32"/>
    <w:rsid w:val="00B35E1F"/>
    <w:rsid w:val="00B36918"/>
    <w:rsid w:val="00B36C79"/>
    <w:rsid w:val="00B37873"/>
    <w:rsid w:val="00B40BE7"/>
    <w:rsid w:val="00B40E69"/>
    <w:rsid w:val="00B41261"/>
    <w:rsid w:val="00B41545"/>
    <w:rsid w:val="00B439B5"/>
    <w:rsid w:val="00B43D05"/>
    <w:rsid w:val="00B445A2"/>
    <w:rsid w:val="00B4482E"/>
    <w:rsid w:val="00B46BCD"/>
    <w:rsid w:val="00B46DE4"/>
    <w:rsid w:val="00B46F41"/>
    <w:rsid w:val="00B47A65"/>
    <w:rsid w:val="00B47F9F"/>
    <w:rsid w:val="00B50DDA"/>
    <w:rsid w:val="00B518E4"/>
    <w:rsid w:val="00B5221D"/>
    <w:rsid w:val="00B5305C"/>
    <w:rsid w:val="00B537C7"/>
    <w:rsid w:val="00B5432F"/>
    <w:rsid w:val="00B549CF"/>
    <w:rsid w:val="00B559A2"/>
    <w:rsid w:val="00B55E6A"/>
    <w:rsid w:val="00B5661E"/>
    <w:rsid w:val="00B56E90"/>
    <w:rsid w:val="00B578F7"/>
    <w:rsid w:val="00B5795A"/>
    <w:rsid w:val="00B604AC"/>
    <w:rsid w:val="00B61252"/>
    <w:rsid w:val="00B614A9"/>
    <w:rsid w:val="00B618B1"/>
    <w:rsid w:val="00B62851"/>
    <w:rsid w:val="00B62DCA"/>
    <w:rsid w:val="00B630AD"/>
    <w:rsid w:val="00B638BE"/>
    <w:rsid w:val="00B63C65"/>
    <w:rsid w:val="00B63CB8"/>
    <w:rsid w:val="00B63E4A"/>
    <w:rsid w:val="00B64147"/>
    <w:rsid w:val="00B64622"/>
    <w:rsid w:val="00B64ABA"/>
    <w:rsid w:val="00B65167"/>
    <w:rsid w:val="00B6588E"/>
    <w:rsid w:val="00B65AF5"/>
    <w:rsid w:val="00B65CFB"/>
    <w:rsid w:val="00B66418"/>
    <w:rsid w:val="00B66D90"/>
    <w:rsid w:val="00B67C91"/>
    <w:rsid w:val="00B7045E"/>
    <w:rsid w:val="00B70769"/>
    <w:rsid w:val="00B70CA4"/>
    <w:rsid w:val="00B70F8E"/>
    <w:rsid w:val="00B7101C"/>
    <w:rsid w:val="00B719B5"/>
    <w:rsid w:val="00B71C9E"/>
    <w:rsid w:val="00B72089"/>
    <w:rsid w:val="00B73025"/>
    <w:rsid w:val="00B73391"/>
    <w:rsid w:val="00B7340B"/>
    <w:rsid w:val="00B73E56"/>
    <w:rsid w:val="00B75C76"/>
    <w:rsid w:val="00B75E4B"/>
    <w:rsid w:val="00B760FB"/>
    <w:rsid w:val="00B76143"/>
    <w:rsid w:val="00B76197"/>
    <w:rsid w:val="00B765F1"/>
    <w:rsid w:val="00B77584"/>
    <w:rsid w:val="00B778DD"/>
    <w:rsid w:val="00B8029E"/>
    <w:rsid w:val="00B802D7"/>
    <w:rsid w:val="00B8119C"/>
    <w:rsid w:val="00B8135C"/>
    <w:rsid w:val="00B821E8"/>
    <w:rsid w:val="00B828D9"/>
    <w:rsid w:val="00B82A47"/>
    <w:rsid w:val="00B8344F"/>
    <w:rsid w:val="00B83EB9"/>
    <w:rsid w:val="00B86678"/>
    <w:rsid w:val="00B8723D"/>
    <w:rsid w:val="00B8731B"/>
    <w:rsid w:val="00B87942"/>
    <w:rsid w:val="00B90117"/>
    <w:rsid w:val="00B9388D"/>
    <w:rsid w:val="00B95D7B"/>
    <w:rsid w:val="00B96115"/>
    <w:rsid w:val="00B96360"/>
    <w:rsid w:val="00B9693B"/>
    <w:rsid w:val="00BA0D0A"/>
    <w:rsid w:val="00BA0E79"/>
    <w:rsid w:val="00BA0EF9"/>
    <w:rsid w:val="00BA12F1"/>
    <w:rsid w:val="00BA195C"/>
    <w:rsid w:val="00BA1BB6"/>
    <w:rsid w:val="00BA1CF3"/>
    <w:rsid w:val="00BA2B00"/>
    <w:rsid w:val="00BA2CBA"/>
    <w:rsid w:val="00BA3233"/>
    <w:rsid w:val="00BA420D"/>
    <w:rsid w:val="00BA4AD5"/>
    <w:rsid w:val="00BA54F2"/>
    <w:rsid w:val="00BA6100"/>
    <w:rsid w:val="00BA6432"/>
    <w:rsid w:val="00BA7B79"/>
    <w:rsid w:val="00BA7D40"/>
    <w:rsid w:val="00BB142D"/>
    <w:rsid w:val="00BB1FC8"/>
    <w:rsid w:val="00BB2334"/>
    <w:rsid w:val="00BB2F9F"/>
    <w:rsid w:val="00BB4CB1"/>
    <w:rsid w:val="00BB550C"/>
    <w:rsid w:val="00BB593C"/>
    <w:rsid w:val="00BB5997"/>
    <w:rsid w:val="00BB67DE"/>
    <w:rsid w:val="00BB6A25"/>
    <w:rsid w:val="00BB6EC5"/>
    <w:rsid w:val="00BB70C5"/>
    <w:rsid w:val="00BB74B1"/>
    <w:rsid w:val="00BB7C3A"/>
    <w:rsid w:val="00BB7C41"/>
    <w:rsid w:val="00BC0188"/>
    <w:rsid w:val="00BC1135"/>
    <w:rsid w:val="00BC114A"/>
    <w:rsid w:val="00BC126A"/>
    <w:rsid w:val="00BC1EEA"/>
    <w:rsid w:val="00BC2169"/>
    <w:rsid w:val="00BC2F1F"/>
    <w:rsid w:val="00BC3F6E"/>
    <w:rsid w:val="00BC4802"/>
    <w:rsid w:val="00BC4960"/>
    <w:rsid w:val="00BC5CB2"/>
    <w:rsid w:val="00BC63F1"/>
    <w:rsid w:val="00BD0A12"/>
    <w:rsid w:val="00BD0CA8"/>
    <w:rsid w:val="00BD13B6"/>
    <w:rsid w:val="00BD2322"/>
    <w:rsid w:val="00BD2AAD"/>
    <w:rsid w:val="00BD2F69"/>
    <w:rsid w:val="00BD2FE3"/>
    <w:rsid w:val="00BD3347"/>
    <w:rsid w:val="00BD3750"/>
    <w:rsid w:val="00BD3817"/>
    <w:rsid w:val="00BD3DD5"/>
    <w:rsid w:val="00BD4E06"/>
    <w:rsid w:val="00BD6761"/>
    <w:rsid w:val="00BD6962"/>
    <w:rsid w:val="00BD77AE"/>
    <w:rsid w:val="00BE030E"/>
    <w:rsid w:val="00BE049C"/>
    <w:rsid w:val="00BE08B4"/>
    <w:rsid w:val="00BE0F3F"/>
    <w:rsid w:val="00BE1363"/>
    <w:rsid w:val="00BE2114"/>
    <w:rsid w:val="00BE33A4"/>
    <w:rsid w:val="00BE3506"/>
    <w:rsid w:val="00BE3580"/>
    <w:rsid w:val="00BE35D4"/>
    <w:rsid w:val="00BE3600"/>
    <w:rsid w:val="00BE4C72"/>
    <w:rsid w:val="00BE6304"/>
    <w:rsid w:val="00BE6A19"/>
    <w:rsid w:val="00BE6CC4"/>
    <w:rsid w:val="00BE6F14"/>
    <w:rsid w:val="00BE71B1"/>
    <w:rsid w:val="00BE7947"/>
    <w:rsid w:val="00BF02E8"/>
    <w:rsid w:val="00BF094F"/>
    <w:rsid w:val="00BF0BD3"/>
    <w:rsid w:val="00BF0E1C"/>
    <w:rsid w:val="00BF0F54"/>
    <w:rsid w:val="00BF0FFF"/>
    <w:rsid w:val="00BF1530"/>
    <w:rsid w:val="00BF188A"/>
    <w:rsid w:val="00BF1947"/>
    <w:rsid w:val="00BF1EEB"/>
    <w:rsid w:val="00BF4496"/>
    <w:rsid w:val="00BF4CF9"/>
    <w:rsid w:val="00BF4D55"/>
    <w:rsid w:val="00BF6690"/>
    <w:rsid w:val="00BF6700"/>
    <w:rsid w:val="00BF68FA"/>
    <w:rsid w:val="00BF6C43"/>
    <w:rsid w:val="00C01629"/>
    <w:rsid w:val="00C01F76"/>
    <w:rsid w:val="00C031FE"/>
    <w:rsid w:val="00C03DC3"/>
    <w:rsid w:val="00C04477"/>
    <w:rsid w:val="00C051EB"/>
    <w:rsid w:val="00C0643C"/>
    <w:rsid w:val="00C06921"/>
    <w:rsid w:val="00C07621"/>
    <w:rsid w:val="00C07709"/>
    <w:rsid w:val="00C107FE"/>
    <w:rsid w:val="00C112B8"/>
    <w:rsid w:val="00C1187F"/>
    <w:rsid w:val="00C11FE0"/>
    <w:rsid w:val="00C13E45"/>
    <w:rsid w:val="00C14046"/>
    <w:rsid w:val="00C140BF"/>
    <w:rsid w:val="00C14DFF"/>
    <w:rsid w:val="00C15DDF"/>
    <w:rsid w:val="00C16868"/>
    <w:rsid w:val="00C175D0"/>
    <w:rsid w:val="00C2080A"/>
    <w:rsid w:val="00C21731"/>
    <w:rsid w:val="00C21C1E"/>
    <w:rsid w:val="00C21D17"/>
    <w:rsid w:val="00C22A58"/>
    <w:rsid w:val="00C2309E"/>
    <w:rsid w:val="00C23C33"/>
    <w:rsid w:val="00C245AB"/>
    <w:rsid w:val="00C246E4"/>
    <w:rsid w:val="00C24D6D"/>
    <w:rsid w:val="00C24F59"/>
    <w:rsid w:val="00C25068"/>
    <w:rsid w:val="00C254CA"/>
    <w:rsid w:val="00C25753"/>
    <w:rsid w:val="00C264AD"/>
    <w:rsid w:val="00C2726E"/>
    <w:rsid w:val="00C272FC"/>
    <w:rsid w:val="00C27A1B"/>
    <w:rsid w:val="00C3177F"/>
    <w:rsid w:val="00C31CF6"/>
    <w:rsid w:val="00C31FDE"/>
    <w:rsid w:val="00C33056"/>
    <w:rsid w:val="00C34503"/>
    <w:rsid w:val="00C345A3"/>
    <w:rsid w:val="00C3484D"/>
    <w:rsid w:val="00C34C2C"/>
    <w:rsid w:val="00C365F7"/>
    <w:rsid w:val="00C3675D"/>
    <w:rsid w:val="00C36BD8"/>
    <w:rsid w:val="00C3730A"/>
    <w:rsid w:val="00C37CFA"/>
    <w:rsid w:val="00C40C0D"/>
    <w:rsid w:val="00C40E04"/>
    <w:rsid w:val="00C412CD"/>
    <w:rsid w:val="00C42121"/>
    <w:rsid w:val="00C42A9F"/>
    <w:rsid w:val="00C431E1"/>
    <w:rsid w:val="00C43D87"/>
    <w:rsid w:val="00C44697"/>
    <w:rsid w:val="00C4470B"/>
    <w:rsid w:val="00C447AA"/>
    <w:rsid w:val="00C4512C"/>
    <w:rsid w:val="00C45A6C"/>
    <w:rsid w:val="00C46220"/>
    <w:rsid w:val="00C463C0"/>
    <w:rsid w:val="00C466BB"/>
    <w:rsid w:val="00C466F7"/>
    <w:rsid w:val="00C4703E"/>
    <w:rsid w:val="00C471A9"/>
    <w:rsid w:val="00C50C49"/>
    <w:rsid w:val="00C511A8"/>
    <w:rsid w:val="00C513D3"/>
    <w:rsid w:val="00C51E1D"/>
    <w:rsid w:val="00C52433"/>
    <w:rsid w:val="00C52C57"/>
    <w:rsid w:val="00C52D85"/>
    <w:rsid w:val="00C532B2"/>
    <w:rsid w:val="00C5351C"/>
    <w:rsid w:val="00C535B2"/>
    <w:rsid w:val="00C54737"/>
    <w:rsid w:val="00C54875"/>
    <w:rsid w:val="00C54FC4"/>
    <w:rsid w:val="00C552DA"/>
    <w:rsid w:val="00C5622F"/>
    <w:rsid w:val="00C563B3"/>
    <w:rsid w:val="00C56429"/>
    <w:rsid w:val="00C607DE"/>
    <w:rsid w:val="00C61153"/>
    <w:rsid w:val="00C61994"/>
    <w:rsid w:val="00C6232C"/>
    <w:rsid w:val="00C63EEC"/>
    <w:rsid w:val="00C6422D"/>
    <w:rsid w:val="00C64426"/>
    <w:rsid w:val="00C64AF9"/>
    <w:rsid w:val="00C6747B"/>
    <w:rsid w:val="00C73ED8"/>
    <w:rsid w:val="00C742A2"/>
    <w:rsid w:val="00C74881"/>
    <w:rsid w:val="00C7533B"/>
    <w:rsid w:val="00C7565F"/>
    <w:rsid w:val="00C765A2"/>
    <w:rsid w:val="00C76792"/>
    <w:rsid w:val="00C76E15"/>
    <w:rsid w:val="00C770D0"/>
    <w:rsid w:val="00C77263"/>
    <w:rsid w:val="00C805E5"/>
    <w:rsid w:val="00C80B44"/>
    <w:rsid w:val="00C80F65"/>
    <w:rsid w:val="00C8144C"/>
    <w:rsid w:val="00C81654"/>
    <w:rsid w:val="00C82067"/>
    <w:rsid w:val="00C82366"/>
    <w:rsid w:val="00C8241A"/>
    <w:rsid w:val="00C826DB"/>
    <w:rsid w:val="00C82B33"/>
    <w:rsid w:val="00C83659"/>
    <w:rsid w:val="00C836E4"/>
    <w:rsid w:val="00C83B17"/>
    <w:rsid w:val="00C83DFF"/>
    <w:rsid w:val="00C83F37"/>
    <w:rsid w:val="00C849A3"/>
    <w:rsid w:val="00C8636A"/>
    <w:rsid w:val="00C87047"/>
    <w:rsid w:val="00C900EE"/>
    <w:rsid w:val="00C9011D"/>
    <w:rsid w:val="00C9095B"/>
    <w:rsid w:val="00C90BCB"/>
    <w:rsid w:val="00C91864"/>
    <w:rsid w:val="00C91A76"/>
    <w:rsid w:val="00C91DB1"/>
    <w:rsid w:val="00C92C25"/>
    <w:rsid w:val="00C9314E"/>
    <w:rsid w:val="00C933D7"/>
    <w:rsid w:val="00C9353B"/>
    <w:rsid w:val="00C93ACE"/>
    <w:rsid w:val="00C94553"/>
    <w:rsid w:val="00C95A94"/>
    <w:rsid w:val="00C95CCC"/>
    <w:rsid w:val="00C95F59"/>
    <w:rsid w:val="00C961B0"/>
    <w:rsid w:val="00C966B6"/>
    <w:rsid w:val="00C969A6"/>
    <w:rsid w:val="00C969EF"/>
    <w:rsid w:val="00C96BB0"/>
    <w:rsid w:val="00CA05C8"/>
    <w:rsid w:val="00CA14A2"/>
    <w:rsid w:val="00CA19B2"/>
    <w:rsid w:val="00CA2554"/>
    <w:rsid w:val="00CA2C4B"/>
    <w:rsid w:val="00CA36A3"/>
    <w:rsid w:val="00CA36CC"/>
    <w:rsid w:val="00CA39CE"/>
    <w:rsid w:val="00CA4E27"/>
    <w:rsid w:val="00CA4E8B"/>
    <w:rsid w:val="00CA5CB5"/>
    <w:rsid w:val="00CA68A8"/>
    <w:rsid w:val="00CA72A1"/>
    <w:rsid w:val="00CA78BB"/>
    <w:rsid w:val="00CA7A3B"/>
    <w:rsid w:val="00CB0547"/>
    <w:rsid w:val="00CB08D8"/>
    <w:rsid w:val="00CB0AA4"/>
    <w:rsid w:val="00CB112D"/>
    <w:rsid w:val="00CB1172"/>
    <w:rsid w:val="00CB17BC"/>
    <w:rsid w:val="00CB3986"/>
    <w:rsid w:val="00CB3FCE"/>
    <w:rsid w:val="00CB678B"/>
    <w:rsid w:val="00CB688C"/>
    <w:rsid w:val="00CB6CEE"/>
    <w:rsid w:val="00CB6E80"/>
    <w:rsid w:val="00CB6F78"/>
    <w:rsid w:val="00CB7A17"/>
    <w:rsid w:val="00CB7B74"/>
    <w:rsid w:val="00CB7BE0"/>
    <w:rsid w:val="00CC0147"/>
    <w:rsid w:val="00CC0160"/>
    <w:rsid w:val="00CC0B2D"/>
    <w:rsid w:val="00CC0D45"/>
    <w:rsid w:val="00CC0D48"/>
    <w:rsid w:val="00CC0FBE"/>
    <w:rsid w:val="00CC11AB"/>
    <w:rsid w:val="00CC2B59"/>
    <w:rsid w:val="00CC2FB1"/>
    <w:rsid w:val="00CC45C9"/>
    <w:rsid w:val="00CC501E"/>
    <w:rsid w:val="00CC5D8E"/>
    <w:rsid w:val="00CC6023"/>
    <w:rsid w:val="00CC618C"/>
    <w:rsid w:val="00CC65A4"/>
    <w:rsid w:val="00CC70D9"/>
    <w:rsid w:val="00CC7A49"/>
    <w:rsid w:val="00CC7A58"/>
    <w:rsid w:val="00CD06D8"/>
    <w:rsid w:val="00CD2E32"/>
    <w:rsid w:val="00CD36C3"/>
    <w:rsid w:val="00CD3B04"/>
    <w:rsid w:val="00CD3F12"/>
    <w:rsid w:val="00CD5446"/>
    <w:rsid w:val="00CD58BF"/>
    <w:rsid w:val="00CD5A2B"/>
    <w:rsid w:val="00CD626D"/>
    <w:rsid w:val="00CD68D0"/>
    <w:rsid w:val="00CE0240"/>
    <w:rsid w:val="00CE040C"/>
    <w:rsid w:val="00CE1340"/>
    <w:rsid w:val="00CE17D2"/>
    <w:rsid w:val="00CE24A2"/>
    <w:rsid w:val="00CE4957"/>
    <w:rsid w:val="00CE5566"/>
    <w:rsid w:val="00CE6623"/>
    <w:rsid w:val="00CE7192"/>
    <w:rsid w:val="00CE761D"/>
    <w:rsid w:val="00CE7ACC"/>
    <w:rsid w:val="00CE7B2D"/>
    <w:rsid w:val="00CE7DCD"/>
    <w:rsid w:val="00CF0343"/>
    <w:rsid w:val="00CF0C40"/>
    <w:rsid w:val="00CF1394"/>
    <w:rsid w:val="00CF210C"/>
    <w:rsid w:val="00CF2513"/>
    <w:rsid w:val="00CF2BB2"/>
    <w:rsid w:val="00CF3F0E"/>
    <w:rsid w:val="00CF4459"/>
    <w:rsid w:val="00CF4EBF"/>
    <w:rsid w:val="00CF5561"/>
    <w:rsid w:val="00CF5C20"/>
    <w:rsid w:val="00CF5DA4"/>
    <w:rsid w:val="00CF64DD"/>
    <w:rsid w:val="00CF64FC"/>
    <w:rsid w:val="00CF6F32"/>
    <w:rsid w:val="00CF7582"/>
    <w:rsid w:val="00CF75EC"/>
    <w:rsid w:val="00D0030A"/>
    <w:rsid w:val="00D00604"/>
    <w:rsid w:val="00D00659"/>
    <w:rsid w:val="00D00DF4"/>
    <w:rsid w:val="00D0127C"/>
    <w:rsid w:val="00D01331"/>
    <w:rsid w:val="00D01473"/>
    <w:rsid w:val="00D01712"/>
    <w:rsid w:val="00D01BAC"/>
    <w:rsid w:val="00D02ACC"/>
    <w:rsid w:val="00D030E2"/>
    <w:rsid w:val="00D0321F"/>
    <w:rsid w:val="00D039F8"/>
    <w:rsid w:val="00D03D8B"/>
    <w:rsid w:val="00D058EE"/>
    <w:rsid w:val="00D05C59"/>
    <w:rsid w:val="00D066B7"/>
    <w:rsid w:val="00D06B02"/>
    <w:rsid w:val="00D102D1"/>
    <w:rsid w:val="00D111A1"/>
    <w:rsid w:val="00D112A4"/>
    <w:rsid w:val="00D125B0"/>
    <w:rsid w:val="00D12902"/>
    <w:rsid w:val="00D12A07"/>
    <w:rsid w:val="00D12B57"/>
    <w:rsid w:val="00D12F38"/>
    <w:rsid w:val="00D13836"/>
    <w:rsid w:val="00D14334"/>
    <w:rsid w:val="00D1583A"/>
    <w:rsid w:val="00D15A22"/>
    <w:rsid w:val="00D1688F"/>
    <w:rsid w:val="00D17829"/>
    <w:rsid w:val="00D20B17"/>
    <w:rsid w:val="00D21094"/>
    <w:rsid w:val="00D210AF"/>
    <w:rsid w:val="00D21B6E"/>
    <w:rsid w:val="00D21B80"/>
    <w:rsid w:val="00D22380"/>
    <w:rsid w:val="00D22A24"/>
    <w:rsid w:val="00D239BA"/>
    <w:rsid w:val="00D24A54"/>
    <w:rsid w:val="00D25402"/>
    <w:rsid w:val="00D25697"/>
    <w:rsid w:val="00D2626D"/>
    <w:rsid w:val="00D304B1"/>
    <w:rsid w:val="00D31536"/>
    <w:rsid w:val="00D3199C"/>
    <w:rsid w:val="00D32EE7"/>
    <w:rsid w:val="00D331DF"/>
    <w:rsid w:val="00D332B4"/>
    <w:rsid w:val="00D33A13"/>
    <w:rsid w:val="00D33A5A"/>
    <w:rsid w:val="00D34875"/>
    <w:rsid w:val="00D34A3E"/>
    <w:rsid w:val="00D34D93"/>
    <w:rsid w:val="00D3564C"/>
    <w:rsid w:val="00D35A38"/>
    <w:rsid w:val="00D35F02"/>
    <w:rsid w:val="00D36952"/>
    <w:rsid w:val="00D36AA6"/>
    <w:rsid w:val="00D36B07"/>
    <w:rsid w:val="00D37058"/>
    <w:rsid w:val="00D377B2"/>
    <w:rsid w:val="00D379B9"/>
    <w:rsid w:val="00D37C2D"/>
    <w:rsid w:val="00D40067"/>
    <w:rsid w:val="00D41176"/>
    <w:rsid w:val="00D416AC"/>
    <w:rsid w:val="00D424FF"/>
    <w:rsid w:val="00D42CE4"/>
    <w:rsid w:val="00D4472E"/>
    <w:rsid w:val="00D44C2C"/>
    <w:rsid w:val="00D4530B"/>
    <w:rsid w:val="00D45BB4"/>
    <w:rsid w:val="00D45E54"/>
    <w:rsid w:val="00D45EC6"/>
    <w:rsid w:val="00D45FC0"/>
    <w:rsid w:val="00D46335"/>
    <w:rsid w:val="00D47207"/>
    <w:rsid w:val="00D476E8"/>
    <w:rsid w:val="00D47B93"/>
    <w:rsid w:val="00D47C7A"/>
    <w:rsid w:val="00D50242"/>
    <w:rsid w:val="00D50C5B"/>
    <w:rsid w:val="00D50F82"/>
    <w:rsid w:val="00D51156"/>
    <w:rsid w:val="00D51909"/>
    <w:rsid w:val="00D51E43"/>
    <w:rsid w:val="00D5270E"/>
    <w:rsid w:val="00D52FA3"/>
    <w:rsid w:val="00D530C3"/>
    <w:rsid w:val="00D538E9"/>
    <w:rsid w:val="00D541E6"/>
    <w:rsid w:val="00D54AB2"/>
    <w:rsid w:val="00D55D35"/>
    <w:rsid w:val="00D56542"/>
    <w:rsid w:val="00D56557"/>
    <w:rsid w:val="00D56D6D"/>
    <w:rsid w:val="00D607C8"/>
    <w:rsid w:val="00D608E5"/>
    <w:rsid w:val="00D60F31"/>
    <w:rsid w:val="00D61610"/>
    <w:rsid w:val="00D6175E"/>
    <w:rsid w:val="00D6299A"/>
    <w:rsid w:val="00D634A3"/>
    <w:rsid w:val="00D642BB"/>
    <w:rsid w:val="00D65F07"/>
    <w:rsid w:val="00D6612B"/>
    <w:rsid w:val="00D66761"/>
    <w:rsid w:val="00D66A81"/>
    <w:rsid w:val="00D67677"/>
    <w:rsid w:val="00D677F4"/>
    <w:rsid w:val="00D703B1"/>
    <w:rsid w:val="00D70635"/>
    <w:rsid w:val="00D708C8"/>
    <w:rsid w:val="00D70957"/>
    <w:rsid w:val="00D715F5"/>
    <w:rsid w:val="00D717C7"/>
    <w:rsid w:val="00D727C0"/>
    <w:rsid w:val="00D7292F"/>
    <w:rsid w:val="00D745CC"/>
    <w:rsid w:val="00D750EE"/>
    <w:rsid w:val="00D7517E"/>
    <w:rsid w:val="00D76612"/>
    <w:rsid w:val="00D77EA5"/>
    <w:rsid w:val="00D80F51"/>
    <w:rsid w:val="00D81851"/>
    <w:rsid w:val="00D81E2C"/>
    <w:rsid w:val="00D820DE"/>
    <w:rsid w:val="00D82CAB"/>
    <w:rsid w:val="00D83045"/>
    <w:rsid w:val="00D83AE4"/>
    <w:rsid w:val="00D83BC6"/>
    <w:rsid w:val="00D83D21"/>
    <w:rsid w:val="00D844BF"/>
    <w:rsid w:val="00D85382"/>
    <w:rsid w:val="00D858E3"/>
    <w:rsid w:val="00D85B7C"/>
    <w:rsid w:val="00D8642C"/>
    <w:rsid w:val="00D868BC"/>
    <w:rsid w:val="00D86F49"/>
    <w:rsid w:val="00D87CCE"/>
    <w:rsid w:val="00D902FE"/>
    <w:rsid w:val="00D90562"/>
    <w:rsid w:val="00D9079B"/>
    <w:rsid w:val="00D909D8"/>
    <w:rsid w:val="00D90A8F"/>
    <w:rsid w:val="00D90F1D"/>
    <w:rsid w:val="00D9199E"/>
    <w:rsid w:val="00D91F45"/>
    <w:rsid w:val="00D9227D"/>
    <w:rsid w:val="00D92922"/>
    <w:rsid w:val="00D94021"/>
    <w:rsid w:val="00D94DBB"/>
    <w:rsid w:val="00D9538B"/>
    <w:rsid w:val="00D961DD"/>
    <w:rsid w:val="00D9672B"/>
    <w:rsid w:val="00D96CE7"/>
    <w:rsid w:val="00D96F66"/>
    <w:rsid w:val="00D974F2"/>
    <w:rsid w:val="00D97502"/>
    <w:rsid w:val="00D97576"/>
    <w:rsid w:val="00D97A92"/>
    <w:rsid w:val="00DA0A51"/>
    <w:rsid w:val="00DA0D31"/>
    <w:rsid w:val="00DA0DA1"/>
    <w:rsid w:val="00DA1EAD"/>
    <w:rsid w:val="00DA2A60"/>
    <w:rsid w:val="00DA2B4C"/>
    <w:rsid w:val="00DA33A6"/>
    <w:rsid w:val="00DA4150"/>
    <w:rsid w:val="00DA4231"/>
    <w:rsid w:val="00DA55E7"/>
    <w:rsid w:val="00DA5B47"/>
    <w:rsid w:val="00DA64DA"/>
    <w:rsid w:val="00DA675D"/>
    <w:rsid w:val="00DA68C2"/>
    <w:rsid w:val="00DB005D"/>
    <w:rsid w:val="00DB01FF"/>
    <w:rsid w:val="00DB05B5"/>
    <w:rsid w:val="00DB0AA3"/>
    <w:rsid w:val="00DB0FE2"/>
    <w:rsid w:val="00DB141C"/>
    <w:rsid w:val="00DB1BB6"/>
    <w:rsid w:val="00DB2359"/>
    <w:rsid w:val="00DB36E7"/>
    <w:rsid w:val="00DB38DD"/>
    <w:rsid w:val="00DB3D5D"/>
    <w:rsid w:val="00DB48F8"/>
    <w:rsid w:val="00DB4963"/>
    <w:rsid w:val="00DB4DA6"/>
    <w:rsid w:val="00DB53A6"/>
    <w:rsid w:val="00DB745E"/>
    <w:rsid w:val="00DB7ED8"/>
    <w:rsid w:val="00DC0D88"/>
    <w:rsid w:val="00DC2B3C"/>
    <w:rsid w:val="00DC3424"/>
    <w:rsid w:val="00DC3E0D"/>
    <w:rsid w:val="00DC47A0"/>
    <w:rsid w:val="00DC51BB"/>
    <w:rsid w:val="00DC638D"/>
    <w:rsid w:val="00DC693C"/>
    <w:rsid w:val="00DC6BFB"/>
    <w:rsid w:val="00DC6CBD"/>
    <w:rsid w:val="00DC7136"/>
    <w:rsid w:val="00DC7304"/>
    <w:rsid w:val="00DD0308"/>
    <w:rsid w:val="00DD0BD0"/>
    <w:rsid w:val="00DD2AF1"/>
    <w:rsid w:val="00DD2B22"/>
    <w:rsid w:val="00DD32AE"/>
    <w:rsid w:val="00DD4043"/>
    <w:rsid w:val="00DD48E0"/>
    <w:rsid w:val="00DD5AD1"/>
    <w:rsid w:val="00DD5BF8"/>
    <w:rsid w:val="00DD64BB"/>
    <w:rsid w:val="00DD64D5"/>
    <w:rsid w:val="00DD6681"/>
    <w:rsid w:val="00DD679C"/>
    <w:rsid w:val="00DD6FBA"/>
    <w:rsid w:val="00DD73DB"/>
    <w:rsid w:val="00DD7431"/>
    <w:rsid w:val="00DD7DA8"/>
    <w:rsid w:val="00DE02A1"/>
    <w:rsid w:val="00DE098B"/>
    <w:rsid w:val="00DE214F"/>
    <w:rsid w:val="00DE2671"/>
    <w:rsid w:val="00DE2C64"/>
    <w:rsid w:val="00DE3254"/>
    <w:rsid w:val="00DE49AF"/>
    <w:rsid w:val="00DE532A"/>
    <w:rsid w:val="00DE644B"/>
    <w:rsid w:val="00DE76C0"/>
    <w:rsid w:val="00DF0D34"/>
    <w:rsid w:val="00DF15A5"/>
    <w:rsid w:val="00DF1A18"/>
    <w:rsid w:val="00DF1FDB"/>
    <w:rsid w:val="00DF26A4"/>
    <w:rsid w:val="00DF2B3B"/>
    <w:rsid w:val="00DF2D3F"/>
    <w:rsid w:val="00DF2E87"/>
    <w:rsid w:val="00DF32AF"/>
    <w:rsid w:val="00DF345D"/>
    <w:rsid w:val="00DF382A"/>
    <w:rsid w:val="00DF3A28"/>
    <w:rsid w:val="00DF3B82"/>
    <w:rsid w:val="00DF3CAE"/>
    <w:rsid w:val="00DF46FD"/>
    <w:rsid w:val="00DF5C48"/>
    <w:rsid w:val="00DF5DA5"/>
    <w:rsid w:val="00DF61CB"/>
    <w:rsid w:val="00DF62CA"/>
    <w:rsid w:val="00DF649B"/>
    <w:rsid w:val="00DF67D4"/>
    <w:rsid w:val="00DF6F6B"/>
    <w:rsid w:val="00E00238"/>
    <w:rsid w:val="00E01147"/>
    <w:rsid w:val="00E01739"/>
    <w:rsid w:val="00E018DF"/>
    <w:rsid w:val="00E01E04"/>
    <w:rsid w:val="00E02E8A"/>
    <w:rsid w:val="00E037D3"/>
    <w:rsid w:val="00E03C64"/>
    <w:rsid w:val="00E03CA7"/>
    <w:rsid w:val="00E03EA3"/>
    <w:rsid w:val="00E03FCA"/>
    <w:rsid w:val="00E057A2"/>
    <w:rsid w:val="00E059DA"/>
    <w:rsid w:val="00E063CF"/>
    <w:rsid w:val="00E07FE5"/>
    <w:rsid w:val="00E11ADF"/>
    <w:rsid w:val="00E11E2C"/>
    <w:rsid w:val="00E1252A"/>
    <w:rsid w:val="00E125C3"/>
    <w:rsid w:val="00E12755"/>
    <w:rsid w:val="00E13285"/>
    <w:rsid w:val="00E13416"/>
    <w:rsid w:val="00E1425D"/>
    <w:rsid w:val="00E14E11"/>
    <w:rsid w:val="00E15F3D"/>
    <w:rsid w:val="00E17723"/>
    <w:rsid w:val="00E200B0"/>
    <w:rsid w:val="00E2139E"/>
    <w:rsid w:val="00E2160A"/>
    <w:rsid w:val="00E241F5"/>
    <w:rsid w:val="00E24218"/>
    <w:rsid w:val="00E2485A"/>
    <w:rsid w:val="00E248EA"/>
    <w:rsid w:val="00E25102"/>
    <w:rsid w:val="00E25CDA"/>
    <w:rsid w:val="00E2613D"/>
    <w:rsid w:val="00E263E1"/>
    <w:rsid w:val="00E26FE8"/>
    <w:rsid w:val="00E27801"/>
    <w:rsid w:val="00E27C01"/>
    <w:rsid w:val="00E300B3"/>
    <w:rsid w:val="00E30FB9"/>
    <w:rsid w:val="00E31996"/>
    <w:rsid w:val="00E31AFB"/>
    <w:rsid w:val="00E32A70"/>
    <w:rsid w:val="00E32AAD"/>
    <w:rsid w:val="00E34BF4"/>
    <w:rsid w:val="00E34E62"/>
    <w:rsid w:val="00E35438"/>
    <w:rsid w:val="00E35470"/>
    <w:rsid w:val="00E3549C"/>
    <w:rsid w:val="00E35C8A"/>
    <w:rsid w:val="00E366E5"/>
    <w:rsid w:val="00E3754F"/>
    <w:rsid w:val="00E379EF"/>
    <w:rsid w:val="00E37DAE"/>
    <w:rsid w:val="00E40345"/>
    <w:rsid w:val="00E4037D"/>
    <w:rsid w:val="00E40C7C"/>
    <w:rsid w:val="00E41319"/>
    <w:rsid w:val="00E4131F"/>
    <w:rsid w:val="00E413AA"/>
    <w:rsid w:val="00E415E0"/>
    <w:rsid w:val="00E4192C"/>
    <w:rsid w:val="00E419F4"/>
    <w:rsid w:val="00E41B88"/>
    <w:rsid w:val="00E42796"/>
    <w:rsid w:val="00E435B0"/>
    <w:rsid w:val="00E4434C"/>
    <w:rsid w:val="00E44BB9"/>
    <w:rsid w:val="00E44E25"/>
    <w:rsid w:val="00E45251"/>
    <w:rsid w:val="00E453A7"/>
    <w:rsid w:val="00E456E8"/>
    <w:rsid w:val="00E45F5E"/>
    <w:rsid w:val="00E4688C"/>
    <w:rsid w:val="00E47488"/>
    <w:rsid w:val="00E478E9"/>
    <w:rsid w:val="00E47BB0"/>
    <w:rsid w:val="00E47C4C"/>
    <w:rsid w:val="00E47E00"/>
    <w:rsid w:val="00E50301"/>
    <w:rsid w:val="00E505F0"/>
    <w:rsid w:val="00E51713"/>
    <w:rsid w:val="00E52101"/>
    <w:rsid w:val="00E531DA"/>
    <w:rsid w:val="00E542C3"/>
    <w:rsid w:val="00E5444F"/>
    <w:rsid w:val="00E55350"/>
    <w:rsid w:val="00E5588F"/>
    <w:rsid w:val="00E55C48"/>
    <w:rsid w:val="00E5746A"/>
    <w:rsid w:val="00E60C22"/>
    <w:rsid w:val="00E614AC"/>
    <w:rsid w:val="00E61C45"/>
    <w:rsid w:val="00E62510"/>
    <w:rsid w:val="00E62D02"/>
    <w:rsid w:val="00E63065"/>
    <w:rsid w:val="00E63073"/>
    <w:rsid w:val="00E640D1"/>
    <w:rsid w:val="00E650FF"/>
    <w:rsid w:val="00E65851"/>
    <w:rsid w:val="00E659FD"/>
    <w:rsid w:val="00E65B49"/>
    <w:rsid w:val="00E66695"/>
    <w:rsid w:val="00E67177"/>
    <w:rsid w:val="00E673C5"/>
    <w:rsid w:val="00E701B8"/>
    <w:rsid w:val="00E70FE9"/>
    <w:rsid w:val="00E71068"/>
    <w:rsid w:val="00E71226"/>
    <w:rsid w:val="00E71C01"/>
    <w:rsid w:val="00E71DF6"/>
    <w:rsid w:val="00E72E1D"/>
    <w:rsid w:val="00E731D0"/>
    <w:rsid w:val="00E73E15"/>
    <w:rsid w:val="00E7439B"/>
    <w:rsid w:val="00E74E31"/>
    <w:rsid w:val="00E75C3E"/>
    <w:rsid w:val="00E75F66"/>
    <w:rsid w:val="00E77739"/>
    <w:rsid w:val="00E8009A"/>
    <w:rsid w:val="00E80906"/>
    <w:rsid w:val="00E81090"/>
    <w:rsid w:val="00E81E01"/>
    <w:rsid w:val="00E81E9A"/>
    <w:rsid w:val="00E82130"/>
    <w:rsid w:val="00E82854"/>
    <w:rsid w:val="00E8312E"/>
    <w:rsid w:val="00E842A7"/>
    <w:rsid w:val="00E84B8B"/>
    <w:rsid w:val="00E87473"/>
    <w:rsid w:val="00E87A06"/>
    <w:rsid w:val="00E87DF0"/>
    <w:rsid w:val="00E91C57"/>
    <w:rsid w:val="00E920C1"/>
    <w:rsid w:val="00E927DD"/>
    <w:rsid w:val="00E92A06"/>
    <w:rsid w:val="00E93E07"/>
    <w:rsid w:val="00E940CF"/>
    <w:rsid w:val="00E947B2"/>
    <w:rsid w:val="00E948DE"/>
    <w:rsid w:val="00E94B0E"/>
    <w:rsid w:val="00E94CF3"/>
    <w:rsid w:val="00E94F5E"/>
    <w:rsid w:val="00E95090"/>
    <w:rsid w:val="00E95E2A"/>
    <w:rsid w:val="00E96E52"/>
    <w:rsid w:val="00E97186"/>
    <w:rsid w:val="00E973A0"/>
    <w:rsid w:val="00E97F9C"/>
    <w:rsid w:val="00EA1260"/>
    <w:rsid w:val="00EA376F"/>
    <w:rsid w:val="00EA45B9"/>
    <w:rsid w:val="00EA4729"/>
    <w:rsid w:val="00EA4905"/>
    <w:rsid w:val="00EA593F"/>
    <w:rsid w:val="00EA629F"/>
    <w:rsid w:val="00EA63F0"/>
    <w:rsid w:val="00EA680F"/>
    <w:rsid w:val="00EB06C1"/>
    <w:rsid w:val="00EB07B7"/>
    <w:rsid w:val="00EB08DB"/>
    <w:rsid w:val="00EB0FBB"/>
    <w:rsid w:val="00EB12F6"/>
    <w:rsid w:val="00EB1E1C"/>
    <w:rsid w:val="00EB1E46"/>
    <w:rsid w:val="00EB2355"/>
    <w:rsid w:val="00EB2A76"/>
    <w:rsid w:val="00EB33CC"/>
    <w:rsid w:val="00EB3A27"/>
    <w:rsid w:val="00EB4869"/>
    <w:rsid w:val="00EB5537"/>
    <w:rsid w:val="00EB607A"/>
    <w:rsid w:val="00EB69B5"/>
    <w:rsid w:val="00EB6DDC"/>
    <w:rsid w:val="00EB7351"/>
    <w:rsid w:val="00EB74EB"/>
    <w:rsid w:val="00EB79F6"/>
    <w:rsid w:val="00EC1225"/>
    <w:rsid w:val="00EC168E"/>
    <w:rsid w:val="00EC21CE"/>
    <w:rsid w:val="00EC3448"/>
    <w:rsid w:val="00EC3753"/>
    <w:rsid w:val="00EC3F30"/>
    <w:rsid w:val="00EC406B"/>
    <w:rsid w:val="00EC4215"/>
    <w:rsid w:val="00EC63E4"/>
    <w:rsid w:val="00EC69BB"/>
    <w:rsid w:val="00EC7697"/>
    <w:rsid w:val="00ED050C"/>
    <w:rsid w:val="00ED16A2"/>
    <w:rsid w:val="00ED1917"/>
    <w:rsid w:val="00ED2023"/>
    <w:rsid w:val="00ED3113"/>
    <w:rsid w:val="00ED3A62"/>
    <w:rsid w:val="00ED3FD8"/>
    <w:rsid w:val="00ED40E7"/>
    <w:rsid w:val="00ED43EA"/>
    <w:rsid w:val="00ED493D"/>
    <w:rsid w:val="00ED5D9F"/>
    <w:rsid w:val="00ED6E90"/>
    <w:rsid w:val="00ED7321"/>
    <w:rsid w:val="00ED767D"/>
    <w:rsid w:val="00EE172A"/>
    <w:rsid w:val="00EE2BBE"/>
    <w:rsid w:val="00EE3BE6"/>
    <w:rsid w:val="00EE3FB0"/>
    <w:rsid w:val="00EE4091"/>
    <w:rsid w:val="00EE441A"/>
    <w:rsid w:val="00EE4E05"/>
    <w:rsid w:val="00EE5829"/>
    <w:rsid w:val="00EE58FE"/>
    <w:rsid w:val="00EE5EA3"/>
    <w:rsid w:val="00EE67ED"/>
    <w:rsid w:val="00EE6877"/>
    <w:rsid w:val="00EE6D81"/>
    <w:rsid w:val="00EE6D9C"/>
    <w:rsid w:val="00EE7553"/>
    <w:rsid w:val="00EF06EE"/>
    <w:rsid w:val="00EF0EA7"/>
    <w:rsid w:val="00EF15E7"/>
    <w:rsid w:val="00EF1BA0"/>
    <w:rsid w:val="00EF216B"/>
    <w:rsid w:val="00EF2AF0"/>
    <w:rsid w:val="00EF2B17"/>
    <w:rsid w:val="00EF304B"/>
    <w:rsid w:val="00EF3BE3"/>
    <w:rsid w:val="00EF4CD0"/>
    <w:rsid w:val="00EF5054"/>
    <w:rsid w:val="00EF5153"/>
    <w:rsid w:val="00EF53F7"/>
    <w:rsid w:val="00EF54A6"/>
    <w:rsid w:val="00EF617B"/>
    <w:rsid w:val="00EF6AC9"/>
    <w:rsid w:val="00EF6C8B"/>
    <w:rsid w:val="00EF7303"/>
    <w:rsid w:val="00EF7DE1"/>
    <w:rsid w:val="00F002F3"/>
    <w:rsid w:val="00F00E5C"/>
    <w:rsid w:val="00F016D1"/>
    <w:rsid w:val="00F0234D"/>
    <w:rsid w:val="00F02E91"/>
    <w:rsid w:val="00F0442D"/>
    <w:rsid w:val="00F04689"/>
    <w:rsid w:val="00F047D9"/>
    <w:rsid w:val="00F04D2A"/>
    <w:rsid w:val="00F051C3"/>
    <w:rsid w:val="00F05341"/>
    <w:rsid w:val="00F0565A"/>
    <w:rsid w:val="00F07459"/>
    <w:rsid w:val="00F1030C"/>
    <w:rsid w:val="00F103F8"/>
    <w:rsid w:val="00F10D73"/>
    <w:rsid w:val="00F117C5"/>
    <w:rsid w:val="00F119C1"/>
    <w:rsid w:val="00F11B4F"/>
    <w:rsid w:val="00F11F17"/>
    <w:rsid w:val="00F13F5D"/>
    <w:rsid w:val="00F1423B"/>
    <w:rsid w:val="00F14624"/>
    <w:rsid w:val="00F14DDC"/>
    <w:rsid w:val="00F150E5"/>
    <w:rsid w:val="00F15CDC"/>
    <w:rsid w:val="00F15E80"/>
    <w:rsid w:val="00F15F65"/>
    <w:rsid w:val="00F1698B"/>
    <w:rsid w:val="00F16BB3"/>
    <w:rsid w:val="00F20C0B"/>
    <w:rsid w:val="00F21317"/>
    <w:rsid w:val="00F21E23"/>
    <w:rsid w:val="00F2230B"/>
    <w:rsid w:val="00F229F8"/>
    <w:rsid w:val="00F23CC5"/>
    <w:rsid w:val="00F2504D"/>
    <w:rsid w:val="00F25185"/>
    <w:rsid w:val="00F2546A"/>
    <w:rsid w:val="00F254FF"/>
    <w:rsid w:val="00F262AC"/>
    <w:rsid w:val="00F26680"/>
    <w:rsid w:val="00F27BFF"/>
    <w:rsid w:val="00F27F86"/>
    <w:rsid w:val="00F30D3B"/>
    <w:rsid w:val="00F30F04"/>
    <w:rsid w:val="00F311E3"/>
    <w:rsid w:val="00F31C81"/>
    <w:rsid w:val="00F32487"/>
    <w:rsid w:val="00F32824"/>
    <w:rsid w:val="00F32B52"/>
    <w:rsid w:val="00F33614"/>
    <w:rsid w:val="00F35545"/>
    <w:rsid w:val="00F3562D"/>
    <w:rsid w:val="00F37E31"/>
    <w:rsid w:val="00F4053C"/>
    <w:rsid w:val="00F406FB"/>
    <w:rsid w:val="00F40A42"/>
    <w:rsid w:val="00F40C59"/>
    <w:rsid w:val="00F40F3C"/>
    <w:rsid w:val="00F40FDC"/>
    <w:rsid w:val="00F41CC8"/>
    <w:rsid w:val="00F42522"/>
    <w:rsid w:val="00F425C9"/>
    <w:rsid w:val="00F4409F"/>
    <w:rsid w:val="00F447CD"/>
    <w:rsid w:val="00F44A81"/>
    <w:rsid w:val="00F4568C"/>
    <w:rsid w:val="00F4598D"/>
    <w:rsid w:val="00F46917"/>
    <w:rsid w:val="00F46918"/>
    <w:rsid w:val="00F46CA6"/>
    <w:rsid w:val="00F478EC"/>
    <w:rsid w:val="00F47B04"/>
    <w:rsid w:val="00F50AAA"/>
    <w:rsid w:val="00F50D6A"/>
    <w:rsid w:val="00F5134C"/>
    <w:rsid w:val="00F523D0"/>
    <w:rsid w:val="00F52410"/>
    <w:rsid w:val="00F525BE"/>
    <w:rsid w:val="00F539C7"/>
    <w:rsid w:val="00F54105"/>
    <w:rsid w:val="00F558D5"/>
    <w:rsid w:val="00F56F02"/>
    <w:rsid w:val="00F576DE"/>
    <w:rsid w:val="00F57971"/>
    <w:rsid w:val="00F57B0C"/>
    <w:rsid w:val="00F57F3D"/>
    <w:rsid w:val="00F60520"/>
    <w:rsid w:val="00F61524"/>
    <w:rsid w:val="00F619E1"/>
    <w:rsid w:val="00F620B1"/>
    <w:rsid w:val="00F62116"/>
    <w:rsid w:val="00F635D9"/>
    <w:rsid w:val="00F640CE"/>
    <w:rsid w:val="00F64E70"/>
    <w:rsid w:val="00F65AB4"/>
    <w:rsid w:val="00F66CFF"/>
    <w:rsid w:val="00F66D86"/>
    <w:rsid w:val="00F66ED0"/>
    <w:rsid w:val="00F67383"/>
    <w:rsid w:val="00F674E0"/>
    <w:rsid w:val="00F67E99"/>
    <w:rsid w:val="00F70011"/>
    <w:rsid w:val="00F70B98"/>
    <w:rsid w:val="00F70F32"/>
    <w:rsid w:val="00F714BD"/>
    <w:rsid w:val="00F71A83"/>
    <w:rsid w:val="00F71D71"/>
    <w:rsid w:val="00F72A8F"/>
    <w:rsid w:val="00F72C15"/>
    <w:rsid w:val="00F73080"/>
    <w:rsid w:val="00F73AED"/>
    <w:rsid w:val="00F7409E"/>
    <w:rsid w:val="00F740C5"/>
    <w:rsid w:val="00F745C9"/>
    <w:rsid w:val="00F74751"/>
    <w:rsid w:val="00F7482C"/>
    <w:rsid w:val="00F80021"/>
    <w:rsid w:val="00F820CA"/>
    <w:rsid w:val="00F82282"/>
    <w:rsid w:val="00F82476"/>
    <w:rsid w:val="00F83F69"/>
    <w:rsid w:val="00F86C7E"/>
    <w:rsid w:val="00F86EE2"/>
    <w:rsid w:val="00F8744D"/>
    <w:rsid w:val="00F87B67"/>
    <w:rsid w:val="00F903B9"/>
    <w:rsid w:val="00F90404"/>
    <w:rsid w:val="00F90E15"/>
    <w:rsid w:val="00F91692"/>
    <w:rsid w:val="00F91B02"/>
    <w:rsid w:val="00F92384"/>
    <w:rsid w:val="00F93D42"/>
    <w:rsid w:val="00F93F9E"/>
    <w:rsid w:val="00F94DAE"/>
    <w:rsid w:val="00F95F0E"/>
    <w:rsid w:val="00F96CBB"/>
    <w:rsid w:val="00F96DAE"/>
    <w:rsid w:val="00F9750A"/>
    <w:rsid w:val="00F97867"/>
    <w:rsid w:val="00FA0151"/>
    <w:rsid w:val="00FA09BD"/>
    <w:rsid w:val="00FA19CA"/>
    <w:rsid w:val="00FA2495"/>
    <w:rsid w:val="00FA288E"/>
    <w:rsid w:val="00FA32F4"/>
    <w:rsid w:val="00FA3426"/>
    <w:rsid w:val="00FA3E14"/>
    <w:rsid w:val="00FA3E2F"/>
    <w:rsid w:val="00FA522C"/>
    <w:rsid w:val="00FA5BDC"/>
    <w:rsid w:val="00FA5CD2"/>
    <w:rsid w:val="00FA6ED8"/>
    <w:rsid w:val="00FB0027"/>
    <w:rsid w:val="00FB0FF6"/>
    <w:rsid w:val="00FB1141"/>
    <w:rsid w:val="00FB25AC"/>
    <w:rsid w:val="00FB27CC"/>
    <w:rsid w:val="00FB2DD4"/>
    <w:rsid w:val="00FB3781"/>
    <w:rsid w:val="00FB3F36"/>
    <w:rsid w:val="00FB5592"/>
    <w:rsid w:val="00FB5EE4"/>
    <w:rsid w:val="00FB600A"/>
    <w:rsid w:val="00FB640C"/>
    <w:rsid w:val="00FB6A99"/>
    <w:rsid w:val="00FB73E6"/>
    <w:rsid w:val="00FC02DF"/>
    <w:rsid w:val="00FC15A9"/>
    <w:rsid w:val="00FC2DA0"/>
    <w:rsid w:val="00FC2E27"/>
    <w:rsid w:val="00FC307B"/>
    <w:rsid w:val="00FC366F"/>
    <w:rsid w:val="00FC47F7"/>
    <w:rsid w:val="00FC4A95"/>
    <w:rsid w:val="00FC4D3F"/>
    <w:rsid w:val="00FC5715"/>
    <w:rsid w:val="00FC637D"/>
    <w:rsid w:val="00FC6F55"/>
    <w:rsid w:val="00FC70D9"/>
    <w:rsid w:val="00FC7B2F"/>
    <w:rsid w:val="00FC7F49"/>
    <w:rsid w:val="00FD0129"/>
    <w:rsid w:val="00FD05BF"/>
    <w:rsid w:val="00FD0A49"/>
    <w:rsid w:val="00FD0A80"/>
    <w:rsid w:val="00FD0B89"/>
    <w:rsid w:val="00FD1EFF"/>
    <w:rsid w:val="00FD2FAF"/>
    <w:rsid w:val="00FD31E2"/>
    <w:rsid w:val="00FD3715"/>
    <w:rsid w:val="00FD42F5"/>
    <w:rsid w:val="00FD4ABD"/>
    <w:rsid w:val="00FD4D2F"/>
    <w:rsid w:val="00FD4FA0"/>
    <w:rsid w:val="00FD60ED"/>
    <w:rsid w:val="00FD6FC9"/>
    <w:rsid w:val="00FD7584"/>
    <w:rsid w:val="00FD7979"/>
    <w:rsid w:val="00FE0298"/>
    <w:rsid w:val="00FE02A4"/>
    <w:rsid w:val="00FE0591"/>
    <w:rsid w:val="00FE09B7"/>
    <w:rsid w:val="00FE0BE8"/>
    <w:rsid w:val="00FE12DF"/>
    <w:rsid w:val="00FE165F"/>
    <w:rsid w:val="00FE1A01"/>
    <w:rsid w:val="00FE1FA4"/>
    <w:rsid w:val="00FE2339"/>
    <w:rsid w:val="00FE2915"/>
    <w:rsid w:val="00FE41C3"/>
    <w:rsid w:val="00FE4546"/>
    <w:rsid w:val="00FE56BC"/>
    <w:rsid w:val="00FF01FE"/>
    <w:rsid w:val="00FF068C"/>
    <w:rsid w:val="00FF0A67"/>
    <w:rsid w:val="00FF0BBB"/>
    <w:rsid w:val="00FF0BDE"/>
    <w:rsid w:val="00FF0D18"/>
    <w:rsid w:val="00FF12A4"/>
    <w:rsid w:val="00FF2033"/>
    <w:rsid w:val="00FF2FF5"/>
    <w:rsid w:val="00FF3A35"/>
    <w:rsid w:val="00FF4766"/>
    <w:rsid w:val="00FF4BFA"/>
    <w:rsid w:val="00FF4CE5"/>
    <w:rsid w:val="00FF4F56"/>
    <w:rsid w:val="00FF5AB1"/>
    <w:rsid w:val="00FF5AE2"/>
    <w:rsid w:val="00FF69E9"/>
    <w:rsid w:val="00FF78A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0DFE55A"/>
  <w15:docId w15:val="{54324A00-CD43-4122-A51A-944455F47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F7CED"/>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Znak,Header-PR"/>
    <w:basedOn w:val="Navaden"/>
    <w:link w:val="GlavaZnak"/>
    <w:rsid w:val="007C70A1"/>
    <w:pPr>
      <w:tabs>
        <w:tab w:val="center" w:pos="4536"/>
        <w:tab w:val="right" w:pos="9072"/>
      </w:tabs>
    </w:pPr>
    <w:rPr>
      <w:sz w:val="24"/>
      <w:lang w:val="x-none"/>
    </w:rPr>
  </w:style>
  <w:style w:type="character" w:customStyle="1" w:styleId="GlavaZnak">
    <w:name w:val="Glava Znak"/>
    <w:aliases w:val="E-PVO-glava Znak, Znak Znak,Header-PR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1,Pripomba – besedilo1 Znak1"/>
    <w:link w:val="Pripombabesedilo"/>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
    <w:rsid w:val="007C70A1"/>
    <w:rPr>
      <w:lang w:val="x-none"/>
    </w:rPr>
  </w:style>
  <w:style w:type="character" w:customStyle="1" w:styleId="ZadevapripombeZnak">
    <w:name w:val="Zadeva pripombe Znak"/>
    <w:aliases w:val="Zadeva komentarja Znak1,Zadeva pripombe1 Znak1"/>
    <w:link w:val="Zadevapripombe"/>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Zadeva pripombe1"/>
    <w:basedOn w:val="Pripombabesedilo"/>
    <w:next w:val="Pripombabesedilo"/>
    <w:link w:val="ZadevapripombeZnak"/>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AB List 1,Bullet Points,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uiPriority w:val="99"/>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aliases w:val="Komentar - sklic,Pripomba – sklic1"/>
    <w:unhideWhenUsed/>
    <w:rsid w:val="002A4934"/>
    <w:rPr>
      <w:sz w:val="16"/>
      <w:szCs w:val="16"/>
    </w:rPr>
  </w:style>
  <w:style w:type="paragraph" w:styleId="Sprotnaopomba-besedilo">
    <w:name w:val="footnote text"/>
    <w:basedOn w:val="Navaden"/>
    <w:link w:val="Sprotnaopomba-besediloZnak"/>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nhideWhenUsed/>
    <w:rsid w:val="009C5278"/>
    <w:rPr>
      <w:vertAlign w:val="superscript"/>
    </w:rPr>
  </w:style>
  <w:style w:type="numbering" w:customStyle="1" w:styleId="Brezseznama1">
    <w:name w:val="Brez seznama1"/>
    <w:next w:val="Brezseznama"/>
    <w:uiPriority w:val="99"/>
    <w:semiHidden/>
    <w:unhideWhenUsed/>
    <w:rsid w:val="00DF6F6B"/>
  </w:style>
  <w:style w:type="character" w:customStyle="1" w:styleId="BesedilooblakaZnak1">
    <w:name w:val="Besedilo oblačka Znak1"/>
    <w:uiPriority w:val="99"/>
    <w:semiHidden/>
    <w:rsid w:val="00DF6F6B"/>
    <w:rPr>
      <w:rFonts w:ascii="Tahoma" w:hAnsi="Tahoma" w:cs="Tahoma"/>
      <w:sz w:val="16"/>
      <w:szCs w:val="16"/>
      <w:lang w:eastAsia="en-US"/>
    </w:rPr>
  </w:style>
  <w:style w:type="character" w:customStyle="1" w:styleId="PripombabesediloZnak1">
    <w:name w:val="Pripomba – besedilo Znak1"/>
    <w:aliases w:val="Komentar - besedilo Znak,Pripomba – besedilo1 Znak"/>
    <w:uiPriority w:val="99"/>
    <w:semiHidden/>
    <w:rsid w:val="00DF6F6B"/>
    <w:rPr>
      <w:rFonts w:ascii="Times New Roman" w:eastAsia="Times New Roman" w:hAnsi="Times New Roman"/>
    </w:rPr>
  </w:style>
  <w:style w:type="character" w:customStyle="1" w:styleId="ZadevapripombeZnak1">
    <w:name w:val="Zadeva pripombe Znak1"/>
    <w:aliases w:val="Zadeva komentarja Znak,Zadeva pripombe1 Znak"/>
    <w:uiPriority w:val="99"/>
    <w:semiHidden/>
    <w:rsid w:val="00DF6F6B"/>
    <w:rPr>
      <w:rFonts w:ascii="Times New Roman" w:eastAsia="Times New Roman" w:hAnsi="Times New Roman"/>
      <w:b/>
      <w:bCs/>
    </w:rPr>
  </w:style>
  <w:style w:type="paragraph" w:customStyle="1" w:styleId="Telobesedila211">
    <w:name w:val="Telo besedila 211"/>
    <w:basedOn w:val="Navaden"/>
    <w:rsid w:val="00DF6F6B"/>
    <w:pPr>
      <w:suppressAutoHyphens/>
      <w:jc w:val="both"/>
    </w:pPr>
    <w:rPr>
      <w:sz w:val="24"/>
      <w:szCs w:val="24"/>
      <w:lang w:eastAsia="ar-SA"/>
    </w:rPr>
  </w:style>
  <w:style w:type="paragraph" w:customStyle="1" w:styleId="Odstavekseznama11">
    <w:name w:val="Odstavek seznama11"/>
    <w:basedOn w:val="Navaden"/>
    <w:uiPriority w:val="34"/>
    <w:qFormat/>
    <w:rsid w:val="00DF6F6B"/>
    <w:pPr>
      <w:ind w:left="720"/>
      <w:contextualSpacing/>
    </w:pPr>
    <w:rPr>
      <w:sz w:val="24"/>
      <w:szCs w:val="24"/>
    </w:rPr>
  </w:style>
  <w:style w:type="paragraph" w:customStyle="1" w:styleId="WW-Telobesedila2">
    <w:name w:val="WW-Telo besedila 2"/>
    <w:basedOn w:val="Navaden"/>
    <w:rsid w:val="00DF6F6B"/>
    <w:pPr>
      <w:suppressAutoHyphens/>
      <w:autoSpaceDE w:val="0"/>
      <w:snapToGrid w:val="0"/>
      <w:spacing w:after="120" w:line="480" w:lineRule="auto"/>
      <w:ind w:left="47"/>
    </w:pPr>
    <w:rPr>
      <w:rFonts w:cs="Wingdings 2"/>
      <w:sz w:val="24"/>
      <w:lang w:eastAsia="ar-SA"/>
    </w:rPr>
  </w:style>
  <w:style w:type="paragraph" w:customStyle="1" w:styleId="list-western">
    <w:name w:val="list-western"/>
    <w:basedOn w:val="Navaden"/>
    <w:rsid w:val="00DF6F6B"/>
    <w:pPr>
      <w:spacing w:before="100" w:beforeAutospacing="1"/>
      <w:ind w:right="57"/>
      <w:jc w:val="both"/>
    </w:pPr>
    <w:rPr>
      <w:rFonts w:ascii="Arial" w:hAnsi="Arial" w:cs="Arial"/>
      <w:sz w:val="24"/>
      <w:szCs w:val="24"/>
    </w:rPr>
  </w:style>
  <w:style w:type="paragraph" w:customStyle="1" w:styleId="Telobesedila31">
    <w:name w:val="Telo besedila 31"/>
    <w:basedOn w:val="Navaden"/>
    <w:rsid w:val="00DF6F6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sz w:val="24"/>
      <w:lang w:eastAsia="ar-SA"/>
    </w:rPr>
  </w:style>
  <w:style w:type="character" w:customStyle="1" w:styleId="apple-converted-space">
    <w:name w:val="apple-converted-space"/>
    <w:basedOn w:val="Privzetapisavaodstavka"/>
    <w:rsid w:val="005769D1"/>
  </w:style>
  <w:style w:type="table" w:customStyle="1" w:styleId="Tabelamrea1">
    <w:name w:val="Tabela – mreža1"/>
    <w:basedOn w:val="Navadnatabela"/>
    <w:next w:val="Tabelamrea"/>
    <w:uiPriority w:val="59"/>
    <w:rsid w:val="004436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avaden"/>
    <w:rsid w:val="001713B9"/>
    <w:pPr>
      <w:widowControl w:val="0"/>
      <w:overflowPunct w:val="0"/>
      <w:autoSpaceDE w:val="0"/>
      <w:autoSpaceDN w:val="0"/>
      <w:adjustRightInd w:val="0"/>
      <w:spacing w:line="280" w:lineRule="auto"/>
      <w:jc w:val="both"/>
      <w:textAlignment w:val="baseline"/>
    </w:pPr>
    <w:rPr>
      <w:sz w:val="24"/>
      <w:lang w:val="en-US" w:eastAsia="en-US"/>
    </w:rPr>
  </w:style>
  <w:style w:type="character" w:customStyle="1" w:styleId="Heading2CharCharCharCharChar">
    <w:name w:val="Heading 2 Char Char Char Char Char"/>
    <w:rsid w:val="001713B9"/>
    <w:rPr>
      <w:rFonts w:ascii="Arial" w:hAnsi="Arial"/>
    </w:rPr>
  </w:style>
  <w:style w:type="paragraph" w:styleId="Brezrazmikov">
    <w:name w:val="No Spacing"/>
    <w:uiPriority w:val="1"/>
    <w:qFormat/>
    <w:rsid w:val="001713B9"/>
    <w:rPr>
      <w:sz w:val="22"/>
      <w:szCs w:val="22"/>
      <w:lang w:eastAsia="en-US"/>
    </w:rPr>
  </w:style>
  <w:style w:type="paragraph" w:customStyle="1" w:styleId="BodyText22">
    <w:name w:val="Body Text 22"/>
    <w:basedOn w:val="Navaden"/>
    <w:rsid w:val="001713B9"/>
    <w:pPr>
      <w:widowControl w:val="0"/>
      <w:ind w:left="284" w:hanging="284"/>
      <w:jc w:val="both"/>
    </w:pPr>
    <w:rPr>
      <w:rFonts w:ascii="Tahoma" w:hAnsi="Tahoma" w:cs="Tahoma"/>
      <w:sz w:val="24"/>
      <w:szCs w:val="22"/>
    </w:rPr>
  </w:style>
  <w:style w:type="paragraph" w:customStyle="1" w:styleId="Alineje">
    <w:name w:val="Alineje"/>
    <w:basedOn w:val="Navaden"/>
    <w:qFormat/>
    <w:rsid w:val="001713B9"/>
    <w:pPr>
      <w:numPr>
        <w:numId w:val="9"/>
      </w:numPr>
      <w:tabs>
        <w:tab w:val="left" w:pos="851"/>
        <w:tab w:val="left" w:pos="5954"/>
      </w:tabs>
      <w:spacing w:before="120"/>
      <w:ind w:left="851"/>
      <w:jc w:val="both"/>
    </w:pPr>
    <w:rPr>
      <w:rFonts w:ascii="Verdana" w:hAnsi="Verdana" w:cs="Arial"/>
      <w:sz w:val="22"/>
      <w:lang w:eastAsia="en-US"/>
    </w:rPr>
  </w:style>
  <w:style w:type="paragraph" w:styleId="Konnaopomba-besedilo">
    <w:name w:val="endnote text"/>
    <w:basedOn w:val="Navaden"/>
    <w:link w:val="Konnaopomba-besediloZnak"/>
    <w:uiPriority w:val="99"/>
    <w:unhideWhenUsed/>
    <w:rsid w:val="001713B9"/>
    <w:pPr>
      <w:spacing w:after="200" w:line="276" w:lineRule="auto"/>
    </w:pPr>
    <w:rPr>
      <w:rFonts w:ascii="Calibri" w:eastAsia="Calibri" w:hAnsi="Calibri"/>
      <w:lang w:eastAsia="en-US"/>
    </w:rPr>
  </w:style>
  <w:style w:type="character" w:customStyle="1" w:styleId="Konnaopomba-besediloZnak">
    <w:name w:val="Končna opomba - besedilo Znak"/>
    <w:link w:val="Konnaopomba-besedilo"/>
    <w:uiPriority w:val="99"/>
    <w:rsid w:val="001713B9"/>
    <w:rPr>
      <w:lang w:eastAsia="en-US"/>
    </w:rPr>
  </w:style>
  <w:style w:type="character" w:styleId="Konnaopomba-sklic">
    <w:name w:val="endnote reference"/>
    <w:uiPriority w:val="99"/>
    <w:unhideWhenUsed/>
    <w:rsid w:val="001713B9"/>
    <w:rPr>
      <w:vertAlign w:val="superscript"/>
    </w:rPr>
  </w:style>
  <w:style w:type="table" w:customStyle="1" w:styleId="Tabela-mrea1">
    <w:name w:val="Tabela - mreža1"/>
    <w:basedOn w:val="Navadnatabela"/>
    <w:rsid w:val="001713B9"/>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3FA0"/>
    <w:pPr>
      <w:widowControl w:val="0"/>
      <w:ind w:left="284" w:hanging="284"/>
      <w:jc w:val="both"/>
    </w:pPr>
    <w:rPr>
      <w:rFonts w:ascii="Tahoma" w:eastAsia="Calibri" w:hAnsi="Tahoma" w:cs="Tahoma"/>
      <w:sz w:val="24"/>
    </w:rPr>
  </w:style>
  <w:style w:type="character" w:customStyle="1" w:styleId="OdstavekseznamaZnak">
    <w:name w:val="Odstavek seznama Znak"/>
    <w:aliases w:val="AB List 1 Znak,Bullet Points Znak,za tekst Znak,Odstavek seznama_IP Znak"/>
    <w:link w:val="Odstavekseznama"/>
    <w:uiPriority w:val="34"/>
    <w:rsid w:val="00B06235"/>
    <w:rPr>
      <w:rFonts w:ascii="Times New Roman" w:eastAsia="Times New Roman" w:hAnsi="Times New Roman"/>
    </w:rPr>
  </w:style>
  <w:style w:type="numbering" w:customStyle="1" w:styleId="Brezseznama2">
    <w:name w:val="Brez seznama2"/>
    <w:next w:val="Brezseznama"/>
    <w:uiPriority w:val="99"/>
    <w:semiHidden/>
    <w:unhideWhenUsed/>
    <w:rsid w:val="0019288D"/>
  </w:style>
  <w:style w:type="table" w:customStyle="1" w:styleId="Tabela-mrea2">
    <w:name w:val="Tabela - mreža2"/>
    <w:basedOn w:val="Navadnatabela"/>
    <w:next w:val="Tabelamrea"/>
    <w:rsid w:val="0019288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
    <w:name w:val="Brez seznama11"/>
    <w:next w:val="Brezseznama"/>
    <w:uiPriority w:val="99"/>
    <w:semiHidden/>
    <w:unhideWhenUsed/>
    <w:rsid w:val="0019288D"/>
  </w:style>
  <w:style w:type="table" w:customStyle="1" w:styleId="Tabelamrea11">
    <w:name w:val="Tabela – mreža11"/>
    <w:basedOn w:val="Navadnatabela"/>
    <w:next w:val="Tabelamrea"/>
    <w:uiPriority w:val="59"/>
    <w:rsid w:val="001928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rsid w:val="0019288D"/>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Navaden"/>
    <w:rsid w:val="0019288D"/>
    <w:pPr>
      <w:widowControl w:val="0"/>
      <w:ind w:left="1134" w:hanging="708"/>
      <w:jc w:val="both"/>
    </w:pPr>
    <w:rPr>
      <w:sz w:val="24"/>
    </w:rPr>
  </w:style>
  <w:style w:type="paragraph" w:customStyle="1" w:styleId="BodyTextIndent31">
    <w:name w:val="Body Text Indent 31"/>
    <w:basedOn w:val="Navaden"/>
    <w:rsid w:val="0019288D"/>
    <w:pPr>
      <w:widowControl w:val="0"/>
      <w:tabs>
        <w:tab w:val="left" w:pos="1701"/>
      </w:tabs>
      <w:ind w:left="425"/>
      <w:jc w:val="center"/>
    </w:pPr>
    <w:rPr>
      <w:b/>
      <w:sz w:val="24"/>
    </w:rPr>
  </w:style>
  <w:style w:type="paragraph" w:customStyle="1" w:styleId="BodyText24">
    <w:name w:val="Body Text 24"/>
    <w:basedOn w:val="Navaden"/>
    <w:rsid w:val="0019288D"/>
    <w:pPr>
      <w:widowControl w:val="0"/>
      <w:ind w:left="284" w:hanging="284"/>
      <w:jc w:val="both"/>
    </w:pPr>
    <w:rPr>
      <w:sz w:val="24"/>
    </w:rPr>
  </w:style>
  <w:style w:type="paragraph" w:customStyle="1" w:styleId="ListParagraph2">
    <w:name w:val="List Paragraph2"/>
    <w:basedOn w:val="Navaden"/>
    <w:uiPriority w:val="34"/>
    <w:qFormat/>
    <w:rsid w:val="0019288D"/>
    <w:pPr>
      <w:ind w:left="708"/>
    </w:pPr>
    <w:rPr>
      <w:sz w:val="24"/>
      <w:szCs w:val="24"/>
    </w:rPr>
  </w:style>
  <w:style w:type="table" w:customStyle="1" w:styleId="Tabelamrea111">
    <w:name w:val="Tabela – mreža111"/>
    <w:basedOn w:val="Navadnatabela"/>
    <w:next w:val="Tabelamrea"/>
    <w:uiPriority w:val="59"/>
    <w:rsid w:val="0019288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19288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19288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9288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19288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lov1NASLOV1">
    <w:name w:val="Naslov 1.NASLOV1"/>
    <w:basedOn w:val="Navaden"/>
    <w:next w:val="Navaden"/>
    <w:rsid w:val="0019288D"/>
    <w:pPr>
      <w:keepNext/>
      <w:outlineLvl w:val="0"/>
    </w:pPr>
    <w:rPr>
      <w:b/>
      <w:i/>
      <w:sz w:val="40"/>
    </w:rPr>
  </w:style>
  <w:style w:type="character" w:customStyle="1" w:styleId="tx">
    <w:name w:val="tx"/>
    <w:rsid w:val="0019288D"/>
  </w:style>
  <w:style w:type="character" w:customStyle="1" w:styleId="header1">
    <w:name w:val="header1"/>
    <w:rsid w:val="0019288D"/>
  </w:style>
  <w:style w:type="paragraph" w:customStyle="1" w:styleId="Alinea">
    <w:name w:val="Alinea"/>
    <w:basedOn w:val="Navaden"/>
    <w:rsid w:val="0019288D"/>
    <w:pPr>
      <w:numPr>
        <w:numId w:val="51"/>
      </w:numPr>
    </w:pPr>
    <w:rPr>
      <w:rFonts w:ascii="Arial" w:hAnsi="Arial"/>
      <w:sz w:val="24"/>
    </w:rPr>
  </w:style>
  <w:style w:type="paragraph" w:styleId="Glavasporoila">
    <w:name w:val="Message Header"/>
    <w:basedOn w:val="Navaden"/>
    <w:link w:val="GlavasporoilaZnak"/>
    <w:rsid w:val="0019288D"/>
    <w:pPr>
      <w:spacing w:line="300" w:lineRule="atLeast"/>
      <w:ind w:left="1134" w:hanging="1134"/>
      <w:jc w:val="both"/>
    </w:pPr>
    <w:rPr>
      <w:rFonts w:ascii="Arial" w:hAnsi="Arial"/>
      <w:sz w:val="24"/>
      <w:lang w:eastAsia="en-US"/>
    </w:rPr>
  </w:style>
  <w:style w:type="character" w:customStyle="1" w:styleId="GlavasporoilaZnak">
    <w:name w:val="Glava sporočila Znak"/>
    <w:basedOn w:val="Privzetapisavaodstavka"/>
    <w:link w:val="Glavasporoila"/>
    <w:rsid w:val="0019288D"/>
    <w:rPr>
      <w:rFonts w:ascii="Arial" w:eastAsia="Times New Roman" w:hAnsi="Arial"/>
      <w:sz w:val="24"/>
      <w:lang w:eastAsia="en-US"/>
    </w:rPr>
  </w:style>
  <w:style w:type="paragraph" w:customStyle="1" w:styleId="xl24">
    <w:name w:val="xl24"/>
    <w:basedOn w:val="Navaden"/>
    <w:rsid w:val="0019288D"/>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19288D"/>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19288D"/>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19288D"/>
    <w:pPr>
      <w:autoSpaceDE w:val="0"/>
      <w:autoSpaceDN w:val="0"/>
      <w:spacing w:line="240" w:lineRule="atLeast"/>
      <w:jc w:val="center"/>
    </w:pPr>
    <w:rPr>
      <w:rFonts w:ascii="Arial" w:hAnsi="Arial" w:cs="Arial"/>
      <w:sz w:val="18"/>
      <w:szCs w:val="18"/>
    </w:rPr>
  </w:style>
  <w:style w:type="paragraph" w:customStyle="1" w:styleId="Navaden1">
    <w:name w:val="Navaden1"/>
    <w:rsid w:val="0019288D"/>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19288D"/>
    <w:pPr>
      <w:suppressLineNumbers/>
      <w:suppressAutoHyphens/>
    </w:pPr>
    <w:rPr>
      <w:rFonts w:cs="Tahoma"/>
      <w:sz w:val="24"/>
      <w:szCs w:val="24"/>
      <w:lang w:val="en-GB" w:eastAsia="ar-SA"/>
    </w:rPr>
  </w:style>
  <w:style w:type="paragraph" w:customStyle="1" w:styleId="Naslov10">
    <w:name w:val="Naslov1"/>
    <w:basedOn w:val="Naslov"/>
    <w:rsid w:val="0019288D"/>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19288D"/>
    <w:pPr>
      <w:spacing w:after="160" w:line="240" w:lineRule="exact"/>
    </w:pPr>
    <w:rPr>
      <w:rFonts w:ascii="Tahoma" w:hAnsi="Tahoma"/>
      <w:lang w:val="en-US" w:eastAsia="en-US"/>
    </w:rPr>
  </w:style>
  <w:style w:type="paragraph" w:customStyle="1" w:styleId="ZnakZnakZnak">
    <w:name w:val="Znak Znak Znak"/>
    <w:basedOn w:val="Navaden"/>
    <w:rsid w:val="0019288D"/>
    <w:pPr>
      <w:spacing w:after="160" w:line="240" w:lineRule="exact"/>
    </w:pPr>
    <w:rPr>
      <w:rFonts w:ascii="Tahoma" w:hAnsi="Tahoma"/>
      <w:lang w:val="en-US" w:eastAsia="en-US"/>
    </w:rPr>
  </w:style>
  <w:style w:type="paragraph" w:customStyle="1" w:styleId="Znak2">
    <w:name w:val="Znak2"/>
    <w:basedOn w:val="Navaden"/>
    <w:rsid w:val="0019288D"/>
    <w:pPr>
      <w:spacing w:after="160" w:line="240" w:lineRule="exact"/>
    </w:pPr>
    <w:rPr>
      <w:rFonts w:ascii="Tahoma" w:hAnsi="Tahoma"/>
      <w:lang w:val="en-US" w:eastAsia="en-US"/>
    </w:rPr>
  </w:style>
  <w:style w:type="paragraph" w:customStyle="1" w:styleId="5-naziv01">
    <w:name w:val="5-naziv_01"/>
    <w:next w:val="Navaden"/>
    <w:rsid w:val="0019288D"/>
    <w:pPr>
      <w:numPr>
        <w:numId w:val="52"/>
      </w:numPr>
      <w:spacing w:before="240" w:after="120"/>
    </w:pPr>
    <w:rPr>
      <w:rFonts w:ascii="Arial" w:eastAsia="Times New Roman" w:hAnsi="Arial" w:cs="Arial"/>
      <w:b/>
      <w:noProof/>
      <w:kern w:val="28"/>
      <w:sz w:val="28"/>
      <w:szCs w:val="28"/>
    </w:rPr>
  </w:style>
  <w:style w:type="paragraph" w:customStyle="1" w:styleId="5-naziv02">
    <w:name w:val="5-naziv_02"/>
    <w:next w:val="Navaden"/>
    <w:rsid w:val="0019288D"/>
    <w:pPr>
      <w:numPr>
        <w:ilvl w:val="1"/>
        <w:numId w:val="52"/>
      </w:numPr>
    </w:pPr>
    <w:rPr>
      <w:rFonts w:ascii="Arial" w:eastAsia="Times New Roman" w:hAnsi="Arial" w:cs="Arial"/>
      <w:b/>
      <w:noProof/>
      <w:kern w:val="28"/>
      <w:sz w:val="28"/>
      <w:szCs w:val="28"/>
    </w:rPr>
  </w:style>
  <w:style w:type="paragraph" w:customStyle="1" w:styleId="5-naziv03">
    <w:name w:val="5-naziv_03"/>
    <w:next w:val="Navaden"/>
    <w:rsid w:val="0019288D"/>
    <w:pPr>
      <w:numPr>
        <w:ilvl w:val="2"/>
        <w:numId w:val="52"/>
      </w:numPr>
    </w:pPr>
    <w:rPr>
      <w:rFonts w:ascii="Arial" w:eastAsia="Times New Roman" w:hAnsi="Arial" w:cs="Arial"/>
      <w:b/>
      <w:noProof/>
      <w:kern w:val="28"/>
      <w:sz w:val="28"/>
      <w:szCs w:val="28"/>
    </w:rPr>
  </w:style>
  <w:style w:type="paragraph" w:customStyle="1" w:styleId="Odstavekseznama2">
    <w:name w:val="Odstavek seznama2"/>
    <w:basedOn w:val="Navaden"/>
    <w:uiPriority w:val="34"/>
    <w:qFormat/>
    <w:rsid w:val="0019288D"/>
    <w:pPr>
      <w:ind w:left="708"/>
    </w:pPr>
    <w:rPr>
      <w:sz w:val="24"/>
      <w:szCs w:val="24"/>
    </w:rPr>
  </w:style>
  <w:style w:type="paragraph" w:customStyle="1" w:styleId="Oznakadokumenta">
    <w:name w:val="Oznaka dokumenta"/>
    <w:basedOn w:val="Navaden"/>
    <w:rsid w:val="0019288D"/>
    <w:pPr>
      <w:keepNext/>
      <w:keepLines/>
      <w:spacing w:before="400" w:after="120" w:line="240" w:lineRule="atLeast"/>
      <w:ind w:left="-840" w:hanging="454"/>
      <w:jc w:val="both"/>
    </w:pPr>
    <w:rPr>
      <w:rFonts w:ascii="Arial Black" w:hAnsi="Arial Black"/>
      <w:spacing w:val="-100"/>
      <w:kern w:val="28"/>
      <w:sz w:val="108"/>
    </w:rPr>
  </w:style>
  <w:style w:type="paragraph" w:customStyle="1" w:styleId="Glavasporoila-prva">
    <w:name w:val="Glava sporočila - prva"/>
    <w:basedOn w:val="Glavasporoila"/>
    <w:next w:val="Glavasporoila"/>
    <w:rsid w:val="0019288D"/>
    <w:pPr>
      <w:keepLines/>
      <w:tabs>
        <w:tab w:val="left" w:pos="720"/>
        <w:tab w:val="left" w:pos="4320"/>
        <w:tab w:val="left" w:pos="5040"/>
        <w:tab w:val="right" w:pos="8640"/>
      </w:tabs>
      <w:spacing w:after="40" w:line="440" w:lineRule="atLeast"/>
      <w:ind w:left="720" w:hanging="720"/>
      <w:jc w:val="left"/>
    </w:pPr>
    <w:rPr>
      <w:spacing w:val="-5"/>
      <w:sz w:val="20"/>
    </w:rPr>
  </w:style>
  <w:style w:type="character" w:customStyle="1" w:styleId="Glavasporoila-oznaka">
    <w:name w:val="Glava sporočila - oznaka"/>
    <w:rsid w:val="0019288D"/>
    <w:rPr>
      <w:rFonts w:ascii="Arial Black" w:hAnsi="Arial Black"/>
      <w:sz w:val="18"/>
    </w:rPr>
  </w:style>
  <w:style w:type="character" w:styleId="Poudarek">
    <w:name w:val="Emphasis"/>
    <w:uiPriority w:val="20"/>
    <w:qFormat/>
    <w:rsid w:val="0019288D"/>
    <w:rPr>
      <w:i/>
      <w:iCs/>
    </w:rPr>
  </w:style>
  <w:style w:type="paragraph" w:customStyle="1" w:styleId="Drobnitisk">
    <w:name w:val="Drobni tisk"/>
    <w:basedOn w:val="Navaden"/>
    <w:rsid w:val="0019288D"/>
    <w:pPr>
      <w:widowControl w:val="0"/>
      <w:spacing w:before="20" w:after="20"/>
      <w:jc w:val="both"/>
    </w:pPr>
    <w:rPr>
      <w:lang w:val="sv-SE"/>
    </w:rPr>
  </w:style>
  <w:style w:type="paragraph" w:customStyle="1" w:styleId="Naslov12">
    <w:name w:val="Naslov 12"/>
    <w:basedOn w:val="Navaden"/>
    <w:rsid w:val="0019288D"/>
    <w:pPr>
      <w:widowControl w:val="0"/>
      <w:spacing w:before="120" w:after="240"/>
      <w:jc w:val="right"/>
    </w:pPr>
    <w:rPr>
      <w:sz w:val="24"/>
    </w:rPr>
  </w:style>
  <w:style w:type="paragraph" w:customStyle="1" w:styleId="ponudba">
    <w:name w:val="ponudba"/>
    <w:basedOn w:val="Navaden"/>
    <w:next w:val="Navaden"/>
    <w:autoRedefine/>
    <w:rsid w:val="0019288D"/>
    <w:pPr>
      <w:suppressAutoHyphens/>
      <w:spacing w:before="80" w:line="360" w:lineRule="atLeast"/>
      <w:ind w:left="1247"/>
      <w:jc w:val="both"/>
    </w:pPr>
    <w:rPr>
      <w:b/>
      <w:i/>
      <w:caps/>
      <w:sz w:val="24"/>
    </w:rPr>
  </w:style>
  <w:style w:type="paragraph" w:customStyle="1" w:styleId="nastevanje3">
    <w:name w:val="nastevanje 3"/>
    <w:basedOn w:val="Navaden"/>
    <w:autoRedefine/>
    <w:rsid w:val="0019288D"/>
    <w:pPr>
      <w:tabs>
        <w:tab w:val="left" w:pos="567"/>
        <w:tab w:val="left" w:pos="615"/>
      </w:tabs>
      <w:suppressAutoHyphens/>
      <w:ind w:left="794" w:right="1134" w:hanging="794"/>
      <w:jc w:val="both"/>
    </w:pPr>
    <w:rPr>
      <w:sz w:val="24"/>
    </w:rPr>
  </w:style>
  <w:style w:type="paragraph" w:customStyle="1" w:styleId="nastevanje5">
    <w:name w:val="nastevanje 5"/>
    <w:basedOn w:val="Navaden"/>
    <w:autoRedefine/>
    <w:rsid w:val="0019288D"/>
    <w:pPr>
      <w:suppressAutoHyphens/>
      <w:ind w:left="1248" w:right="1134" w:hanging="397"/>
      <w:jc w:val="both"/>
    </w:pPr>
    <w:rPr>
      <w:sz w:val="24"/>
    </w:rPr>
  </w:style>
  <w:style w:type="paragraph" w:customStyle="1" w:styleId="Natevanje1">
    <w:name w:val="Naštevanje1"/>
    <w:basedOn w:val="Navaden"/>
    <w:rsid w:val="0019288D"/>
    <w:pPr>
      <w:numPr>
        <w:numId w:val="54"/>
      </w:numPr>
    </w:pPr>
    <w:rPr>
      <w:sz w:val="24"/>
      <w:lang w:val="en-US"/>
    </w:rPr>
  </w:style>
  <w:style w:type="character" w:customStyle="1" w:styleId="searchhilite1">
    <w:name w:val="search_hilite1"/>
    <w:rsid w:val="0019288D"/>
    <w:rPr>
      <w:color w:val="FF0000"/>
    </w:rPr>
  </w:style>
  <w:style w:type="paragraph" w:customStyle="1" w:styleId="NapisTIFF">
    <w:name w:val="Napis_TIFF"/>
    <w:basedOn w:val="Navaden"/>
    <w:rsid w:val="0019288D"/>
    <w:pPr>
      <w:ind w:left="-28"/>
      <w:jc w:val="center"/>
    </w:pPr>
    <w:rPr>
      <w:sz w:val="8"/>
    </w:rPr>
  </w:style>
  <w:style w:type="paragraph" w:customStyle="1" w:styleId="Nastevanje">
    <w:name w:val="Nastevanje"/>
    <w:rsid w:val="0019288D"/>
    <w:pPr>
      <w:keepLines/>
      <w:numPr>
        <w:numId w:val="56"/>
      </w:numPr>
      <w:spacing w:before="40" w:after="40"/>
    </w:pPr>
    <w:rPr>
      <w:rFonts w:ascii="Tahoma" w:eastAsia="Times New Roman" w:hAnsi="Tahoma" w:cs="Tahoma"/>
      <w:sz w:val="22"/>
    </w:rPr>
  </w:style>
  <w:style w:type="paragraph" w:customStyle="1" w:styleId="odstavek1">
    <w:name w:val="odstavek1"/>
    <w:basedOn w:val="Navaden"/>
    <w:rsid w:val="0019288D"/>
    <w:pPr>
      <w:numPr>
        <w:numId w:val="55"/>
      </w:numPr>
    </w:pPr>
    <w:rPr>
      <w:sz w:val="24"/>
      <w:lang w:val="en-US"/>
    </w:rPr>
  </w:style>
  <w:style w:type="paragraph" w:customStyle="1" w:styleId="SlogNaslovTahoma3">
    <w:name w:val="Slog Naslov Tahoma 3"/>
    <w:basedOn w:val="Navaden"/>
    <w:next w:val="SlogTahoma11ptPred6ptPo3pt"/>
    <w:rsid w:val="0019288D"/>
    <w:pPr>
      <w:widowControl w:val="0"/>
      <w:numPr>
        <w:ilvl w:val="2"/>
        <w:numId w:val="57"/>
      </w:numPr>
      <w:adjustRightInd w:val="0"/>
      <w:spacing w:before="60" w:after="120"/>
      <w:textAlignment w:val="baseline"/>
    </w:pPr>
    <w:rPr>
      <w:rFonts w:ascii="Tahoma" w:hAnsi="Tahoma"/>
      <w:iCs/>
      <w:sz w:val="22"/>
      <w:lang w:eastAsia="en-US"/>
    </w:rPr>
  </w:style>
  <w:style w:type="paragraph" w:customStyle="1" w:styleId="SlogNaslovTahoma1">
    <w:name w:val="Slog Naslov Tahoma 1"/>
    <w:basedOn w:val="Navaden"/>
    <w:next w:val="SlogTahoma11ptPred6ptPo3pt"/>
    <w:rsid w:val="0019288D"/>
    <w:pPr>
      <w:widowControl w:val="0"/>
      <w:numPr>
        <w:numId w:val="57"/>
      </w:numPr>
      <w:adjustRightInd w:val="0"/>
      <w:spacing w:after="120"/>
      <w:textAlignment w:val="baseline"/>
    </w:pPr>
    <w:rPr>
      <w:rFonts w:ascii="Tahoma" w:hAnsi="Tahoma"/>
      <w:b/>
      <w:bCs/>
      <w:sz w:val="24"/>
      <w:lang w:eastAsia="en-US"/>
    </w:rPr>
  </w:style>
  <w:style w:type="paragraph" w:customStyle="1" w:styleId="SlogNaslovTahoma2">
    <w:name w:val="Slog Naslov Tahoma 2"/>
    <w:basedOn w:val="Navaden"/>
    <w:next w:val="SlogTahoma11ptPred6ptPo3pt"/>
    <w:rsid w:val="0019288D"/>
    <w:pPr>
      <w:widowControl w:val="0"/>
      <w:numPr>
        <w:ilvl w:val="1"/>
        <w:numId w:val="57"/>
      </w:numPr>
      <w:adjustRightInd w:val="0"/>
      <w:spacing w:after="120"/>
      <w:textAlignment w:val="baseline"/>
    </w:pPr>
    <w:rPr>
      <w:rFonts w:ascii="Tahoma" w:hAnsi="Tahoma"/>
      <w:bCs/>
      <w:caps/>
      <w:sz w:val="22"/>
      <w:lang w:eastAsia="en-US"/>
    </w:rPr>
  </w:style>
  <w:style w:type="paragraph" w:customStyle="1" w:styleId="SlogTahoma11ptPred6ptPo3pt">
    <w:name w:val="Slog Tahoma 11 pt Pred:  6 pt Po:  3 pt"/>
    <w:basedOn w:val="Navaden"/>
    <w:rsid w:val="0019288D"/>
    <w:pPr>
      <w:widowControl w:val="0"/>
      <w:adjustRightInd w:val="0"/>
      <w:spacing w:before="120" w:after="60"/>
      <w:jc w:val="both"/>
      <w:textAlignment w:val="baseline"/>
    </w:pPr>
    <w:rPr>
      <w:rFonts w:ascii="Tahoma" w:hAnsi="Tahoma"/>
      <w:sz w:val="22"/>
      <w:lang w:eastAsia="en-US"/>
    </w:rPr>
  </w:style>
  <w:style w:type="table" w:customStyle="1" w:styleId="Tabela-mrea111">
    <w:name w:val="Tabela - mreža111"/>
    <w:basedOn w:val="Navadnatabela"/>
    <w:rsid w:val="0019288D"/>
    <w:pPr>
      <w:widowControl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gTelobesedilaTahoma10ptPred3pt">
    <w:name w:val="Slog Telo besedila + Tahoma 10 pt Pred:  3 pt"/>
    <w:basedOn w:val="Telobesedila"/>
    <w:rsid w:val="0019288D"/>
    <w:pPr>
      <w:widowControl/>
      <w:spacing w:before="60" w:after="120"/>
    </w:pPr>
    <w:rPr>
      <w:rFonts w:ascii="Tahoma" w:hAnsi="Tahoma"/>
      <w:b w:val="0"/>
      <w:lang w:val="en-US"/>
    </w:rPr>
  </w:style>
  <w:style w:type="paragraph" w:customStyle="1" w:styleId="Napis-Slika">
    <w:name w:val="Napis - Slika"/>
    <w:basedOn w:val="Napis"/>
    <w:rsid w:val="0019288D"/>
    <w:pPr>
      <w:widowControl w:val="0"/>
      <w:shd w:val="solid" w:color="FFFFFF" w:fill="FFFFFF"/>
      <w:tabs>
        <w:tab w:val="clear" w:pos="567"/>
        <w:tab w:val="clear" w:pos="851"/>
        <w:tab w:val="clear" w:pos="993"/>
      </w:tabs>
      <w:adjustRightInd w:val="0"/>
      <w:jc w:val="center"/>
      <w:textAlignment w:val="baseline"/>
    </w:pPr>
    <w:rPr>
      <w:b w:val="0"/>
      <w:bCs/>
      <w:sz w:val="24"/>
      <w:szCs w:val="24"/>
      <w:lang w:eastAsia="en-US"/>
    </w:rPr>
  </w:style>
  <w:style w:type="character" w:customStyle="1" w:styleId="osnovni1">
    <w:name w:val="osnovni1"/>
    <w:rsid w:val="0019288D"/>
    <w:rPr>
      <w:rFonts w:ascii="Arial" w:hAnsi="Arial" w:cs="Arial" w:hint="default"/>
      <w:color w:val="000000"/>
      <w:spacing w:val="10"/>
      <w:sz w:val="11"/>
      <w:szCs w:val="11"/>
    </w:rPr>
  </w:style>
  <w:style w:type="paragraph" w:customStyle="1" w:styleId="odstavek">
    <w:name w:val="odstavek"/>
    <w:basedOn w:val="Navaden"/>
    <w:rsid w:val="0019288D"/>
    <w:pPr>
      <w:spacing w:before="100" w:beforeAutospacing="1" w:after="100" w:afterAutospacing="1"/>
    </w:pPr>
    <w:rPr>
      <w:sz w:val="24"/>
      <w:szCs w:val="24"/>
    </w:rPr>
  </w:style>
  <w:style w:type="paragraph" w:customStyle="1" w:styleId="tevilnatoka">
    <w:name w:val="tevilnatoka"/>
    <w:basedOn w:val="Navaden"/>
    <w:rsid w:val="0019288D"/>
    <w:pPr>
      <w:spacing w:before="100" w:beforeAutospacing="1" w:after="100" w:afterAutospacing="1"/>
    </w:pPr>
    <w:rPr>
      <w:sz w:val="24"/>
      <w:szCs w:val="24"/>
    </w:rPr>
  </w:style>
  <w:style w:type="paragraph" w:customStyle="1" w:styleId="len">
    <w:name w:val="len"/>
    <w:basedOn w:val="Navaden"/>
    <w:rsid w:val="0019288D"/>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56054611">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70044055">
      <w:bodyDiv w:val="1"/>
      <w:marLeft w:val="0"/>
      <w:marRight w:val="0"/>
      <w:marTop w:val="0"/>
      <w:marBottom w:val="0"/>
      <w:divBdr>
        <w:top w:val="none" w:sz="0" w:space="0" w:color="auto"/>
        <w:left w:val="none" w:sz="0" w:space="0" w:color="auto"/>
        <w:bottom w:val="none" w:sz="0" w:space="0" w:color="auto"/>
        <w:right w:val="none" w:sz="0" w:space="0" w:color="auto"/>
      </w:divBdr>
    </w:div>
    <w:div w:id="594826702">
      <w:bodyDiv w:val="1"/>
      <w:marLeft w:val="0"/>
      <w:marRight w:val="0"/>
      <w:marTop w:val="0"/>
      <w:marBottom w:val="0"/>
      <w:divBdr>
        <w:top w:val="none" w:sz="0" w:space="0" w:color="auto"/>
        <w:left w:val="none" w:sz="0" w:space="0" w:color="auto"/>
        <w:bottom w:val="none" w:sz="0" w:space="0" w:color="auto"/>
        <w:right w:val="none" w:sz="0" w:space="0" w:color="auto"/>
      </w:divBdr>
    </w:div>
    <w:div w:id="619606864">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10708279">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48955322">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9674284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29527391">
      <w:bodyDiv w:val="1"/>
      <w:marLeft w:val="0"/>
      <w:marRight w:val="0"/>
      <w:marTop w:val="0"/>
      <w:marBottom w:val="0"/>
      <w:divBdr>
        <w:top w:val="none" w:sz="0" w:space="0" w:color="auto"/>
        <w:left w:val="none" w:sz="0" w:space="0" w:color="auto"/>
        <w:bottom w:val="none" w:sz="0" w:space="0" w:color="auto"/>
        <w:right w:val="none" w:sz="0" w:space="0" w:color="auto"/>
      </w:divBdr>
    </w:div>
    <w:div w:id="1037508924">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9955073">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699702118">
      <w:bodyDiv w:val="1"/>
      <w:marLeft w:val="0"/>
      <w:marRight w:val="0"/>
      <w:marTop w:val="0"/>
      <w:marBottom w:val="0"/>
      <w:divBdr>
        <w:top w:val="none" w:sz="0" w:space="0" w:color="auto"/>
        <w:left w:val="none" w:sz="0" w:space="0" w:color="auto"/>
        <w:bottom w:val="none" w:sz="0" w:space="0" w:color="auto"/>
        <w:right w:val="none" w:sz="0" w:space="0" w:color="auto"/>
      </w:divBdr>
    </w:div>
    <w:div w:id="171712336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4647871">
      <w:bodyDiv w:val="1"/>
      <w:marLeft w:val="0"/>
      <w:marRight w:val="0"/>
      <w:marTop w:val="0"/>
      <w:marBottom w:val="0"/>
      <w:divBdr>
        <w:top w:val="none" w:sz="0" w:space="0" w:color="auto"/>
        <w:left w:val="none" w:sz="0" w:space="0" w:color="auto"/>
        <w:bottom w:val="none" w:sz="0" w:space="0" w:color="auto"/>
        <w:right w:val="none" w:sz="0" w:space="0" w:color="auto"/>
      </w:divBdr>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64519215">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uradni-list.si/1/objava.jsp?sop=2022-01-0979" TargetMode="External"/><Relationship Id="rId18" Type="http://schemas.openxmlformats.org/officeDocument/2006/relationships/hyperlink" Target="http://www.uradni-list.si/1/objava.jsp?sop=2022-01-0873" TargetMode="External"/><Relationship Id="rId26" Type="http://schemas.openxmlformats.org/officeDocument/2006/relationships/footer" Target="footer4.xml"/><Relationship Id="rId39" Type="http://schemas.openxmlformats.org/officeDocument/2006/relationships/fontTable" Target="fontTable.xml"/><Relationship Id="rId21" Type="http://schemas.openxmlformats.org/officeDocument/2006/relationships/hyperlink" Target="http://www.uradni-list.si/1/objava.jsp?sop=2011-01-2039" TargetMode="External"/><Relationship Id="rId34" Type="http://schemas.openxmlformats.org/officeDocument/2006/relationships/hyperlink" Target="mailto:gregor.skrlj@energetika.si" TargetMode="External"/><Relationship Id="rId7" Type="http://schemas.openxmlformats.org/officeDocument/2006/relationships/endnotes" Target="endnotes.xml"/><Relationship Id="rId12" Type="http://schemas.openxmlformats.org/officeDocument/2006/relationships/hyperlink" Target="http://www.uradni-list.si/1/objava.jsp?sop=2022-01-0873" TargetMode="External"/><Relationship Id="rId17" Type="http://schemas.openxmlformats.org/officeDocument/2006/relationships/hyperlink" Target="http://www.uradni-list.si/1/objava.jsp?sop=2022-01-0873" TargetMode="External"/><Relationship Id="rId25" Type="http://schemas.openxmlformats.org/officeDocument/2006/relationships/header" Target="header4.xml"/><Relationship Id="rId33" Type="http://schemas.openxmlformats.org/officeDocument/2006/relationships/hyperlink" Target="https://www.kpk-rs.si/sl/pogosta-vprasanja" TargetMode="External"/><Relationship Id="rId38"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uradni-list.si/1/objava.jsp?sop=2022-01-0873" TargetMode="External"/><Relationship Id="rId20" Type="http://schemas.openxmlformats.org/officeDocument/2006/relationships/hyperlink" Target="http://www.uradni-list.si/1/objava.jsp?sop=2005-01-1395"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3.xml"/><Relationship Id="rId32" Type="http://schemas.openxmlformats.org/officeDocument/2006/relationships/hyperlink" Target="https://ejn.gov.si/ponudba/pages/aktualno/aktualna_javna_narocila.xhtml" TargetMode="External"/><Relationship Id="rId37" Type="http://schemas.openxmlformats.org/officeDocument/2006/relationships/hyperlink" Target="mailto:irena.debeljak@energetika.si"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uradni-list.si/1/objava.jsp?sop=2022-01-0873" TargetMode="External"/><Relationship Id="rId23" Type="http://schemas.openxmlformats.org/officeDocument/2006/relationships/header" Target="header3.xml"/><Relationship Id="rId28" Type="http://schemas.openxmlformats.org/officeDocument/2006/relationships/footer" Target="footer5.xml"/><Relationship Id="rId36" Type="http://schemas.openxmlformats.org/officeDocument/2006/relationships/hyperlink" Target="mailto:peter.cater@energetika.si" TargetMode="External"/><Relationship Id="rId10" Type="http://schemas.openxmlformats.org/officeDocument/2006/relationships/header" Target="header2.xml"/><Relationship Id="rId19" Type="http://schemas.openxmlformats.org/officeDocument/2006/relationships/hyperlink" Target="http://www.uradni-list.si/1/objava.jsp?sop=1999-01-4280" TargetMode="External"/><Relationship Id="rId31" Type="http://schemas.openxmlformats.org/officeDocument/2006/relationships/hyperlink" Target="https://ejn.gov.si/esp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radni-list.si/1/objava.jsp?sop=2022-01-0873" TargetMode="External"/><Relationship Id="rId22" Type="http://schemas.openxmlformats.org/officeDocument/2006/relationships/hyperlink" Target="https://ejn.gov.si/eJN2" TargetMode="External"/><Relationship Id="rId27" Type="http://schemas.openxmlformats.org/officeDocument/2006/relationships/header" Target="header5.xml"/><Relationship Id="rId30" Type="http://schemas.openxmlformats.org/officeDocument/2006/relationships/footer" Target="footer6.xml"/><Relationship Id="rId35" Type="http://schemas.openxmlformats.org/officeDocument/2006/relationships/hyperlink" Target="mailto:tine.windschnurer@energetika.si" TargetMode="External"/><Relationship Id="rId8" Type="http://schemas.openxmlformats.org/officeDocument/2006/relationships/header" Target="header1.xm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2D656-265A-41A7-9781-FF5825951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75</Pages>
  <Words>31112</Words>
  <Characters>177343</Characters>
  <Application>Microsoft Office Word</Application>
  <DocSecurity>0</DocSecurity>
  <Lines>1477</Lines>
  <Paragraphs>416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JHL</Company>
  <LinksUpToDate>false</LinksUpToDate>
  <CharactersWithSpaces>208039</CharactersWithSpaces>
  <SharedDoc>false</SharedDoc>
  <HLinks>
    <vt:vector size="150" baseType="variant">
      <vt:variant>
        <vt:i4>4063243</vt:i4>
      </vt:variant>
      <vt:variant>
        <vt:i4>89</vt:i4>
      </vt:variant>
      <vt:variant>
        <vt:i4>0</vt:i4>
      </vt:variant>
      <vt:variant>
        <vt:i4>5</vt:i4>
      </vt:variant>
      <vt:variant>
        <vt:lpwstr>mailto:gregor.golja@energetika-lj.si</vt:lpwstr>
      </vt:variant>
      <vt:variant>
        <vt:lpwstr/>
      </vt:variant>
      <vt:variant>
        <vt:i4>5111817</vt:i4>
      </vt:variant>
      <vt:variant>
        <vt:i4>86</vt:i4>
      </vt:variant>
      <vt:variant>
        <vt:i4>0</vt:i4>
      </vt:variant>
      <vt:variant>
        <vt:i4>5</vt:i4>
      </vt:variant>
      <vt:variant>
        <vt:lpwstr>mailto:tel:%20+386%201%2058%2075</vt:lpwstr>
      </vt:variant>
      <vt:variant>
        <vt:lpwstr/>
      </vt:variant>
      <vt:variant>
        <vt:i4>4063243</vt:i4>
      </vt:variant>
      <vt:variant>
        <vt:i4>83</vt:i4>
      </vt:variant>
      <vt:variant>
        <vt:i4>0</vt:i4>
      </vt:variant>
      <vt:variant>
        <vt:i4>5</vt:i4>
      </vt:variant>
      <vt:variant>
        <vt:lpwstr>mailto:gregor.golja@energetika-lj.si</vt:lpwstr>
      </vt:variant>
      <vt:variant>
        <vt:lpwstr/>
      </vt:variant>
      <vt:variant>
        <vt:i4>5111817</vt:i4>
      </vt:variant>
      <vt:variant>
        <vt:i4>80</vt:i4>
      </vt:variant>
      <vt:variant>
        <vt:i4>0</vt:i4>
      </vt:variant>
      <vt:variant>
        <vt:i4>5</vt:i4>
      </vt:variant>
      <vt:variant>
        <vt:lpwstr>mailto:tel:%20+386%201%2058%2075</vt:lpwstr>
      </vt:variant>
      <vt:variant>
        <vt:lpwstr/>
      </vt:variant>
      <vt:variant>
        <vt:i4>1966133</vt:i4>
      </vt:variant>
      <vt:variant>
        <vt:i4>68</vt:i4>
      </vt:variant>
      <vt:variant>
        <vt:i4>0</vt:i4>
      </vt:variant>
      <vt:variant>
        <vt:i4>5</vt:i4>
      </vt:variant>
      <vt:variant>
        <vt:lpwstr>mailto:irena.debeljak@energetika-lj.si</vt:lpwstr>
      </vt:variant>
      <vt:variant>
        <vt:lpwstr/>
      </vt:variant>
      <vt:variant>
        <vt:i4>6946898</vt:i4>
      </vt:variant>
      <vt:variant>
        <vt:i4>65</vt:i4>
      </vt:variant>
      <vt:variant>
        <vt:i4>0</vt:i4>
      </vt:variant>
      <vt:variant>
        <vt:i4>5</vt:i4>
      </vt:variant>
      <vt:variant>
        <vt:lpwstr>mailto:marjan.knez@energetika-lj.si</vt:lpwstr>
      </vt:variant>
      <vt:variant>
        <vt:lpwstr/>
      </vt:variant>
      <vt:variant>
        <vt:i4>4063243</vt:i4>
      </vt:variant>
      <vt:variant>
        <vt:i4>62</vt:i4>
      </vt:variant>
      <vt:variant>
        <vt:i4>0</vt:i4>
      </vt:variant>
      <vt:variant>
        <vt:i4>5</vt:i4>
      </vt:variant>
      <vt:variant>
        <vt:lpwstr>mailto:gregor.golja@energetika-lj.si</vt:lpwstr>
      </vt:variant>
      <vt:variant>
        <vt:lpwstr/>
      </vt:variant>
      <vt:variant>
        <vt:i4>4063243</vt:i4>
      </vt:variant>
      <vt:variant>
        <vt:i4>59</vt:i4>
      </vt:variant>
      <vt:variant>
        <vt:i4>0</vt:i4>
      </vt:variant>
      <vt:variant>
        <vt:i4>5</vt:i4>
      </vt:variant>
      <vt:variant>
        <vt:lpwstr>mailto:gregor.golja@energetika-lj.si</vt:lpwstr>
      </vt:variant>
      <vt:variant>
        <vt:lpwstr/>
      </vt:variant>
      <vt:variant>
        <vt:i4>2818154</vt:i4>
      </vt:variant>
      <vt:variant>
        <vt:i4>54</vt:i4>
      </vt:variant>
      <vt:variant>
        <vt:i4>0</vt:i4>
      </vt:variant>
      <vt:variant>
        <vt:i4>5</vt:i4>
      </vt:variant>
      <vt:variant>
        <vt:lpwstr>https://www.kpk-rs.si/sl/pogosta-vprasanja</vt:lpwstr>
      </vt:variant>
      <vt:variant>
        <vt:lpwstr/>
      </vt:variant>
      <vt:variant>
        <vt:i4>655454</vt:i4>
      </vt:variant>
      <vt:variant>
        <vt:i4>51</vt:i4>
      </vt:variant>
      <vt:variant>
        <vt:i4>0</vt:i4>
      </vt:variant>
      <vt:variant>
        <vt:i4>5</vt:i4>
      </vt:variant>
      <vt:variant>
        <vt:lpwstr>http://www.jhl.si/javna-narocila-iz-podjetij</vt:lpwstr>
      </vt:variant>
      <vt:variant>
        <vt:lpwstr/>
      </vt:variant>
      <vt:variant>
        <vt:i4>6357112</vt:i4>
      </vt:variant>
      <vt:variant>
        <vt:i4>48</vt:i4>
      </vt:variant>
      <vt:variant>
        <vt:i4>0</vt:i4>
      </vt:variant>
      <vt:variant>
        <vt:i4>5</vt:i4>
      </vt:variant>
      <vt:variant>
        <vt:lpwstr>https://ejn.gov.si/ponudba/pages/aktualno/aktualna_javna_narocila.xhtml</vt:lpwstr>
      </vt:variant>
      <vt:variant>
        <vt:lpwstr/>
      </vt:variant>
      <vt:variant>
        <vt:i4>1048588</vt:i4>
      </vt:variant>
      <vt:variant>
        <vt:i4>45</vt:i4>
      </vt:variant>
      <vt:variant>
        <vt:i4>0</vt:i4>
      </vt:variant>
      <vt:variant>
        <vt:i4>5</vt:i4>
      </vt:variant>
      <vt:variant>
        <vt:lpwstr>https://ejn.gov.si/mojejn</vt:lpwstr>
      </vt:variant>
      <vt:variant>
        <vt:lpwstr/>
      </vt:variant>
      <vt:variant>
        <vt:i4>8061051</vt:i4>
      </vt:variant>
      <vt:variant>
        <vt:i4>42</vt:i4>
      </vt:variant>
      <vt:variant>
        <vt:i4>0</vt:i4>
      </vt:variant>
      <vt:variant>
        <vt:i4>5</vt:i4>
      </vt:variant>
      <vt:variant>
        <vt:lpwstr>http://www.nlb.si/</vt:lpwstr>
      </vt:variant>
      <vt:variant>
        <vt:lpwstr/>
      </vt:variant>
      <vt:variant>
        <vt:i4>458828</vt:i4>
      </vt:variant>
      <vt:variant>
        <vt:i4>39</vt:i4>
      </vt:variant>
      <vt:variant>
        <vt:i4>0</vt:i4>
      </vt:variant>
      <vt:variant>
        <vt:i4>5</vt:i4>
      </vt:variant>
      <vt:variant>
        <vt:lpwstr>http://www.halcom.si/</vt:lpwstr>
      </vt:variant>
      <vt:variant>
        <vt:lpwstr/>
      </vt:variant>
      <vt:variant>
        <vt:i4>7667811</vt:i4>
      </vt:variant>
      <vt:variant>
        <vt:i4>36</vt:i4>
      </vt:variant>
      <vt:variant>
        <vt:i4>0</vt:i4>
      </vt:variant>
      <vt:variant>
        <vt:i4>5</vt:i4>
      </vt:variant>
      <vt:variant>
        <vt:lpwstr>http://www.sigen-ca.si/</vt:lpwstr>
      </vt:variant>
      <vt:variant>
        <vt:lpwstr/>
      </vt:variant>
      <vt:variant>
        <vt:i4>1048588</vt:i4>
      </vt:variant>
      <vt:variant>
        <vt:i4>33</vt:i4>
      </vt:variant>
      <vt:variant>
        <vt:i4>0</vt:i4>
      </vt:variant>
      <vt:variant>
        <vt:i4>5</vt:i4>
      </vt:variant>
      <vt:variant>
        <vt:lpwstr>https://ejn.gov.si/mojejn</vt:lpwstr>
      </vt:variant>
      <vt:variant>
        <vt:lpwstr/>
      </vt:variant>
      <vt:variant>
        <vt:i4>1048588</vt:i4>
      </vt:variant>
      <vt:variant>
        <vt:i4>30</vt:i4>
      </vt:variant>
      <vt:variant>
        <vt:i4>0</vt:i4>
      </vt:variant>
      <vt:variant>
        <vt:i4>5</vt:i4>
      </vt:variant>
      <vt:variant>
        <vt:lpwstr>https://ejn.gov.si/mojejn</vt:lpwstr>
      </vt:variant>
      <vt:variant>
        <vt:lpwstr/>
      </vt:variant>
      <vt:variant>
        <vt:i4>1048588</vt:i4>
      </vt:variant>
      <vt:variant>
        <vt:i4>27</vt:i4>
      </vt:variant>
      <vt:variant>
        <vt:i4>0</vt:i4>
      </vt:variant>
      <vt:variant>
        <vt:i4>5</vt:i4>
      </vt:variant>
      <vt:variant>
        <vt:lpwstr>https://ejn.gov.si/mojejn</vt:lpwstr>
      </vt:variant>
      <vt:variant>
        <vt:lpwstr/>
      </vt:variant>
      <vt:variant>
        <vt:i4>3342437</vt:i4>
      </vt:variant>
      <vt:variant>
        <vt:i4>24</vt:i4>
      </vt:variant>
      <vt:variant>
        <vt:i4>0</vt:i4>
      </vt:variant>
      <vt:variant>
        <vt:i4>5</vt:i4>
      </vt:variant>
      <vt:variant>
        <vt:lpwstr>https://ec.europa.eu/tools/espd</vt:lpwstr>
      </vt:variant>
      <vt:variant>
        <vt:lpwstr/>
      </vt:variant>
      <vt:variant>
        <vt:i4>3342437</vt:i4>
      </vt:variant>
      <vt:variant>
        <vt:i4>21</vt:i4>
      </vt:variant>
      <vt:variant>
        <vt:i4>0</vt:i4>
      </vt:variant>
      <vt:variant>
        <vt:i4>5</vt:i4>
      </vt:variant>
      <vt:variant>
        <vt:lpwstr>https://ec.europa.eu/tools/espd</vt:lpwstr>
      </vt:variant>
      <vt:variant>
        <vt:lpwstr/>
      </vt:variant>
      <vt:variant>
        <vt:i4>4456557</vt:i4>
      </vt:variant>
      <vt:variant>
        <vt:i4>18</vt:i4>
      </vt:variant>
      <vt:variant>
        <vt:i4>0</vt:i4>
      </vt:variant>
      <vt:variant>
        <vt:i4>5</vt:i4>
      </vt:variant>
      <vt:variant>
        <vt:lpwstr>http://www.enarocanje.si/_ESPD/</vt:lpwstr>
      </vt:variant>
      <vt:variant>
        <vt:lpwstr/>
      </vt:variant>
      <vt:variant>
        <vt:i4>7733356</vt:i4>
      </vt:variant>
      <vt:variant>
        <vt:i4>15</vt:i4>
      </vt:variant>
      <vt:variant>
        <vt:i4>0</vt:i4>
      </vt:variant>
      <vt:variant>
        <vt:i4>5</vt:i4>
      </vt:variant>
      <vt:variant>
        <vt:lpwstr>https://ejn.gov.si/eJN2</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Nives Nardin</cp:lastModifiedBy>
  <cp:revision>32</cp:revision>
  <cp:lastPrinted>2024-03-28T11:00:00Z</cp:lastPrinted>
  <dcterms:created xsi:type="dcterms:W3CDTF">2024-03-28T07:53:00Z</dcterms:created>
  <dcterms:modified xsi:type="dcterms:W3CDTF">2024-03-29T07:39:00Z</dcterms:modified>
</cp:coreProperties>
</file>