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B5E86" w14:textId="77777777" w:rsidR="00292109" w:rsidRPr="0024384F" w:rsidRDefault="00292109" w:rsidP="00D079DA">
      <w:pPr>
        <w:keepNext/>
        <w:rPr>
          <w:rFonts w:ascii="Tahoma" w:hAnsi="Tahoma" w:cs="Tahoma"/>
          <w:sz w:val="20"/>
          <w:lang w:val="en-US"/>
        </w:rPr>
      </w:pPr>
    </w:p>
    <w:p w14:paraId="1B85FC18" w14:textId="0A7A781E" w:rsidR="00B8409C" w:rsidRPr="0024384F" w:rsidRDefault="00B8409C" w:rsidP="00D079DA">
      <w:pPr>
        <w:keepNext/>
        <w:rPr>
          <w:rFonts w:ascii="Tahoma" w:hAnsi="Tahoma" w:cs="Tahoma"/>
          <w:sz w:val="20"/>
          <w:lang w:val="en-US"/>
        </w:rPr>
      </w:pPr>
      <w:r w:rsidRPr="0024384F">
        <w:rPr>
          <w:rFonts w:ascii="Tahoma" w:hAnsi="Tahoma" w:cs="Tahoma"/>
          <w:sz w:val="20"/>
          <w:lang w:val="en-US"/>
        </w:rPr>
        <w:t>Datum</w:t>
      </w:r>
      <w:r w:rsidRPr="001B726E">
        <w:rPr>
          <w:rFonts w:ascii="Tahoma" w:hAnsi="Tahoma" w:cs="Tahoma"/>
          <w:sz w:val="20"/>
          <w:lang w:val="en-US"/>
        </w:rPr>
        <w:t xml:space="preserve">: </w:t>
      </w:r>
      <w:r w:rsidR="001B726E" w:rsidRPr="001B726E">
        <w:rPr>
          <w:rFonts w:ascii="Tahoma" w:hAnsi="Tahoma" w:cs="Tahoma"/>
          <w:sz w:val="20"/>
          <w:lang w:val="en-US"/>
        </w:rPr>
        <w:t>9</w:t>
      </w:r>
      <w:r w:rsidR="00D57FE9" w:rsidRPr="001B726E">
        <w:rPr>
          <w:rFonts w:ascii="Tahoma" w:hAnsi="Tahoma" w:cs="Tahoma"/>
          <w:sz w:val="20"/>
          <w:lang w:val="en-US"/>
        </w:rPr>
        <w:t>.</w:t>
      </w:r>
      <w:r w:rsidR="00E6478B" w:rsidRPr="001B726E">
        <w:rPr>
          <w:rFonts w:ascii="Tahoma" w:hAnsi="Tahoma" w:cs="Tahoma"/>
          <w:sz w:val="20"/>
          <w:lang w:val="en-US"/>
        </w:rPr>
        <w:t xml:space="preserve"> 8</w:t>
      </w:r>
      <w:r w:rsidR="00D57FE9" w:rsidRPr="001B726E">
        <w:rPr>
          <w:rFonts w:ascii="Tahoma" w:hAnsi="Tahoma" w:cs="Tahoma"/>
          <w:sz w:val="20"/>
          <w:lang w:val="en-US"/>
        </w:rPr>
        <w:t>.</w:t>
      </w:r>
      <w:r w:rsidR="00E6478B" w:rsidRPr="001B726E">
        <w:rPr>
          <w:rFonts w:ascii="Tahoma" w:hAnsi="Tahoma" w:cs="Tahoma"/>
          <w:sz w:val="20"/>
          <w:lang w:val="en-US"/>
        </w:rPr>
        <w:t xml:space="preserve"> </w:t>
      </w:r>
      <w:r w:rsidR="00D57FE9" w:rsidRPr="001B726E">
        <w:rPr>
          <w:rFonts w:ascii="Tahoma" w:hAnsi="Tahoma" w:cs="Tahoma"/>
          <w:sz w:val="20"/>
          <w:lang w:val="en-US"/>
        </w:rPr>
        <w:t>201</w:t>
      </w:r>
      <w:r w:rsidR="00142135" w:rsidRPr="001B726E">
        <w:rPr>
          <w:rFonts w:ascii="Tahoma" w:hAnsi="Tahoma" w:cs="Tahoma"/>
          <w:sz w:val="20"/>
          <w:lang w:val="en-US"/>
        </w:rPr>
        <w:t>9</w:t>
      </w:r>
    </w:p>
    <w:p w14:paraId="7E24EE25" w14:textId="77777777" w:rsidR="00B8409C" w:rsidRPr="0024384F" w:rsidRDefault="00B8409C" w:rsidP="00D079DA">
      <w:pPr>
        <w:keepNext/>
        <w:rPr>
          <w:rFonts w:ascii="Tahoma" w:hAnsi="Tahoma" w:cs="Tahoma"/>
          <w:sz w:val="20"/>
          <w:lang w:val="en-US"/>
        </w:rPr>
      </w:pPr>
    </w:p>
    <w:p w14:paraId="69D101F1" w14:textId="77777777" w:rsidR="00B8409C" w:rsidRPr="0024384F" w:rsidRDefault="00B8409C" w:rsidP="00D079DA">
      <w:pPr>
        <w:keepNext/>
        <w:spacing w:after="120"/>
        <w:rPr>
          <w:rFonts w:ascii="Tahoma" w:hAnsi="Tahoma" w:cs="Tahoma"/>
          <w:sz w:val="20"/>
        </w:rPr>
      </w:pPr>
      <w:r w:rsidRPr="0024384F">
        <w:rPr>
          <w:rFonts w:ascii="Tahoma" w:hAnsi="Tahoma" w:cs="Tahoma"/>
          <w:sz w:val="20"/>
        </w:rPr>
        <w:t>Spoštovani,</w:t>
      </w:r>
    </w:p>
    <w:p w14:paraId="655D2FDB" w14:textId="22F4FA67" w:rsidR="009D2BDE" w:rsidRPr="0024384F" w:rsidRDefault="00B366C6" w:rsidP="00D079DA">
      <w:pPr>
        <w:keepNext/>
        <w:tabs>
          <w:tab w:val="left" w:pos="8505"/>
        </w:tabs>
        <w:jc w:val="both"/>
        <w:rPr>
          <w:rFonts w:ascii="Tahoma" w:hAnsi="Tahoma" w:cs="Tahoma"/>
          <w:bCs/>
          <w:sz w:val="20"/>
        </w:rPr>
      </w:pPr>
      <w:r w:rsidRPr="0024384F">
        <w:rPr>
          <w:rFonts w:ascii="Tahoma" w:hAnsi="Tahoma" w:cs="Tahoma"/>
          <w:bCs/>
          <w:sz w:val="20"/>
        </w:rPr>
        <w:t>p</w:t>
      </w:r>
      <w:r w:rsidR="009F166F" w:rsidRPr="0024384F">
        <w:rPr>
          <w:rFonts w:ascii="Tahoma" w:hAnsi="Tahoma" w:cs="Tahoma"/>
          <w:bCs/>
          <w:sz w:val="20"/>
        </w:rPr>
        <w:t>osredujemo vam odgovor</w:t>
      </w:r>
      <w:r w:rsidR="00201405">
        <w:rPr>
          <w:rFonts w:ascii="Tahoma" w:hAnsi="Tahoma" w:cs="Tahoma"/>
          <w:bCs/>
          <w:sz w:val="20"/>
        </w:rPr>
        <w:t>e na vprašanja gospodarskih subjektov</w:t>
      </w:r>
      <w:r w:rsidR="009F166F" w:rsidRPr="0024384F">
        <w:rPr>
          <w:rFonts w:ascii="Tahoma" w:hAnsi="Tahoma" w:cs="Tahoma"/>
          <w:bCs/>
          <w:sz w:val="20"/>
        </w:rPr>
        <w:t xml:space="preserve"> za javno naročilo </w:t>
      </w:r>
      <w:r w:rsidR="00CE79E6" w:rsidRPr="0024384F">
        <w:rPr>
          <w:rFonts w:ascii="Tahoma" w:hAnsi="Tahoma" w:cs="Tahoma"/>
          <w:bCs/>
          <w:sz w:val="20"/>
        </w:rPr>
        <w:t>»</w:t>
      </w:r>
      <w:r w:rsidR="00142135" w:rsidRPr="0024384F">
        <w:rPr>
          <w:rFonts w:ascii="Tahoma" w:hAnsi="Tahoma" w:cs="Tahoma"/>
          <w:bCs/>
          <w:sz w:val="20"/>
        </w:rPr>
        <w:t>ODVAJANJE IN ČIŠČENJE ODPADNE VODE NA OBMOČJU VODONOSNIKA LJUBLJANSKEGA POLJA – DEL 3: DOGRADITEV JAVNE KANALIZACIJE V AGLOMERACIJAH NAD 2000 PE V MOL: OBMOČJA ŠT. 3, 9, 13 1. DEL, 14 1. DEL, 18, 20, 21, 23, 24, 25, 26 1. DEL, 31, 37 in 38</w:t>
      </w:r>
      <w:r w:rsidR="00CE79E6" w:rsidRPr="0024384F">
        <w:rPr>
          <w:rFonts w:ascii="Tahoma" w:hAnsi="Tahoma" w:cs="Tahoma"/>
          <w:bCs/>
          <w:sz w:val="20"/>
        </w:rPr>
        <w:t>«</w:t>
      </w:r>
      <w:r w:rsidR="009F166F" w:rsidRPr="0024384F">
        <w:rPr>
          <w:rFonts w:ascii="Tahoma" w:hAnsi="Tahoma" w:cs="Tahoma"/>
          <w:bCs/>
          <w:sz w:val="20"/>
        </w:rPr>
        <w:t>, ki</w:t>
      </w:r>
      <w:r w:rsidR="00201405">
        <w:rPr>
          <w:rFonts w:ascii="Tahoma" w:hAnsi="Tahoma" w:cs="Tahoma"/>
          <w:bCs/>
          <w:sz w:val="20"/>
        </w:rPr>
        <w:t xml:space="preserve"> smo jih</w:t>
      </w:r>
      <w:r w:rsidR="009F166F" w:rsidRPr="0024384F">
        <w:rPr>
          <w:rFonts w:ascii="Tahoma" w:hAnsi="Tahoma" w:cs="Tahoma"/>
          <w:bCs/>
          <w:sz w:val="20"/>
        </w:rPr>
        <w:t xml:space="preserve"> prejeli </w:t>
      </w:r>
      <w:r w:rsidR="009B7791" w:rsidRPr="0024384F">
        <w:rPr>
          <w:rFonts w:ascii="Tahoma" w:hAnsi="Tahoma" w:cs="Tahoma"/>
          <w:bCs/>
          <w:sz w:val="20"/>
        </w:rPr>
        <w:t>preko Portala javnih naročil</w:t>
      </w:r>
      <w:r w:rsidR="009F166F" w:rsidRPr="0024384F">
        <w:rPr>
          <w:rFonts w:ascii="Tahoma" w:hAnsi="Tahoma" w:cs="Tahoma"/>
          <w:bCs/>
          <w:sz w:val="20"/>
        </w:rPr>
        <w:t>.</w:t>
      </w:r>
      <w:r w:rsidR="009D2BDE" w:rsidRPr="0024384F">
        <w:rPr>
          <w:rFonts w:ascii="Tahoma" w:hAnsi="Tahoma" w:cs="Tahoma"/>
          <w:bCs/>
          <w:sz w:val="20"/>
        </w:rPr>
        <w:t xml:space="preserve"> </w:t>
      </w:r>
    </w:p>
    <w:p w14:paraId="1B543B19" w14:textId="77777777" w:rsidR="00E6478B" w:rsidRDefault="00E6478B" w:rsidP="00D079DA">
      <w:pPr>
        <w:keepNext/>
        <w:rPr>
          <w:rFonts w:ascii="Tahoma" w:hAnsi="Tahoma" w:cs="Tahoma"/>
          <w:color w:val="FF0000"/>
          <w:sz w:val="20"/>
        </w:rPr>
      </w:pPr>
    </w:p>
    <w:p w14:paraId="75A0954B" w14:textId="77777777" w:rsidR="0098636F" w:rsidRPr="001B726E" w:rsidRDefault="0098636F" w:rsidP="00D079DA">
      <w:pPr>
        <w:keepNext/>
        <w:rPr>
          <w:rFonts w:ascii="Tahoma" w:hAnsi="Tahoma" w:cs="Tahoma"/>
          <w:bCs/>
          <w:sz w:val="20"/>
        </w:rPr>
      </w:pPr>
      <w:r w:rsidRPr="001B726E">
        <w:rPr>
          <w:rFonts w:ascii="Tahoma" w:hAnsi="Tahoma" w:cs="Tahoma"/>
          <w:color w:val="FF0000"/>
          <w:sz w:val="20"/>
        </w:rPr>
        <w:t>VPRAŠANJE:</w:t>
      </w:r>
    </w:p>
    <w:p w14:paraId="5A60FCBE" w14:textId="6E9B6B94" w:rsidR="0098636F" w:rsidRPr="001B726E" w:rsidRDefault="0098636F" w:rsidP="00D079DA">
      <w:pPr>
        <w:keepNext/>
        <w:rPr>
          <w:rFonts w:ascii="Roboto" w:hAnsi="Roboto" w:cs="Arial"/>
          <w:color w:val="333333"/>
          <w:sz w:val="18"/>
          <w:szCs w:val="18"/>
        </w:rPr>
      </w:pPr>
      <w:r w:rsidRPr="001B726E">
        <w:rPr>
          <w:rFonts w:ascii="Tahoma" w:hAnsi="Tahoma" w:cs="Tahoma"/>
          <w:sz w:val="20"/>
        </w:rPr>
        <w:t>Spoštovani.</w:t>
      </w:r>
      <w:r w:rsidRPr="001B726E">
        <w:rPr>
          <w:rFonts w:ascii="Tahoma" w:hAnsi="Tahoma" w:cs="Tahoma"/>
          <w:sz w:val="20"/>
        </w:rPr>
        <w:br/>
      </w:r>
      <w:r w:rsidRPr="001B726E">
        <w:rPr>
          <w:rFonts w:ascii="Tahoma" w:hAnsi="Tahoma" w:cs="Tahoma"/>
          <w:sz w:val="20"/>
        </w:rPr>
        <w:br/>
        <w:t xml:space="preserve">Ali gre pri popisu 2.3 VP SIBIRIJA - ZUNANJA UREDITEV za pomoto v količini metrov cevi? </w:t>
      </w:r>
      <w:r w:rsidRPr="001B726E">
        <w:rPr>
          <w:rFonts w:ascii="Tahoma" w:hAnsi="Tahoma" w:cs="Tahoma"/>
          <w:sz w:val="20"/>
        </w:rPr>
        <w:br/>
      </w:r>
      <w:r w:rsidRPr="001B726E">
        <w:rPr>
          <w:rFonts w:ascii="Tahoma" w:hAnsi="Tahoma" w:cs="Tahoma"/>
          <w:sz w:val="20"/>
        </w:rPr>
        <w:br/>
        <w:t xml:space="preserve">2.3.13 Dobava in polaganje kanalizacijskih rebrastih PVC cevi premera 110mm s potrebnimi </w:t>
      </w:r>
      <w:proofErr w:type="spellStart"/>
      <w:r w:rsidRPr="001B726E">
        <w:rPr>
          <w:rFonts w:ascii="Tahoma" w:hAnsi="Tahoma" w:cs="Tahoma"/>
          <w:sz w:val="20"/>
        </w:rPr>
        <w:t>fazonskimi</w:t>
      </w:r>
      <w:proofErr w:type="spellEnd"/>
      <w:r w:rsidRPr="001B726E">
        <w:rPr>
          <w:rFonts w:ascii="Tahoma" w:hAnsi="Tahoma" w:cs="Tahoma"/>
          <w:sz w:val="20"/>
        </w:rPr>
        <w:t xml:space="preserve"> komadi in tesnilnimi gumami. </w:t>
      </w:r>
      <w:r w:rsidRPr="001B726E">
        <w:rPr>
          <w:rFonts w:ascii="Tahoma" w:hAnsi="Tahoma" w:cs="Tahoma"/>
          <w:sz w:val="20"/>
        </w:rPr>
        <w:br/>
        <w:t>Trdnostni razred cevi (SN 10?).</w:t>
      </w:r>
      <w:r w:rsidRPr="001B726E">
        <w:rPr>
          <w:rFonts w:ascii="Roboto" w:hAnsi="Roboto" w:cs="Arial"/>
          <w:color w:val="333333"/>
          <w:sz w:val="18"/>
          <w:szCs w:val="18"/>
        </w:rPr>
        <w:t xml:space="preserve"> </w:t>
      </w:r>
      <w:r w:rsidRPr="001B726E">
        <w:rPr>
          <w:rFonts w:ascii="Roboto" w:hAnsi="Roboto" w:cs="Arial"/>
          <w:color w:val="333333"/>
          <w:sz w:val="18"/>
          <w:szCs w:val="18"/>
        </w:rPr>
        <w:br/>
      </w:r>
      <w:r w:rsidRPr="001B726E">
        <w:rPr>
          <w:rFonts w:ascii="Roboto" w:hAnsi="Roboto" w:cs="Arial"/>
          <w:color w:val="333333"/>
          <w:sz w:val="18"/>
          <w:szCs w:val="18"/>
        </w:rPr>
        <w:br/>
      </w:r>
      <w:r w:rsidRPr="001B726E">
        <w:rPr>
          <w:rFonts w:ascii="Tahoma" w:hAnsi="Tahoma" w:cs="Tahoma"/>
          <w:sz w:val="20"/>
        </w:rPr>
        <w:t>m 4.945,00</w:t>
      </w:r>
    </w:p>
    <w:p w14:paraId="1EB1834E" w14:textId="77777777" w:rsidR="0098636F" w:rsidRPr="001B726E" w:rsidRDefault="0098636F" w:rsidP="00D079DA">
      <w:pPr>
        <w:keepNext/>
        <w:rPr>
          <w:rFonts w:ascii="Roboto" w:hAnsi="Roboto" w:cs="Arial"/>
          <w:color w:val="333333"/>
          <w:sz w:val="18"/>
          <w:szCs w:val="18"/>
        </w:rPr>
      </w:pPr>
    </w:p>
    <w:p w14:paraId="1B070561" w14:textId="77777777" w:rsidR="0098636F" w:rsidRDefault="0098636F" w:rsidP="00D079DA">
      <w:pPr>
        <w:keepNext/>
        <w:rPr>
          <w:rFonts w:ascii="Tahoma" w:hAnsi="Tahoma" w:cs="Tahoma"/>
          <w:color w:val="00B050"/>
          <w:sz w:val="20"/>
        </w:rPr>
      </w:pPr>
      <w:r w:rsidRPr="001B726E">
        <w:rPr>
          <w:rFonts w:ascii="Tahoma" w:hAnsi="Tahoma" w:cs="Tahoma"/>
          <w:color w:val="00B050"/>
          <w:sz w:val="20"/>
        </w:rPr>
        <w:t>ODGOVOR:</w:t>
      </w:r>
    </w:p>
    <w:p w14:paraId="20C86D48" w14:textId="44B2590C" w:rsidR="001B726E" w:rsidRPr="001B726E" w:rsidRDefault="001B726E" w:rsidP="00D079DA">
      <w:pPr>
        <w:keepNext/>
        <w:rPr>
          <w:rFonts w:ascii="Tahoma" w:hAnsi="Tahoma" w:cs="Tahoma"/>
          <w:sz w:val="20"/>
        </w:rPr>
      </w:pPr>
      <w:r w:rsidRPr="001B726E">
        <w:rPr>
          <w:rFonts w:ascii="Tahoma" w:hAnsi="Tahoma" w:cs="Tahoma"/>
          <w:sz w:val="20"/>
        </w:rPr>
        <w:t xml:space="preserve">Pravilna količina je 45m in je vnesena v popravek popisa </w:t>
      </w:r>
      <w:r>
        <w:rPr>
          <w:rFonts w:ascii="Tahoma" w:hAnsi="Tahoma" w:cs="Tahoma"/>
          <w:sz w:val="20"/>
        </w:rPr>
        <w:t xml:space="preserve">del </w:t>
      </w:r>
      <w:r w:rsidRPr="001B726E">
        <w:rPr>
          <w:rFonts w:ascii="Tahoma" w:hAnsi="Tahoma" w:cs="Tahoma"/>
          <w:sz w:val="20"/>
        </w:rPr>
        <w:t>(14 VP, vrstica 137)</w:t>
      </w:r>
      <w:r>
        <w:rPr>
          <w:rFonts w:ascii="Tahoma" w:hAnsi="Tahoma" w:cs="Tahoma"/>
          <w:sz w:val="20"/>
        </w:rPr>
        <w:t>, ki ga je naročnik objavil na svoji spletni strani</w:t>
      </w:r>
    </w:p>
    <w:p w14:paraId="2D662852" w14:textId="77777777" w:rsidR="001B726E" w:rsidRPr="001B726E" w:rsidRDefault="001B726E" w:rsidP="00D079DA">
      <w:pPr>
        <w:keepNext/>
        <w:pBdr>
          <w:bottom w:val="single" w:sz="4" w:space="1" w:color="auto"/>
        </w:pBdr>
        <w:rPr>
          <w:rFonts w:ascii="Tahoma" w:hAnsi="Tahoma" w:cs="Tahoma"/>
          <w:color w:val="00B050"/>
          <w:sz w:val="20"/>
        </w:rPr>
      </w:pPr>
    </w:p>
    <w:p w14:paraId="1300C74A" w14:textId="77777777" w:rsidR="0098636F" w:rsidRPr="001B726E" w:rsidRDefault="0098636F" w:rsidP="00D079DA">
      <w:pPr>
        <w:keepNext/>
        <w:rPr>
          <w:rFonts w:ascii="Tahoma" w:hAnsi="Tahoma" w:cs="Tahoma"/>
          <w:color w:val="FF0000"/>
          <w:sz w:val="20"/>
        </w:rPr>
      </w:pPr>
    </w:p>
    <w:p w14:paraId="6DCD24AF" w14:textId="77777777" w:rsidR="0098636F" w:rsidRPr="001B726E" w:rsidRDefault="0098636F" w:rsidP="00D079DA">
      <w:pPr>
        <w:keepNext/>
        <w:rPr>
          <w:rFonts w:ascii="Tahoma" w:hAnsi="Tahoma" w:cs="Tahoma"/>
          <w:bCs/>
          <w:sz w:val="20"/>
        </w:rPr>
      </w:pPr>
      <w:r w:rsidRPr="001B726E">
        <w:rPr>
          <w:rFonts w:ascii="Tahoma" w:hAnsi="Tahoma" w:cs="Tahoma"/>
          <w:color w:val="FF0000"/>
          <w:sz w:val="20"/>
        </w:rPr>
        <w:t>VPRAŠANJE:</w:t>
      </w:r>
    </w:p>
    <w:p w14:paraId="39861B2B" w14:textId="77777777" w:rsidR="0098636F" w:rsidRPr="001B726E" w:rsidRDefault="0098636F" w:rsidP="00D079DA">
      <w:pPr>
        <w:keepNext/>
        <w:rPr>
          <w:rFonts w:ascii="Tahoma" w:hAnsi="Tahoma" w:cs="Tahoma"/>
          <w:sz w:val="20"/>
        </w:rPr>
      </w:pPr>
      <w:r w:rsidRPr="001B726E">
        <w:rPr>
          <w:rFonts w:ascii="Tahoma" w:hAnsi="Tahoma" w:cs="Tahoma"/>
          <w:sz w:val="20"/>
        </w:rPr>
        <w:t>Ali mora partner izvajati dela, če se sklicujemo na njegove reference?</w:t>
      </w:r>
    </w:p>
    <w:p w14:paraId="026A1BA9" w14:textId="77777777" w:rsidR="0098636F" w:rsidRPr="001B726E" w:rsidRDefault="0098636F" w:rsidP="00D079DA">
      <w:pPr>
        <w:keepNext/>
        <w:rPr>
          <w:rFonts w:ascii="Roboto" w:hAnsi="Roboto" w:cs="Arial"/>
          <w:color w:val="333333"/>
          <w:sz w:val="18"/>
          <w:szCs w:val="18"/>
        </w:rPr>
      </w:pPr>
    </w:p>
    <w:p w14:paraId="7B3AD38A" w14:textId="77777777" w:rsidR="0098636F" w:rsidRPr="001B726E" w:rsidRDefault="0098636F" w:rsidP="00D079DA">
      <w:pPr>
        <w:keepNext/>
        <w:pBdr>
          <w:bottom w:val="single" w:sz="4" w:space="1" w:color="auto"/>
        </w:pBdr>
        <w:rPr>
          <w:rFonts w:ascii="Tahoma" w:hAnsi="Tahoma" w:cs="Tahoma"/>
          <w:color w:val="00B050"/>
          <w:sz w:val="20"/>
        </w:rPr>
      </w:pPr>
      <w:r w:rsidRPr="001B726E">
        <w:rPr>
          <w:rFonts w:ascii="Tahoma" w:hAnsi="Tahoma" w:cs="Tahoma"/>
          <w:color w:val="00B050"/>
          <w:sz w:val="20"/>
        </w:rPr>
        <w:t>ODGOVOR:</w:t>
      </w:r>
    </w:p>
    <w:p w14:paraId="3BB3C935" w14:textId="48A6931B" w:rsidR="0098636F" w:rsidRDefault="00D079DA" w:rsidP="00D079DA">
      <w:pPr>
        <w:keepNext/>
        <w:pBdr>
          <w:bottom w:val="single" w:sz="4" w:space="1" w:color="auto"/>
        </w:pBdr>
        <w:rPr>
          <w:color w:val="1F497D"/>
        </w:rPr>
      </w:pPr>
      <w:r w:rsidRPr="00BA43E2">
        <w:rPr>
          <w:rFonts w:ascii="Tahoma" w:hAnsi="Tahoma" w:cs="Tahoma"/>
          <w:color w:val="000000"/>
          <w:sz w:val="20"/>
        </w:rPr>
        <w:t>Naročnik predvideva, da se vprašanje nanaša na pogoj 11.4.1 v Poglavju 1: Navodila ponudnikom za pripravo ponudbe. Gospodarski subjekti v ponudbi lahko skupno izpolnjujejo referenčni pogoj pod zaporedno številko 11.4.1. Gospodarski subjekt lahko uporabi zmogljivosti drugih subjektov, ne glede na pravno razmerje med njim in temi subjekti le, če bodo slednji izvajali gradnje, za katere se zahtevajo te zmogljivosti.</w:t>
      </w:r>
    </w:p>
    <w:p w14:paraId="39665E55" w14:textId="77777777" w:rsidR="00D079DA" w:rsidRDefault="00D079DA" w:rsidP="00D079DA">
      <w:pPr>
        <w:keepNext/>
        <w:rPr>
          <w:rFonts w:ascii="Tahoma" w:hAnsi="Tahoma" w:cs="Tahoma"/>
          <w:color w:val="FF0000"/>
          <w:sz w:val="20"/>
        </w:rPr>
      </w:pPr>
    </w:p>
    <w:p w14:paraId="170BF5C4" w14:textId="77777777" w:rsidR="00BA43E2" w:rsidRPr="00F97C6B" w:rsidRDefault="00BA43E2" w:rsidP="00D079DA">
      <w:pPr>
        <w:keepNext/>
        <w:rPr>
          <w:rFonts w:ascii="Tahoma" w:hAnsi="Tahoma" w:cs="Tahoma"/>
          <w:bCs/>
          <w:sz w:val="20"/>
        </w:rPr>
      </w:pPr>
      <w:r w:rsidRPr="00F97C6B">
        <w:rPr>
          <w:rFonts w:ascii="Tahoma" w:hAnsi="Tahoma" w:cs="Tahoma"/>
          <w:color w:val="FF0000"/>
          <w:sz w:val="20"/>
        </w:rPr>
        <w:t>VPRAŠANJE:</w:t>
      </w:r>
    </w:p>
    <w:p w14:paraId="0E0A18B4" w14:textId="77777777" w:rsidR="00BA43E2" w:rsidRPr="00F97C6B" w:rsidRDefault="00BA43E2" w:rsidP="00D079DA">
      <w:pPr>
        <w:keepNext/>
        <w:pBdr>
          <w:bottom w:val="single" w:sz="4" w:space="1" w:color="auto"/>
        </w:pBdr>
        <w:rPr>
          <w:rFonts w:ascii="Tahoma" w:hAnsi="Tahoma" w:cs="Tahoma"/>
          <w:sz w:val="20"/>
        </w:rPr>
      </w:pPr>
      <w:r w:rsidRPr="00F97C6B">
        <w:rPr>
          <w:rFonts w:ascii="Tahoma" w:hAnsi="Tahoma" w:cs="Tahoma"/>
          <w:sz w:val="20"/>
        </w:rPr>
        <w:t>In kje so popravki, spremembe, ki so 05.08.2019 kar 2x objavljene, zadnji odgovori na osnovnem razpisu so zadnji z dne 01.08.2019?</w:t>
      </w:r>
      <w:r w:rsidRPr="00F97C6B">
        <w:rPr>
          <w:rFonts w:ascii="Tahoma" w:hAnsi="Tahoma" w:cs="Tahoma"/>
          <w:sz w:val="20"/>
        </w:rPr>
        <w:br/>
        <w:t xml:space="preserve">Hvala za odgovor. </w:t>
      </w:r>
    </w:p>
    <w:p w14:paraId="40456D7B" w14:textId="77777777" w:rsidR="00BA43E2" w:rsidRPr="00F97C6B" w:rsidRDefault="00BA43E2" w:rsidP="00D079DA">
      <w:pPr>
        <w:keepNext/>
        <w:pBdr>
          <w:bottom w:val="single" w:sz="4" w:space="1" w:color="auto"/>
        </w:pBdr>
        <w:rPr>
          <w:rFonts w:ascii="Roboto" w:hAnsi="Roboto" w:cs="Arial"/>
          <w:color w:val="333333"/>
          <w:sz w:val="18"/>
          <w:szCs w:val="18"/>
        </w:rPr>
      </w:pPr>
    </w:p>
    <w:p w14:paraId="71BE5098" w14:textId="34627594" w:rsidR="00BA43E2" w:rsidRPr="00F97C6B" w:rsidRDefault="00BA43E2" w:rsidP="00D079DA">
      <w:pPr>
        <w:keepNext/>
        <w:pBdr>
          <w:bottom w:val="single" w:sz="4" w:space="1" w:color="auto"/>
        </w:pBdr>
        <w:rPr>
          <w:rFonts w:ascii="Tahoma" w:hAnsi="Tahoma" w:cs="Tahoma"/>
          <w:color w:val="00B050"/>
          <w:sz w:val="20"/>
        </w:rPr>
      </w:pPr>
      <w:r w:rsidRPr="00F97C6B">
        <w:rPr>
          <w:rFonts w:ascii="Tahoma" w:hAnsi="Tahoma" w:cs="Tahoma"/>
          <w:color w:val="00B050"/>
          <w:sz w:val="20"/>
        </w:rPr>
        <w:t>ODGOVOR:</w:t>
      </w:r>
    </w:p>
    <w:p w14:paraId="669CF5BE" w14:textId="4508967B" w:rsidR="00E11B61" w:rsidRPr="00E11B61" w:rsidRDefault="00F97C6B" w:rsidP="00D079DA">
      <w:pPr>
        <w:keepNext/>
        <w:pBdr>
          <w:bottom w:val="single" w:sz="4" w:space="1" w:color="auto"/>
        </w:pBdr>
        <w:rPr>
          <w:rFonts w:ascii="Tahoma" w:hAnsi="Tahoma" w:cs="Tahoma"/>
          <w:bCs/>
          <w:sz w:val="20"/>
        </w:rPr>
      </w:pPr>
      <w:r w:rsidRPr="00F97C6B">
        <w:rPr>
          <w:rFonts w:ascii="Tahoma" w:hAnsi="Tahoma" w:cs="Tahoma"/>
          <w:bCs/>
          <w:sz w:val="20"/>
        </w:rPr>
        <w:t xml:space="preserve">Objava z dne </w:t>
      </w:r>
      <w:r w:rsidR="00E11B61" w:rsidRPr="00F97C6B">
        <w:rPr>
          <w:rFonts w:ascii="Tahoma" w:hAnsi="Tahoma" w:cs="Tahoma"/>
          <w:bCs/>
          <w:sz w:val="20"/>
        </w:rPr>
        <w:t>5.8.2019</w:t>
      </w:r>
      <w:r w:rsidRPr="00F97C6B">
        <w:rPr>
          <w:rFonts w:ascii="Tahoma" w:hAnsi="Tahoma" w:cs="Tahoma"/>
          <w:bCs/>
          <w:sz w:val="20"/>
        </w:rPr>
        <w:t xml:space="preserve"> se nanaša na odgovore, ki jih je naročnik objavil na svoji spletni strani in portalu JN dne 1.8.2019. Ker je javno naročilo objavljeno tudi v Uradnem listu Evropske unije, je objava objavljena s časovnim zamikom nekaj dni.</w:t>
      </w:r>
      <w:r>
        <w:rPr>
          <w:rFonts w:ascii="Tahoma" w:hAnsi="Tahoma" w:cs="Tahoma"/>
          <w:bCs/>
          <w:sz w:val="20"/>
        </w:rPr>
        <w:t xml:space="preserve"> </w:t>
      </w:r>
    </w:p>
    <w:p w14:paraId="3A001A3E" w14:textId="77777777" w:rsidR="00BA43E2" w:rsidRDefault="00BA43E2" w:rsidP="00D079DA">
      <w:pPr>
        <w:keepNext/>
        <w:rPr>
          <w:rFonts w:ascii="Tahoma" w:hAnsi="Tahoma" w:cs="Tahoma"/>
          <w:color w:val="FF0000"/>
          <w:sz w:val="20"/>
        </w:rPr>
      </w:pPr>
    </w:p>
    <w:p w14:paraId="1E74809B" w14:textId="77777777" w:rsidR="00D079DA" w:rsidRDefault="00D079DA" w:rsidP="00D079DA">
      <w:pPr>
        <w:keepNext/>
        <w:rPr>
          <w:rFonts w:ascii="Tahoma" w:hAnsi="Tahoma" w:cs="Tahoma"/>
          <w:color w:val="FF0000"/>
          <w:sz w:val="20"/>
        </w:rPr>
      </w:pPr>
    </w:p>
    <w:p w14:paraId="767688E8" w14:textId="77777777" w:rsidR="00D079DA" w:rsidRDefault="00D079DA" w:rsidP="00D079DA">
      <w:pPr>
        <w:keepNext/>
        <w:rPr>
          <w:rFonts w:ascii="Tahoma" w:hAnsi="Tahoma" w:cs="Tahoma"/>
          <w:color w:val="FF0000"/>
          <w:sz w:val="20"/>
        </w:rPr>
      </w:pPr>
    </w:p>
    <w:p w14:paraId="3F70B7B3" w14:textId="77777777" w:rsidR="00BA43E2" w:rsidRPr="00442EC0" w:rsidRDefault="00BA43E2" w:rsidP="00D079DA">
      <w:pPr>
        <w:keepNext/>
        <w:rPr>
          <w:rFonts w:ascii="Tahoma" w:hAnsi="Tahoma" w:cs="Tahoma"/>
          <w:bCs/>
          <w:sz w:val="20"/>
        </w:rPr>
      </w:pPr>
      <w:r w:rsidRPr="00442EC0">
        <w:rPr>
          <w:rFonts w:ascii="Tahoma" w:hAnsi="Tahoma" w:cs="Tahoma"/>
          <w:color w:val="FF0000"/>
          <w:sz w:val="20"/>
        </w:rPr>
        <w:lastRenderedPageBreak/>
        <w:t>VPRAŠANJE:</w:t>
      </w:r>
    </w:p>
    <w:p w14:paraId="394C1849" w14:textId="77777777" w:rsidR="00BA43E2" w:rsidRPr="00442EC0" w:rsidRDefault="00BA43E2" w:rsidP="00D079DA">
      <w:pPr>
        <w:keepNext/>
        <w:rPr>
          <w:rFonts w:ascii="Tahoma" w:hAnsi="Tahoma" w:cs="Tahoma"/>
          <w:sz w:val="20"/>
        </w:rPr>
      </w:pPr>
      <w:r w:rsidRPr="00442EC0">
        <w:rPr>
          <w:rFonts w:ascii="Tahoma" w:hAnsi="Tahoma" w:cs="Tahoma"/>
          <w:sz w:val="20"/>
        </w:rPr>
        <w:t xml:space="preserve">V okviru popisa del, zavihek 13 RAK šifra postavke 599-1 in zavihek 26 VP šifra postavke 2.1.14 se nahaja Izvedba arheoloških raziskav ob gradnji in arheološkega nadzora, pri katerih je opredeljena količina 1 in enota KPL. Izvajalci arheoloških raziskav s katerimi smo bili v kontaktu pravijo, da na podlagi tovrstne postavke ne morejo podati cene. </w:t>
      </w:r>
      <w:r w:rsidRPr="00442EC0">
        <w:rPr>
          <w:rFonts w:ascii="Tahoma" w:hAnsi="Tahoma" w:cs="Tahoma"/>
          <w:sz w:val="20"/>
        </w:rPr>
        <w:br/>
        <w:t xml:space="preserve">Prosimo za podrobnejšo obrazložitev obračunske enote dela. Ali je postavka </w:t>
      </w:r>
      <w:proofErr w:type="spellStart"/>
      <w:r w:rsidRPr="00442EC0">
        <w:rPr>
          <w:rFonts w:ascii="Tahoma" w:hAnsi="Tahoma" w:cs="Tahoma"/>
          <w:sz w:val="20"/>
        </w:rPr>
        <w:t>kpl</w:t>
      </w:r>
      <w:proofErr w:type="spellEnd"/>
      <w:r w:rsidRPr="00442EC0">
        <w:rPr>
          <w:rFonts w:ascii="Tahoma" w:hAnsi="Tahoma" w:cs="Tahoma"/>
          <w:sz w:val="20"/>
        </w:rPr>
        <w:t xml:space="preserve"> mišljena v obliki ure dela, ali morda gre za celotno izvedbo raziskave na tem območju. V primeru da gre za izvedbo celotne raziskave, je potrebno objaviti </w:t>
      </w:r>
      <w:proofErr w:type="spellStart"/>
      <w:r w:rsidRPr="00442EC0">
        <w:rPr>
          <w:rFonts w:ascii="Tahoma" w:hAnsi="Tahoma" w:cs="Tahoma"/>
          <w:sz w:val="20"/>
        </w:rPr>
        <w:t>kulturovarstvene</w:t>
      </w:r>
      <w:proofErr w:type="spellEnd"/>
      <w:r w:rsidRPr="00442EC0">
        <w:rPr>
          <w:rFonts w:ascii="Tahoma" w:hAnsi="Tahoma" w:cs="Tahoma"/>
          <w:sz w:val="20"/>
        </w:rPr>
        <w:t xml:space="preserve"> pogoje oz. parametre izvedbe arheološke raziskave, ki se nahajajo v teh pogojih. V primeru da gre za obračunsko enoto ure dela, naj se to opredeli v popisu del s spremembo enote dela. </w:t>
      </w:r>
    </w:p>
    <w:p w14:paraId="094F41D8" w14:textId="77777777" w:rsidR="00BA43E2" w:rsidRPr="00442EC0" w:rsidRDefault="00BA43E2" w:rsidP="00D079DA">
      <w:pPr>
        <w:keepNext/>
        <w:rPr>
          <w:rFonts w:ascii="Roboto" w:hAnsi="Roboto" w:cs="Arial"/>
          <w:color w:val="333333"/>
          <w:sz w:val="18"/>
          <w:szCs w:val="18"/>
        </w:rPr>
      </w:pPr>
    </w:p>
    <w:p w14:paraId="69199F95" w14:textId="374C686F" w:rsidR="00BA43E2" w:rsidRDefault="00BA43E2" w:rsidP="00D079DA">
      <w:pPr>
        <w:keepNext/>
        <w:rPr>
          <w:rFonts w:ascii="Tahoma" w:hAnsi="Tahoma" w:cs="Tahoma"/>
          <w:color w:val="00B050"/>
          <w:sz w:val="20"/>
        </w:rPr>
      </w:pPr>
      <w:r w:rsidRPr="00442EC0">
        <w:rPr>
          <w:rFonts w:ascii="Tahoma" w:hAnsi="Tahoma" w:cs="Tahoma"/>
          <w:color w:val="00B050"/>
          <w:sz w:val="20"/>
        </w:rPr>
        <w:t>ODGOVOR:</w:t>
      </w:r>
    </w:p>
    <w:p w14:paraId="534FA8FD" w14:textId="77777777" w:rsidR="00442EC0" w:rsidRPr="00DD4DC7" w:rsidRDefault="00442EC0" w:rsidP="00D079DA">
      <w:pPr>
        <w:keepNext/>
        <w:rPr>
          <w:rFonts w:ascii="Tahoma" w:hAnsi="Tahoma" w:cs="Tahoma"/>
          <w:sz w:val="20"/>
        </w:rPr>
      </w:pPr>
      <w:bookmarkStart w:id="0" w:name="_GoBack"/>
      <w:bookmarkEnd w:id="0"/>
      <w:r w:rsidRPr="00DD4DC7">
        <w:rPr>
          <w:rFonts w:ascii="Tahoma" w:hAnsi="Tahoma" w:cs="Tahoma"/>
          <w:sz w:val="20"/>
        </w:rPr>
        <w:t>26 VP : 2.1.14 ; Izvedba arheoloških raziskav ob gradnji in arheološkega nadzora:</w:t>
      </w:r>
    </w:p>
    <w:p w14:paraId="3212DF88" w14:textId="646CE3C7" w:rsidR="00442EC0" w:rsidRDefault="00442EC0" w:rsidP="00D079DA">
      <w:pPr>
        <w:keepNext/>
        <w:rPr>
          <w:rFonts w:ascii="Tahoma" w:hAnsi="Tahoma" w:cs="Tahoma"/>
          <w:sz w:val="20"/>
        </w:rPr>
      </w:pPr>
      <w:r w:rsidRPr="00DD4DC7">
        <w:rPr>
          <w:rFonts w:ascii="Tahoma" w:hAnsi="Tahoma" w:cs="Tahoma"/>
          <w:sz w:val="20"/>
        </w:rPr>
        <w:t>Naročnik je objavil projektne pogoje ZVKD za območje vakuumske postaje Črna vas.</w:t>
      </w:r>
    </w:p>
    <w:p w14:paraId="171AD532" w14:textId="77777777" w:rsidR="00442EC0" w:rsidRDefault="00442EC0" w:rsidP="00D079DA">
      <w:pPr>
        <w:keepNext/>
        <w:rPr>
          <w:rFonts w:ascii="Tahoma" w:hAnsi="Tahoma" w:cs="Tahoma"/>
          <w:sz w:val="20"/>
        </w:rPr>
      </w:pPr>
    </w:p>
    <w:p w14:paraId="486D0D15" w14:textId="77777777" w:rsidR="00442EC0" w:rsidRPr="00442EC0" w:rsidRDefault="00442EC0" w:rsidP="00D079DA">
      <w:pPr>
        <w:keepNext/>
        <w:rPr>
          <w:rFonts w:ascii="Tahoma" w:hAnsi="Tahoma" w:cs="Tahoma"/>
          <w:sz w:val="20"/>
        </w:rPr>
      </w:pPr>
      <w:r w:rsidRPr="00442EC0">
        <w:rPr>
          <w:rFonts w:ascii="Tahoma" w:hAnsi="Tahoma" w:cs="Tahoma"/>
          <w:sz w:val="20"/>
        </w:rPr>
        <w:t>13 RAK šifra postavke 599-1</w:t>
      </w:r>
    </w:p>
    <w:p w14:paraId="1A9BB4E0" w14:textId="77777777" w:rsidR="00442EC0" w:rsidRPr="00442EC0" w:rsidRDefault="00442EC0" w:rsidP="00D079DA">
      <w:pPr>
        <w:keepNext/>
        <w:rPr>
          <w:rFonts w:ascii="Tahoma" w:hAnsi="Tahoma" w:cs="Tahoma"/>
          <w:sz w:val="20"/>
        </w:rPr>
      </w:pPr>
      <w:r w:rsidRPr="00442EC0">
        <w:rPr>
          <w:rFonts w:ascii="Tahoma" w:hAnsi="Tahoma" w:cs="Tahoma"/>
          <w:sz w:val="20"/>
        </w:rPr>
        <w:t xml:space="preserve">Ponudnik lahko glede na svojo tehnologijo gradnje in poznavanje terena gradnje oceni, koliko časa bo izvajal gradnjo na območju, kjer je potreben arheološki nadzor in raziskave ob gradnji (če so potrebne) in na ta način določi ceno. </w:t>
      </w:r>
    </w:p>
    <w:p w14:paraId="4CE44912" w14:textId="77777777" w:rsidR="00442EC0" w:rsidRPr="00F32EB8" w:rsidRDefault="00442EC0" w:rsidP="00D079DA">
      <w:pPr>
        <w:keepNext/>
        <w:pBdr>
          <w:bottom w:val="single" w:sz="4" w:space="1" w:color="auto"/>
        </w:pBdr>
        <w:rPr>
          <w:rFonts w:ascii="Tahoma" w:hAnsi="Tahoma" w:cs="Tahoma"/>
          <w:color w:val="00B050"/>
          <w:sz w:val="20"/>
        </w:rPr>
      </w:pPr>
    </w:p>
    <w:p w14:paraId="30FB9ADC" w14:textId="77777777" w:rsidR="00BA43E2" w:rsidRDefault="00BA43E2" w:rsidP="00D079DA">
      <w:pPr>
        <w:keepNext/>
        <w:rPr>
          <w:rFonts w:ascii="Tahoma" w:hAnsi="Tahoma" w:cs="Tahoma"/>
          <w:color w:val="FF0000"/>
          <w:sz w:val="20"/>
        </w:rPr>
      </w:pPr>
    </w:p>
    <w:p w14:paraId="268EF496" w14:textId="77777777" w:rsidR="00BA43E2" w:rsidRPr="00F32EB8" w:rsidRDefault="00BA43E2" w:rsidP="00D079DA">
      <w:pPr>
        <w:keepNext/>
        <w:rPr>
          <w:rFonts w:ascii="Tahoma" w:hAnsi="Tahoma" w:cs="Tahoma"/>
          <w:bCs/>
          <w:sz w:val="20"/>
        </w:rPr>
      </w:pPr>
      <w:r w:rsidRPr="00F32EB8">
        <w:rPr>
          <w:rFonts w:ascii="Tahoma" w:hAnsi="Tahoma" w:cs="Tahoma"/>
          <w:color w:val="FF0000"/>
          <w:sz w:val="20"/>
        </w:rPr>
        <w:t>VPRAŠANJE:</w:t>
      </w:r>
    </w:p>
    <w:p w14:paraId="2D77E321" w14:textId="5473976D" w:rsidR="00BA43E2" w:rsidRPr="00BA43E2" w:rsidRDefault="00BA43E2" w:rsidP="00D079DA">
      <w:pPr>
        <w:keepNext/>
        <w:rPr>
          <w:rFonts w:ascii="Tahoma" w:hAnsi="Tahoma" w:cs="Tahoma"/>
          <w:sz w:val="20"/>
        </w:rPr>
      </w:pPr>
      <w:r w:rsidRPr="00BA43E2">
        <w:rPr>
          <w:rFonts w:ascii="Tahoma" w:hAnsi="Tahoma" w:cs="Tahoma"/>
          <w:sz w:val="20"/>
        </w:rPr>
        <w:t xml:space="preserve">Zakaj investitor zahteva strožje pogoje za podizvajalce kot za partnerje? Tako kot sedaj beremo razpisno dokumentacijo je razpis napisan za kakšno </w:t>
      </w:r>
      <w:proofErr w:type="spellStart"/>
      <w:r w:rsidRPr="00BA43E2">
        <w:rPr>
          <w:rFonts w:ascii="Tahoma" w:hAnsi="Tahoma" w:cs="Tahoma"/>
          <w:sz w:val="20"/>
        </w:rPr>
        <w:t>prijatelsko</w:t>
      </w:r>
      <w:proofErr w:type="spellEnd"/>
      <w:r w:rsidRPr="00BA43E2">
        <w:rPr>
          <w:rFonts w:ascii="Tahoma" w:hAnsi="Tahoma" w:cs="Tahoma"/>
          <w:sz w:val="20"/>
        </w:rPr>
        <w:t xml:space="preserve"> firmo iz Ljubljane, ki je brez referenc lahko tudi vodilni partner, ne more pa biti podizvajalec.</w:t>
      </w:r>
    </w:p>
    <w:p w14:paraId="409DB4F0" w14:textId="77777777" w:rsidR="00BA43E2" w:rsidRDefault="00BA43E2" w:rsidP="00D079DA">
      <w:pPr>
        <w:keepNext/>
        <w:pBdr>
          <w:bottom w:val="single" w:sz="4" w:space="1" w:color="auto"/>
        </w:pBdr>
        <w:rPr>
          <w:rFonts w:ascii="Tahoma" w:hAnsi="Tahoma" w:cs="Tahoma"/>
          <w:color w:val="00B050"/>
          <w:sz w:val="20"/>
        </w:rPr>
      </w:pPr>
    </w:p>
    <w:p w14:paraId="4B577246" w14:textId="77777777" w:rsidR="00BA43E2" w:rsidRDefault="00BA43E2" w:rsidP="00D079DA">
      <w:pPr>
        <w:keepNext/>
        <w:pBdr>
          <w:bottom w:val="single" w:sz="4" w:space="1" w:color="auto"/>
        </w:pBdr>
        <w:rPr>
          <w:rFonts w:ascii="Tahoma" w:hAnsi="Tahoma" w:cs="Tahoma"/>
          <w:color w:val="00B050"/>
          <w:sz w:val="20"/>
        </w:rPr>
      </w:pPr>
      <w:r w:rsidRPr="00F32EB8">
        <w:rPr>
          <w:rFonts w:ascii="Tahoma" w:hAnsi="Tahoma" w:cs="Tahoma"/>
          <w:color w:val="00B050"/>
          <w:sz w:val="20"/>
        </w:rPr>
        <w:t>ODGOVOR:</w:t>
      </w:r>
      <w:r>
        <w:rPr>
          <w:rFonts w:ascii="Tahoma" w:hAnsi="Tahoma" w:cs="Tahoma"/>
          <w:color w:val="00B050"/>
          <w:sz w:val="20"/>
        </w:rPr>
        <w:t xml:space="preserve"> </w:t>
      </w:r>
    </w:p>
    <w:p w14:paraId="09E606F6" w14:textId="74C7C1CB" w:rsidR="00BA43E2" w:rsidRPr="00F32EB8" w:rsidRDefault="00BA43E2" w:rsidP="00D079DA">
      <w:pPr>
        <w:keepNext/>
        <w:pBdr>
          <w:bottom w:val="single" w:sz="4" w:space="1" w:color="auto"/>
        </w:pBdr>
        <w:rPr>
          <w:rFonts w:ascii="Tahoma" w:hAnsi="Tahoma" w:cs="Tahoma"/>
          <w:color w:val="00B050"/>
          <w:sz w:val="20"/>
        </w:rPr>
      </w:pPr>
      <w:r w:rsidRPr="00BA43E2">
        <w:rPr>
          <w:rFonts w:ascii="Tahoma" w:hAnsi="Tahoma" w:cs="Tahoma"/>
          <w:sz w:val="20"/>
        </w:rPr>
        <w:t>Naročnik je v razpisni dokumentaciji določil pogoje za ponudnika oz. partnerje v primeru skupne ponudbe kot tudi za podizvajalce. Gospodarski subjekt, ki zastavlja vprašanje ne specificira kateri pogoj naj bi bil strožji za podizvajalce kot ponudnike. Naročnik smatra da so pogoji v dokumentaciji v zvezi z oddajo javnega naročila sorazmerni in povezani s predmetom javnega naročila.</w:t>
      </w:r>
    </w:p>
    <w:p w14:paraId="187DF5E5" w14:textId="77777777" w:rsidR="00BA43E2" w:rsidRDefault="00BA43E2" w:rsidP="00D079DA">
      <w:pPr>
        <w:keepNext/>
        <w:rPr>
          <w:rFonts w:ascii="Tahoma" w:hAnsi="Tahoma" w:cs="Tahoma"/>
          <w:color w:val="FF0000"/>
          <w:sz w:val="20"/>
        </w:rPr>
      </w:pPr>
    </w:p>
    <w:p w14:paraId="01260DEA" w14:textId="77777777" w:rsidR="00BA43E2" w:rsidRPr="00F32EB8" w:rsidRDefault="00BA43E2" w:rsidP="00D079DA">
      <w:pPr>
        <w:keepNext/>
        <w:rPr>
          <w:rFonts w:ascii="Tahoma" w:hAnsi="Tahoma" w:cs="Tahoma"/>
          <w:bCs/>
          <w:sz w:val="20"/>
        </w:rPr>
      </w:pPr>
      <w:r w:rsidRPr="00F32EB8">
        <w:rPr>
          <w:rFonts w:ascii="Tahoma" w:hAnsi="Tahoma" w:cs="Tahoma"/>
          <w:color w:val="FF0000"/>
          <w:sz w:val="20"/>
        </w:rPr>
        <w:t>VPRAŠANJE:</w:t>
      </w:r>
    </w:p>
    <w:p w14:paraId="52E1E6CD" w14:textId="365FF22D" w:rsidR="00BA43E2" w:rsidRDefault="00BA43E2" w:rsidP="00D079DA">
      <w:pPr>
        <w:keepNext/>
        <w:rPr>
          <w:rFonts w:ascii="Tahoma" w:hAnsi="Tahoma" w:cs="Tahoma"/>
          <w:sz w:val="20"/>
        </w:rPr>
      </w:pPr>
      <w:r w:rsidRPr="00BA43E2">
        <w:rPr>
          <w:rFonts w:ascii="Tahoma" w:hAnsi="Tahoma" w:cs="Tahoma"/>
          <w:sz w:val="20"/>
        </w:rPr>
        <w:t>V točki 11.4.3 navodil razpisne dokumentacije imate zahtevo za ponudnikovega vodjo del in sicer:</w:t>
      </w:r>
      <w:r w:rsidRPr="00BA43E2">
        <w:rPr>
          <w:rFonts w:ascii="Tahoma" w:hAnsi="Tahoma" w:cs="Tahoma"/>
          <w:sz w:val="20"/>
        </w:rPr>
        <w:br/>
      </w:r>
      <w:r w:rsidRPr="00BA43E2">
        <w:rPr>
          <w:rFonts w:ascii="Tahoma" w:hAnsi="Tahoma" w:cs="Tahoma"/>
          <w:sz w:val="20"/>
        </w:rPr>
        <w:br/>
        <w:t>Pogoj je izpolnjen, če vodja del:</w:t>
      </w:r>
      <w:r w:rsidRPr="00BA43E2">
        <w:rPr>
          <w:rFonts w:ascii="Tahoma" w:hAnsi="Tahoma" w:cs="Tahoma"/>
          <w:sz w:val="20"/>
        </w:rPr>
        <w:br/>
        <w:t xml:space="preserve">izpolnjuje pogoje za pooblaščenega inženirja, določene s predpisom, ki ureja arhitekturno in </w:t>
      </w:r>
      <w:r w:rsidRPr="00BA43E2">
        <w:rPr>
          <w:rFonts w:ascii="Tahoma" w:hAnsi="Tahoma" w:cs="Tahoma"/>
          <w:sz w:val="20"/>
        </w:rPr>
        <w:br/>
        <w:t xml:space="preserve">inženirsko dejavnost, </w:t>
      </w:r>
      <w:r w:rsidRPr="00BA43E2">
        <w:rPr>
          <w:rFonts w:ascii="Tahoma" w:hAnsi="Tahoma" w:cs="Tahoma"/>
          <w:sz w:val="20"/>
        </w:rPr>
        <w:br/>
        <w:t xml:space="preserve">ima izobrazbo, pridobljeno po študijskih programih najmanj ravni prve stopnje v skladu z </w:t>
      </w:r>
      <w:r w:rsidRPr="00BA43E2">
        <w:rPr>
          <w:rFonts w:ascii="Tahoma" w:hAnsi="Tahoma" w:cs="Tahoma"/>
          <w:sz w:val="20"/>
        </w:rPr>
        <w:br/>
        <w:t xml:space="preserve">zakonom, ki ureja visoko šolstvo, oziroma izobrazbo, ki ustreza ravni izobrazbe, pridobljeni po </w:t>
      </w:r>
      <w:r w:rsidRPr="00BA43E2">
        <w:rPr>
          <w:rFonts w:ascii="Tahoma" w:hAnsi="Tahoma" w:cs="Tahoma"/>
          <w:sz w:val="20"/>
        </w:rPr>
        <w:br/>
        <w:t xml:space="preserve">študijskih programih prve stopnje, ali višješolsko strokovno izobrazbo tehnične smeri s področja </w:t>
      </w:r>
      <w:r w:rsidRPr="00BA43E2">
        <w:rPr>
          <w:rFonts w:ascii="Tahoma" w:hAnsi="Tahoma" w:cs="Tahoma"/>
          <w:sz w:val="20"/>
        </w:rPr>
        <w:br/>
        <w:t xml:space="preserve">graditve objektov, ali srednješolsko izobrazbo tehnične smeri s področja graditve objektov, ima </w:t>
      </w:r>
      <w:r w:rsidRPr="00BA43E2">
        <w:rPr>
          <w:rFonts w:ascii="Tahoma" w:hAnsi="Tahoma" w:cs="Tahoma"/>
          <w:sz w:val="20"/>
        </w:rPr>
        <w:br/>
        <w:t>najmanj tri leta delovnih izkušenj na področju izvajanja gradenj, opravljen strokovni izpit za</w:t>
      </w:r>
      <w:r w:rsidRPr="00BA43E2">
        <w:rPr>
          <w:rFonts w:ascii="Tahoma" w:hAnsi="Tahoma" w:cs="Tahoma"/>
          <w:sz w:val="20"/>
        </w:rPr>
        <w:br/>
        <w:t xml:space="preserve">vodenje del pri Inženirski zbornici Slovenije (v nadaljnjem besedilu: IZS) in bo v času izvedbe </w:t>
      </w:r>
      <w:r w:rsidRPr="00BA43E2">
        <w:rPr>
          <w:rFonts w:ascii="Tahoma" w:hAnsi="Tahoma" w:cs="Tahoma"/>
          <w:sz w:val="20"/>
        </w:rPr>
        <w:br/>
        <w:t xml:space="preserve">projekta lahko vpisan v imenik vodij del pri IZS, </w:t>
      </w:r>
      <w:r w:rsidRPr="00BA43E2">
        <w:rPr>
          <w:rFonts w:ascii="Tahoma" w:hAnsi="Tahoma" w:cs="Tahoma"/>
          <w:sz w:val="20"/>
        </w:rPr>
        <w:br/>
        <w:t xml:space="preserve">izpolnjuje pogoje za mojstra s področja gradbeništva in bo v času izvedbe projekta lahko </w:t>
      </w:r>
      <w:r w:rsidRPr="00BA43E2">
        <w:rPr>
          <w:rFonts w:ascii="Tahoma" w:hAnsi="Tahoma" w:cs="Tahoma"/>
          <w:sz w:val="20"/>
        </w:rPr>
        <w:br/>
        <w:t>vpisan v imenik vodij del pri Obrtno-podjetniški zbornici Slovenije (v nadaljnjem besedilu: OZS)</w:t>
      </w:r>
      <w:r w:rsidRPr="00BA43E2">
        <w:rPr>
          <w:rFonts w:ascii="Tahoma" w:hAnsi="Tahoma" w:cs="Tahoma"/>
          <w:sz w:val="20"/>
        </w:rPr>
        <w:br/>
        <w:t xml:space="preserve">ali </w:t>
      </w:r>
      <w:r w:rsidRPr="00BA43E2">
        <w:rPr>
          <w:rFonts w:ascii="Tahoma" w:hAnsi="Tahoma" w:cs="Tahoma"/>
          <w:sz w:val="20"/>
        </w:rPr>
        <w:br/>
        <w:t xml:space="preserve">izpolnjuje pogoje za delovodjo in bo v času izvedbe projekta lahko vpisan v imenik vodij del </w:t>
      </w:r>
      <w:r w:rsidRPr="00BA43E2">
        <w:rPr>
          <w:rFonts w:ascii="Tahoma" w:hAnsi="Tahoma" w:cs="Tahoma"/>
          <w:sz w:val="20"/>
        </w:rPr>
        <w:br/>
        <w:t xml:space="preserve">pri Gospodarski zbornici Slovenije (v nadaljnjem besedilu: GZS). </w:t>
      </w:r>
      <w:r w:rsidRPr="00BA43E2">
        <w:rPr>
          <w:rFonts w:ascii="Tahoma" w:hAnsi="Tahoma" w:cs="Tahoma"/>
          <w:sz w:val="20"/>
        </w:rPr>
        <w:br/>
      </w:r>
      <w:r w:rsidRPr="00BA43E2">
        <w:rPr>
          <w:rFonts w:ascii="Tahoma" w:hAnsi="Tahoma" w:cs="Tahoma"/>
          <w:sz w:val="20"/>
        </w:rPr>
        <w:br/>
        <w:t>Iz navedenih zahtev citiramo naslednjo zahtevo: "opravljen strokovni izpit za vodenje del pri Inženirski zbornici Slovenije (v nadaljnjem besedilu: IZS)"</w:t>
      </w:r>
      <w:r w:rsidRPr="00BA43E2">
        <w:rPr>
          <w:rFonts w:ascii="Tahoma" w:hAnsi="Tahoma" w:cs="Tahoma"/>
          <w:sz w:val="20"/>
        </w:rPr>
        <w:br/>
        <w:t xml:space="preserve">Naročnika opozarjamo, da z zahtevo iz citata krši določila enakopravnosti vseh potencialnih ponudnikov in ustvarja elemente </w:t>
      </w:r>
      <w:proofErr w:type="spellStart"/>
      <w:r w:rsidRPr="00BA43E2">
        <w:rPr>
          <w:rFonts w:ascii="Tahoma" w:hAnsi="Tahoma" w:cs="Tahoma"/>
          <w:sz w:val="20"/>
        </w:rPr>
        <w:t>diskriminatornosti</w:t>
      </w:r>
      <w:proofErr w:type="spellEnd"/>
      <w:r w:rsidRPr="00BA43E2">
        <w:rPr>
          <w:rFonts w:ascii="Tahoma" w:hAnsi="Tahoma" w:cs="Tahoma"/>
          <w:sz w:val="20"/>
        </w:rPr>
        <w:t xml:space="preserve"> saj</w:t>
      </w:r>
      <w:r w:rsidRPr="00BA43E2">
        <w:rPr>
          <w:rFonts w:ascii="Tahoma" w:hAnsi="Tahoma" w:cs="Tahoma"/>
          <w:sz w:val="20"/>
        </w:rPr>
        <w:br/>
      </w:r>
      <w:r w:rsidRPr="00BA43E2">
        <w:rPr>
          <w:rFonts w:ascii="Tahoma" w:hAnsi="Tahoma" w:cs="Tahoma"/>
          <w:sz w:val="20"/>
        </w:rPr>
        <w:lastRenderedPageBreak/>
        <w:t xml:space="preserve">s to zahtevo dejansko onemogoča prijavo oseb za vodje del, ki niso državljani Slovenije oz oseb, ki niso opravljali strokovnega izpita pri Slovenski inženirski </w:t>
      </w:r>
      <w:r w:rsidRPr="00BA43E2">
        <w:rPr>
          <w:rFonts w:ascii="Tahoma" w:hAnsi="Tahoma" w:cs="Tahoma"/>
          <w:sz w:val="20"/>
        </w:rPr>
        <w:br/>
        <w:t xml:space="preserve">zbornici, kar je dejansko </w:t>
      </w:r>
      <w:proofErr w:type="spellStart"/>
      <w:r w:rsidRPr="00BA43E2">
        <w:rPr>
          <w:rFonts w:ascii="Tahoma" w:hAnsi="Tahoma" w:cs="Tahoma"/>
          <w:sz w:val="20"/>
        </w:rPr>
        <w:t>diskriminatorno</w:t>
      </w:r>
      <w:proofErr w:type="spellEnd"/>
      <w:r w:rsidRPr="00BA43E2">
        <w:rPr>
          <w:rFonts w:ascii="Tahoma" w:hAnsi="Tahoma" w:cs="Tahoma"/>
          <w:sz w:val="20"/>
        </w:rPr>
        <w:t xml:space="preserve"> za praktično vse tuje državljane in hkrati pomeni tudi bistveno omejevanje konkurence. </w:t>
      </w:r>
      <w:r w:rsidRPr="00BA43E2">
        <w:rPr>
          <w:rFonts w:ascii="Tahoma" w:hAnsi="Tahoma" w:cs="Tahoma"/>
          <w:sz w:val="20"/>
        </w:rPr>
        <w:br/>
        <w:t xml:space="preserve">Naročnika zato pozivamo, da nemudoma umakne oz. spremeni navedeni pogoj tako, da ne bo diskriminiral oseb, ki niso opravljale strokovnega izpita za vodenje del pri Slovenski inženirski zbornici, ker tudi iz primerov dobre prakse izhaja, da so bile navedene zahteve v revizijskih postopkih prepoznane kot </w:t>
      </w:r>
      <w:proofErr w:type="spellStart"/>
      <w:r w:rsidRPr="00BA43E2">
        <w:rPr>
          <w:rFonts w:ascii="Tahoma" w:hAnsi="Tahoma" w:cs="Tahoma"/>
          <w:sz w:val="20"/>
        </w:rPr>
        <w:t>diskriminatorne</w:t>
      </w:r>
      <w:proofErr w:type="spellEnd"/>
      <w:r w:rsidRPr="00BA43E2">
        <w:rPr>
          <w:rFonts w:ascii="Tahoma" w:hAnsi="Tahoma" w:cs="Tahoma"/>
          <w:sz w:val="20"/>
        </w:rPr>
        <w:t xml:space="preserve"> in posledično takšni razpisi razveljavljeni s strani DKOM.</w:t>
      </w:r>
      <w:r w:rsidRPr="00BA43E2">
        <w:rPr>
          <w:rFonts w:ascii="Tahoma" w:hAnsi="Tahoma" w:cs="Tahoma"/>
          <w:sz w:val="20"/>
        </w:rPr>
        <w:br/>
      </w:r>
      <w:r w:rsidRPr="00BA43E2">
        <w:rPr>
          <w:rFonts w:ascii="Tahoma" w:hAnsi="Tahoma" w:cs="Tahoma"/>
          <w:sz w:val="20"/>
        </w:rPr>
        <w:br/>
        <w:t>lepo pozdravljeni</w:t>
      </w:r>
      <w:r w:rsidRPr="00BA43E2">
        <w:rPr>
          <w:rFonts w:ascii="Tahoma" w:hAnsi="Tahoma" w:cs="Tahoma"/>
          <w:sz w:val="20"/>
        </w:rPr>
        <w:br/>
      </w:r>
      <w:r w:rsidRPr="00BA43E2">
        <w:rPr>
          <w:rFonts w:ascii="Tahoma" w:hAnsi="Tahoma" w:cs="Tahoma"/>
          <w:sz w:val="20"/>
        </w:rPr>
        <w:br/>
        <w:t>ODGOVOR</w:t>
      </w:r>
      <w:r w:rsidRPr="00BA43E2">
        <w:rPr>
          <w:rFonts w:ascii="Tahoma" w:hAnsi="Tahoma" w:cs="Tahoma"/>
          <w:sz w:val="20"/>
        </w:rPr>
        <w:br/>
        <w:t>Gradbeni zakon v svojem 14. Členu jasno opredeljuje kaj morajo tuji ponudniki s sedežem v državah članicah Evropske unije, Evropskega gospodarskega prostora in Švicarske konfederacije ali s sedežem v državi, s katero je sklenjen ustrezen mednarodni sporazum ali v tretjih državah storiti glede obveznega vodjo del. Naročnik svojih zahtev ne bo spreminjal.</w:t>
      </w:r>
      <w:r w:rsidRPr="00BA43E2">
        <w:rPr>
          <w:rFonts w:ascii="Tahoma" w:hAnsi="Tahoma" w:cs="Tahoma"/>
          <w:sz w:val="20"/>
        </w:rPr>
        <w:br/>
      </w:r>
      <w:r w:rsidRPr="00BA43E2">
        <w:rPr>
          <w:rFonts w:ascii="Tahoma" w:hAnsi="Tahoma" w:cs="Tahoma"/>
          <w:sz w:val="20"/>
        </w:rPr>
        <w:br/>
        <w:t>Še enkrat sprašujemo naročnika, ker ne vemo ali se izogiba točnemu odgovoru ali ne razume vprašanja. Torej ne glede na to da se sklicujete na 14. člen GZ niste jasno odgovorili na naslednje vprašanje:</w:t>
      </w:r>
      <w:r w:rsidRPr="00BA43E2">
        <w:rPr>
          <w:rFonts w:ascii="Tahoma" w:hAnsi="Tahoma" w:cs="Tahoma"/>
          <w:sz w:val="20"/>
        </w:rPr>
        <w:br/>
        <w:t xml:space="preserve">ko naštevate kaj mora izpolnjevati vodja del je med drugim navedeno - opravljen strokovni izpit za vodenje del pri Inženirski zbornici Slovenije (IZS), ta zahteva je v stavku in kontekstu navedena v sedanjiku kar pomeni, da bi moral tuji državljan imeti opravljen izpit pri IZS že v fazi oddaje ponudbe torej do roka za oddajo ne pa šele do podpisa pogodbe, kar pa ves čas trdimo da je </w:t>
      </w:r>
      <w:proofErr w:type="spellStart"/>
      <w:r w:rsidRPr="00BA43E2">
        <w:rPr>
          <w:rFonts w:ascii="Tahoma" w:hAnsi="Tahoma" w:cs="Tahoma"/>
          <w:sz w:val="20"/>
        </w:rPr>
        <w:t>diskriminatorno</w:t>
      </w:r>
      <w:proofErr w:type="spellEnd"/>
      <w:r w:rsidRPr="00BA43E2">
        <w:rPr>
          <w:rFonts w:ascii="Tahoma" w:hAnsi="Tahoma" w:cs="Tahoma"/>
          <w:sz w:val="20"/>
        </w:rPr>
        <w:t xml:space="preserve"> in ni v skladu z </w:t>
      </w:r>
      <w:proofErr w:type="spellStart"/>
      <w:r w:rsidRPr="00BA43E2">
        <w:rPr>
          <w:rFonts w:ascii="Tahoma" w:hAnsi="Tahoma" w:cs="Tahoma"/>
          <w:sz w:val="20"/>
        </w:rPr>
        <w:t>dobor</w:t>
      </w:r>
      <w:proofErr w:type="spellEnd"/>
      <w:r w:rsidRPr="00BA43E2">
        <w:rPr>
          <w:rFonts w:ascii="Tahoma" w:hAnsi="Tahoma" w:cs="Tahoma"/>
          <w:sz w:val="20"/>
        </w:rPr>
        <w:t xml:space="preserve"> prakso DKOM.</w:t>
      </w:r>
    </w:p>
    <w:p w14:paraId="06E8D674" w14:textId="77777777" w:rsidR="00BA43E2" w:rsidRDefault="00BA43E2" w:rsidP="00D079DA">
      <w:pPr>
        <w:keepNext/>
        <w:rPr>
          <w:rFonts w:ascii="Tahoma" w:hAnsi="Tahoma" w:cs="Tahoma"/>
          <w:sz w:val="20"/>
        </w:rPr>
      </w:pPr>
    </w:p>
    <w:p w14:paraId="11F16944" w14:textId="77777777" w:rsidR="00BA43E2" w:rsidRDefault="00BA43E2" w:rsidP="00D079DA">
      <w:pPr>
        <w:keepNext/>
        <w:shd w:val="clear" w:color="auto" w:fill="FFFFFF"/>
        <w:spacing w:after="240"/>
        <w:rPr>
          <w:rFonts w:ascii="Tahoma" w:hAnsi="Tahoma" w:cs="Tahoma"/>
          <w:color w:val="00B050"/>
          <w:sz w:val="20"/>
        </w:rPr>
      </w:pPr>
      <w:r w:rsidRPr="00F32EB8">
        <w:rPr>
          <w:rFonts w:ascii="Tahoma" w:hAnsi="Tahoma" w:cs="Tahoma"/>
          <w:color w:val="00B050"/>
          <w:sz w:val="20"/>
        </w:rPr>
        <w:t>ODGOVOR:</w:t>
      </w:r>
      <w:r>
        <w:rPr>
          <w:rFonts w:ascii="Tahoma" w:hAnsi="Tahoma" w:cs="Tahoma"/>
          <w:color w:val="00B050"/>
          <w:sz w:val="20"/>
        </w:rPr>
        <w:t xml:space="preserve"> </w:t>
      </w:r>
    </w:p>
    <w:p w14:paraId="257E075C" w14:textId="75601829" w:rsidR="00BA43E2" w:rsidRPr="00BA43E2" w:rsidRDefault="00BA43E2" w:rsidP="00D079DA">
      <w:pPr>
        <w:keepNext/>
        <w:pBdr>
          <w:bottom w:val="single" w:sz="4" w:space="1" w:color="auto"/>
        </w:pBdr>
        <w:rPr>
          <w:rFonts w:ascii="Tahoma" w:hAnsi="Tahoma" w:cs="Tahoma"/>
          <w:sz w:val="20"/>
        </w:rPr>
      </w:pPr>
      <w:r w:rsidRPr="00BA43E2">
        <w:rPr>
          <w:rFonts w:ascii="Tahoma" w:hAnsi="Tahoma" w:cs="Tahoma"/>
          <w:sz w:val="20"/>
        </w:rPr>
        <w:t xml:space="preserve">Naročnik opozarja, da na določila Gradbenega zakona nima vpliva. Hkrati ugotavljamo, da gospodarski subjekt citira zgolj del pogoja. Naročnik zahteva, zgolj da vodja del izpolnjuje pogoje skladno z Gradbenim zakonom, pri tem je opravljen strokovni izpit samo eden od možnih načinov izpolnjevanja pogoja, hkrati pa Gradbeni zakon določa tudi način priznavanja kvalifikacij za tuje osebe, ki želijo opravljati dejavnost kot vodje del v Republiki Sloveniji. </w:t>
      </w:r>
    </w:p>
    <w:p w14:paraId="6EED1CA6" w14:textId="77777777" w:rsidR="00BA43E2" w:rsidRPr="00BA43E2" w:rsidRDefault="00BA43E2" w:rsidP="00D079DA">
      <w:pPr>
        <w:keepNext/>
        <w:pBdr>
          <w:bottom w:val="single" w:sz="4" w:space="1" w:color="auto"/>
        </w:pBdr>
        <w:rPr>
          <w:rFonts w:ascii="Tahoma" w:hAnsi="Tahoma" w:cs="Tahoma"/>
          <w:sz w:val="20"/>
        </w:rPr>
      </w:pPr>
      <w:r w:rsidRPr="00BA43E2">
        <w:rPr>
          <w:rFonts w:ascii="Tahoma" w:hAnsi="Tahoma" w:cs="Tahoma"/>
          <w:sz w:val="20"/>
        </w:rPr>
        <w:t>Pogoj je izpolnjen, če vodja del:</w:t>
      </w:r>
    </w:p>
    <w:p w14:paraId="19711068" w14:textId="77777777" w:rsidR="00BA43E2" w:rsidRPr="00BA43E2" w:rsidRDefault="00BA43E2" w:rsidP="00D079DA">
      <w:pPr>
        <w:keepNext/>
        <w:pBdr>
          <w:bottom w:val="single" w:sz="4" w:space="1" w:color="auto"/>
        </w:pBdr>
        <w:rPr>
          <w:rFonts w:ascii="Tahoma" w:hAnsi="Tahoma" w:cs="Tahoma"/>
          <w:sz w:val="20"/>
        </w:rPr>
      </w:pPr>
      <w:r w:rsidRPr="00BA43E2">
        <w:rPr>
          <w:rFonts w:ascii="Tahoma" w:hAnsi="Tahoma" w:cs="Tahoma"/>
          <w:sz w:val="20"/>
        </w:rPr>
        <w:t>– izpolnjuje pogoje za pooblaščenega inženirja, določene s predpisom, ki ureja arhitekturno in inženirsko dejavnost,</w:t>
      </w:r>
    </w:p>
    <w:p w14:paraId="218F2240" w14:textId="77777777" w:rsidR="00BA43E2" w:rsidRPr="00BA43E2" w:rsidRDefault="00BA43E2" w:rsidP="00D079DA">
      <w:pPr>
        <w:keepNext/>
        <w:pBdr>
          <w:bottom w:val="single" w:sz="4" w:space="1" w:color="auto"/>
        </w:pBdr>
        <w:rPr>
          <w:rFonts w:ascii="Tahoma" w:hAnsi="Tahoma" w:cs="Tahoma"/>
          <w:sz w:val="20"/>
        </w:rPr>
      </w:pPr>
      <w:r w:rsidRPr="00BA43E2">
        <w:rPr>
          <w:rFonts w:ascii="Tahoma" w:hAnsi="Tahoma" w:cs="Tahoma"/>
          <w:sz w:val="20"/>
        </w:rPr>
        <w:t>– ima izobrazbo, pridobljeno po študijskih programih najmanj ravni prve stopnje v skladu z zakonom, ki ureja visoko šolstvo, oziroma izobrazbo, ki ustreza ravni izobrazbe, pridobljeni po študijskih programih prve stopnje, ali višješolsko strokovno izobrazbo tehnične smeri s področja graditve objektov, ali srednješolsko izobrazbo tehnične smeri s področja graditve objektov, ima najmanj tri leta delovnih izkušenj na področju izvajanja gradenj, opravljen strokovni izpit za vodenje del pri Inženirski zbornici Slovenije (v nadaljnjem besedilu: IZS) in bo v času izvedbe projekta lahko vpisan v imenik vodij del pri IZS,</w:t>
      </w:r>
    </w:p>
    <w:p w14:paraId="0B21BB22" w14:textId="77777777" w:rsidR="00BA43E2" w:rsidRPr="00BA43E2" w:rsidRDefault="00BA43E2" w:rsidP="00D079DA">
      <w:pPr>
        <w:keepNext/>
        <w:pBdr>
          <w:bottom w:val="single" w:sz="4" w:space="1" w:color="auto"/>
        </w:pBdr>
        <w:rPr>
          <w:rFonts w:ascii="Tahoma" w:hAnsi="Tahoma" w:cs="Tahoma"/>
          <w:sz w:val="20"/>
        </w:rPr>
      </w:pPr>
      <w:r w:rsidRPr="00BA43E2">
        <w:rPr>
          <w:rFonts w:ascii="Tahoma" w:hAnsi="Tahoma" w:cs="Tahoma"/>
          <w:sz w:val="20"/>
        </w:rPr>
        <w:t>– izpolnjuje pogoje za mojstra s področja gradbeništva in bo v času izvedbe projekta lahko vpisan v imenik vodij del pri Obrtno-podjetniški zbornici Slovenije (v nadaljnjem besedilu: OZS) ali</w:t>
      </w:r>
    </w:p>
    <w:p w14:paraId="2814BE93" w14:textId="77777777" w:rsidR="00BA43E2" w:rsidRPr="00BA43E2" w:rsidRDefault="00BA43E2" w:rsidP="00D079DA">
      <w:pPr>
        <w:keepNext/>
        <w:pBdr>
          <w:bottom w:val="single" w:sz="4" w:space="1" w:color="auto"/>
        </w:pBdr>
        <w:rPr>
          <w:rFonts w:ascii="Tahoma" w:hAnsi="Tahoma" w:cs="Tahoma"/>
          <w:sz w:val="20"/>
        </w:rPr>
      </w:pPr>
      <w:r w:rsidRPr="00BA43E2">
        <w:rPr>
          <w:rFonts w:ascii="Tahoma" w:hAnsi="Tahoma" w:cs="Tahoma"/>
          <w:sz w:val="20"/>
        </w:rPr>
        <w:t>– izpolnjuje pogoje za delovodjo in bo v času izvedbe projekta lahko vpisan v imenik vodij del pri Gospodarski zbornici Slovenije (v nadaljnjem besedilu: GZS).</w:t>
      </w:r>
    </w:p>
    <w:p w14:paraId="3EDFE239" w14:textId="77777777" w:rsidR="00BA43E2" w:rsidRPr="00BA43E2" w:rsidRDefault="00BA43E2" w:rsidP="00D079DA">
      <w:pPr>
        <w:keepNext/>
        <w:pBdr>
          <w:bottom w:val="single" w:sz="4" w:space="1" w:color="auto"/>
        </w:pBdr>
        <w:rPr>
          <w:rFonts w:ascii="Tahoma" w:hAnsi="Tahoma" w:cs="Tahoma"/>
          <w:sz w:val="20"/>
        </w:rPr>
      </w:pPr>
    </w:p>
    <w:p w14:paraId="2DF66FDD" w14:textId="77777777" w:rsidR="00BA43E2" w:rsidRPr="00BA43E2" w:rsidRDefault="00BA43E2" w:rsidP="00D079DA">
      <w:pPr>
        <w:keepNext/>
        <w:pBdr>
          <w:bottom w:val="single" w:sz="4" w:space="1" w:color="auto"/>
        </w:pBdr>
        <w:rPr>
          <w:rFonts w:ascii="Tahoma" w:hAnsi="Tahoma" w:cs="Tahoma"/>
          <w:sz w:val="20"/>
        </w:rPr>
      </w:pPr>
      <w:r w:rsidRPr="00BA43E2">
        <w:rPr>
          <w:rFonts w:ascii="Tahoma" w:hAnsi="Tahoma" w:cs="Tahoma"/>
          <w:sz w:val="20"/>
        </w:rPr>
        <w:t>Pogoj za vodjo del je prav tako izpolnjen, če bo v času izvedbe projekta izvajalec, ki izpolnjuje pogoje po predpisih, ki urejajo opravljanje obrtne dejavnosti, in izvaja dejavnost na obrtni način, lahko imel nosilca dejavnosti vpisanega v imenik vodij del pri OZS.</w:t>
      </w:r>
    </w:p>
    <w:p w14:paraId="622E2BE1" w14:textId="77777777" w:rsidR="00BA43E2" w:rsidRPr="00BA43E2" w:rsidRDefault="00BA43E2" w:rsidP="00D079DA">
      <w:pPr>
        <w:keepNext/>
        <w:pBdr>
          <w:bottom w:val="single" w:sz="4" w:space="1" w:color="auto"/>
        </w:pBdr>
        <w:rPr>
          <w:rFonts w:ascii="Tahoma" w:hAnsi="Tahoma" w:cs="Tahoma"/>
          <w:sz w:val="20"/>
        </w:rPr>
      </w:pPr>
      <w:r w:rsidRPr="00BA43E2">
        <w:rPr>
          <w:rFonts w:ascii="Tahoma" w:hAnsi="Tahoma" w:cs="Tahoma"/>
          <w:sz w:val="20"/>
        </w:rPr>
        <w:t>Pogoj za vodjo del lahko izpolnjuje tudi posameznik, ki ne izpolnjuje pogojev za pooblaščenega inženirja, če ima priznano poklicno kvalifikacijo v skladu s predpisom, ki ureja priznavanje poklicnih kvalifikacij za vodjo del v skladu z določbami 14. člena Gradbenega zakona, in bo v času izvedbe projekta lahko vpisan v imenik pristojne zbornice.</w:t>
      </w:r>
    </w:p>
    <w:p w14:paraId="2056323A" w14:textId="77777777" w:rsidR="00BA43E2" w:rsidRPr="00BA43E2" w:rsidRDefault="00BA43E2" w:rsidP="00D079DA">
      <w:pPr>
        <w:keepNext/>
        <w:pBdr>
          <w:bottom w:val="single" w:sz="4" w:space="1" w:color="auto"/>
        </w:pBdr>
        <w:rPr>
          <w:rFonts w:ascii="Tahoma" w:hAnsi="Tahoma" w:cs="Tahoma"/>
          <w:sz w:val="20"/>
        </w:rPr>
      </w:pPr>
      <w:r w:rsidRPr="00BA43E2">
        <w:rPr>
          <w:rFonts w:ascii="Tahoma" w:hAnsi="Tahoma" w:cs="Tahoma"/>
          <w:sz w:val="20"/>
        </w:rPr>
        <w:lastRenderedPageBreak/>
        <w:t>Skladno z 12. odstavkom 14. člena Gradbenega zakona morajo tuji gospodarski subjekti zagotoviti sodelovanje vodje del, ki izpolnjuje v tej točki navedene pogoje, pri čemer njegova zaposlitev ni obvezna.</w:t>
      </w:r>
    </w:p>
    <w:p w14:paraId="25D1AC98" w14:textId="77777777" w:rsidR="00BA43E2" w:rsidRPr="00BA43E2" w:rsidRDefault="00BA43E2" w:rsidP="00D079DA">
      <w:pPr>
        <w:keepNext/>
        <w:pBdr>
          <w:bottom w:val="single" w:sz="4" w:space="1" w:color="auto"/>
        </w:pBdr>
        <w:rPr>
          <w:rFonts w:ascii="Tahoma" w:hAnsi="Tahoma" w:cs="Tahoma"/>
          <w:sz w:val="20"/>
        </w:rPr>
      </w:pPr>
      <w:r w:rsidRPr="00BA43E2">
        <w:rPr>
          <w:rFonts w:ascii="Tahoma" w:hAnsi="Tahoma" w:cs="Tahoma"/>
          <w:sz w:val="20"/>
        </w:rPr>
        <w:t>Posamezniki, ki so državljani tretjih držav in želijo nastopati kot vodje, se lahko vpišejo v imenik pristojne zbornice pod pogojem materialne vzajemnosti, če so njihove pridobljene kvalifikacije enakovredne tistim, ki se zahtevajo za državljane Republike Slovenije. Materialna vzajemnost obstaja, če državljan Republike Slovenije v državi državljana tretje države lahko opravlja reguliran poklic pod enakimi ali podobnimi pogoji, pod katerimi ga lahko opravljajo v Republiki Sloveniji državljani tretje države in izpolnjevanje katerih za državljana Republike Slovenije ni bistveno težje, kakor je v pravnem redu Republike Slovenije predpisano za državljane tretje države. Pri dvojnem državljanstvu državljana tretje države se pri ugotavljanju vzajemnosti upošteva pravni red tiste države, v kateri ima stalno prebivališče, oziroma pravni red tiste države, v kateri je imel stalno prebivališče pred pridobitvijo dovoljenja za stalno prebivanje v Republiki Sloveniji. Če je posameznik brez državljanstva, se pri ugotavljanju vzajemnosti v vlogi opredeli, ali se upošteva pravni red države njegovega rojstva, države, v kateri ima stalno prebivališče, ali države, v kateri je imel stalno prebivališče pred pridobitvijo dovoljenja za stalno prebivanje v Republiki Sloveniji.</w:t>
      </w:r>
    </w:p>
    <w:p w14:paraId="237CD44A" w14:textId="0A7817CE" w:rsidR="00BA43E2" w:rsidRPr="00F32EB8" w:rsidRDefault="00BA43E2" w:rsidP="00D079DA">
      <w:pPr>
        <w:keepNext/>
        <w:pBdr>
          <w:bottom w:val="single" w:sz="4" w:space="1" w:color="auto"/>
        </w:pBdr>
        <w:rPr>
          <w:rFonts w:ascii="Tahoma" w:hAnsi="Tahoma" w:cs="Tahoma"/>
          <w:color w:val="00B050"/>
          <w:sz w:val="20"/>
        </w:rPr>
      </w:pPr>
      <w:r w:rsidRPr="00BA43E2">
        <w:rPr>
          <w:rFonts w:ascii="Tahoma" w:hAnsi="Tahoma" w:cs="Tahoma"/>
          <w:sz w:val="20"/>
        </w:rPr>
        <w:t>Skladno z 12. odstavkom 14. člena Gradbenega zakona morajo tuji gospodarski subjekti zagotoviti sodelovanje vodje del, ki izpolnjuje v pogoje skladno z Gradbenim zakonom, pri čemer njegova zaposlitev ni obvezna.</w:t>
      </w:r>
    </w:p>
    <w:p w14:paraId="58E8EEEB" w14:textId="77777777" w:rsidR="0098773B" w:rsidRDefault="0098773B" w:rsidP="00D079DA">
      <w:pPr>
        <w:keepNext/>
        <w:rPr>
          <w:rFonts w:ascii="Tahoma" w:hAnsi="Tahoma" w:cs="Tahoma"/>
          <w:color w:val="FF0000"/>
          <w:sz w:val="20"/>
        </w:rPr>
      </w:pPr>
    </w:p>
    <w:p w14:paraId="7E18894E" w14:textId="77777777" w:rsidR="00BA43E2" w:rsidRPr="00F32EB8" w:rsidRDefault="00BA43E2" w:rsidP="00D079DA">
      <w:pPr>
        <w:keepNext/>
        <w:rPr>
          <w:rFonts w:ascii="Tahoma" w:hAnsi="Tahoma" w:cs="Tahoma"/>
          <w:bCs/>
          <w:sz w:val="20"/>
        </w:rPr>
      </w:pPr>
      <w:r w:rsidRPr="00F32EB8">
        <w:rPr>
          <w:rFonts w:ascii="Tahoma" w:hAnsi="Tahoma" w:cs="Tahoma"/>
          <w:color w:val="FF0000"/>
          <w:sz w:val="20"/>
        </w:rPr>
        <w:t>VPRAŠANJE:</w:t>
      </w:r>
    </w:p>
    <w:p w14:paraId="5ED680EE" w14:textId="2CD62BC3" w:rsidR="000B455D" w:rsidRPr="00BA43E2" w:rsidRDefault="00E50403" w:rsidP="00D079DA">
      <w:pPr>
        <w:keepNext/>
        <w:rPr>
          <w:rFonts w:ascii="Tahoma" w:hAnsi="Tahoma" w:cs="Tahoma"/>
          <w:sz w:val="20"/>
        </w:rPr>
      </w:pPr>
      <w:r w:rsidRPr="00BA43E2">
        <w:rPr>
          <w:rFonts w:ascii="Tahoma" w:hAnsi="Tahoma" w:cs="Tahoma"/>
          <w:sz w:val="20"/>
        </w:rPr>
        <w:t>Ali mora partner izvajati dela, če se sklicujemo na njegove reference?</w:t>
      </w:r>
    </w:p>
    <w:p w14:paraId="661D171B" w14:textId="77777777" w:rsidR="000B455D" w:rsidRDefault="000B455D" w:rsidP="00D079DA">
      <w:pPr>
        <w:keepNext/>
        <w:rPr>
          <w:rFonts w:ascii="Tahoma" w:hAnsi="Tahoma" w:cs="Tahoma"/>
          <w:color w:val="FF0000"/>
          <w:sz w:val="20"/>
        </w:rPr>
      </w:pPr>
    </w:p>
    <w:p w14:paraId="7B80297D" w14:textId="7EC495D2" w:rsidR="00BA43E2" w:rsidRDefault="00BA43E2" w:rsidP="00D079DA">
      <w:pPr>
        <w:keepNext/>
        <w:shd w:val="clear" w:color="auto" w:fill="FFFFFF"/>
        <w:spacing w:after="240"/>
      </w:pPr>
      <w:r w:rsidRPr="00F32EB8">
        <w:rPr>
          <w:rFonts w:ascii="Tahoma" w:hAnsi="Tahoma" w:cs="Tahoma"/>
          <w:color w:val="00B050"/>
          <w:sz w:val="20"/>
        </w:rPr>
        <w:t>ODGOVOR</w:t>
      </w:r>
      <w:r w:rsidRPr="00BA43E2">
        <w:rPr>
          <w:rFonts w:ascii="Tahoma" w:hAnsi="Tahoma" w:cs="Tahoma"/>
          <w:color w:val="00B050"/>
          <w:sz w:val="20"/>
        </w:rPr>
        <w:t>:</w:t>
      </w:r>
      <w:r w:rsidRPr="00BA43E2">
        <w:rPr>
          <w:color w:val="000000"/>
        </w:rPr>
        <w:t xml:space="preserve"> </w:t>
      </w:r>
      <w:r w:rsidRPr="00BA43E2">
        <w:rPr>
          <w:rFonts w:ascii="Tahoma" w:hAnsi="Tahoma" w:cs="Tahoma"/>
          <w:color w:val="000000"/>
          <w:sz w:val="20"/>
        </w:rPr>
        <w:t>Naročnik predvideva, da se vprašanje nanaša na pogoj 11.4.1 v Poglavju 1: Navodila ponudnikom za pripravo ponudbe. Gospodarski subjekti v ponudbi lahko skupno izpolnjujejo referenčni pogoj pod zaporedno številko 11.4.1. Gospodarski subjekt lahko uporabi zmogljivosti drugih subjektov, ne glede na pravno razmerje med njim in temi subjekti le, če bodo slednji izvajali gradnje, za katere se zahtevajo te zmogljivosti.</w:t>
      </w:r>
    </w:p>
    <w:p w14:paraId="4BAE20A5" w14:textId="77777777" w:rsidR="00BA43E2" w:rsidRPr="00F32EB8" w:rsidRDefault="00BA43E2" w:rsidP="00D079DA">
      <w:pPr>
        <w:keepNext/>
        <w:pBdr>
          <w:bottom w:val="single" w:sz="4" w:space="1" w:color="auto"/>
        </w:pBdr>
        <w:rPr>
          <w:rFonts w:ascii="Tahoma" w:hAnsi="Tahoma" w:cs="Tahoma"/>
          <w:color w:val="00B050"/>
          <w:sz w:val="20"/>
        </w:rPr>
      </w:pPr>
    </w:p>
    <w:p w14:paraId="74D287BC" w14:textId="77777777" w:rsidR="00BA43E2" w:rsidRDefault="00BA43E2" w:rsidP="00D079DA">
      <w:pPr>
        <w:keepNext/>
        <w:rPr>
          <w:rFonts w:ascii="Tahoma" w:hAnsi="Tahoma" w:cs="Tahoma"/>
          <w:color w:val="FF0000"/>
          <w:sz w:val="20"/>
        </w:rPr>
      </w:pPr>
    </w:p>
    <w:p w14:paraId="59E8F417" w14:textId="77777777" w:rsidR="0098773B" w:rsidRPr="001B726E" w:rsidRDefault="0098773B" w:rsidP="00D079DA">
      <w:pPr>
        <w:keepNext/>
        <w:rPr>
          <w:rFonts w:ascii="Tahoma" w:hAnsi="Tahoma" w:cs="Tahoma"/>
          <w:bCs/>
          <w:sz w:val="20"/>
        </w:rPr>
      </w:pPr>
      <w:r w:rsidRPr="001B726E">
        <w:rPr>
          <w:rFonts w:ascii="Tahoma" w:hAnsi="Tahoma" w:cs="Tahoma"/>
          <w:color w:val="FF0000"/>
          <w:sz w:val="20"/>
        </w:rPr>
        <w:t>VPRAŠANJE:</w:t>
      </w:r>
    </w:p>
    <w:p w14:paraId="39D41F7B" w14:textId="6F6C805F" w:rsidR="0098773B" w:rsidRPr="001B726E" w:rsidRDefault="0098773B" w:rsidP="00D079DA">
      <w:pPr>
        <w:keepNext/>
        <w:rPr>
          <w:rFonts w:ascii="Tahoma" w:hAnsi="Tahoma" w:cs="Tahoma"/>
          <w:sz w:val="20"/>
        </w:rPr>
      </w:pPr>
      <w:r w:rsidRPr="001B726E">
        <w:rPr>
          <w:rFonts w:ascii="Tahoma" w:hAnsi="Tahoma" w:cs="Tahoma"/>
          <w:sz w:val="20"/>
        </w:rPr>
        <w:t>Formule so napačne</w:t>
      </w:r>
    </w:p>
    <w:p w14:paraId="3EC29829" w14:textId="77777777" w:rsidR="0098773B" w:rsidRPr="001B726E" w:rsidRDefault="0098773B" w:rsidP="00D079DA">
      <w:pPr>
        <w:keepNext/>
        <w:rPr>
          <w:rFonts w:ascii="Tahoma" w:hAnsi="Tahoma" w:cs="Tahoma"/>
          <w:sz w:val="20"/>
        </w:rPr>
      </w:pPr>
      <w:r w:rsidRPr="001B726E">
        <w:rPr>
          <w:rFonts w:ascii="Tahoma" w:hAnsi="Tahoma" w:cs="Tahoma"/>
          <w:sz w:val="20"/>
        </w:rPr>
        <w:t>Del 23 CP Z REKAPITULACIJA 08. Električne inštalacije in električna oprema NAPAČAN SEŠTEVEK V REKAPITULACIJI</w:t>
      </w:r>
    </w:p>
    <w:p w14:paraId="1BF299E7" w14:textId="77777777" w:rsidR="0098773B" w:rsidRPr="001B726E" w:rsidRDefault="0098773B" w:rsidP="00D079DA">
      <w:pPr>
        <w:keepNext/>
        <w:rPr>
          <w:rFonts w:ascii="Tahoma" w:hAnsi="Tahoma" w:cs="Tahoma"/>
          <w:sz w:val="20"/>
        </w:rPr>
      </w:pPr>
      <w:r w:rsidRPr="001B726E">
        <w:rPr>
          <w:rFonts w:ascii="Tahoma" w:hAnsi="Tahoma" w:cs="Tahoma"/>
          <w:sz w:val="20"/>
        </w:rPr>
        <w:t xml:space="preserve">26 </w:t>
      </w:r>
      <w:proofErr w:type="spellStart"/>
      <w:r w:rsidRPr="001B726E">
        <w:rPr>
          <w:rFonts w:ascii="Tahoma" w:hAnsi="Tahoma" w:cs="Tahoma"/>
          <w:sz w:val="20"/>
        </w:rPr>
        <w:t>Izan</w:t>
      </w:r>
      <w:proofErr w:type="spellEnd"/>
      <w:r w:rsidRPr="001B726E">
        <w:rPr>
          <w:rFonts w:ascii="Tahoma" w:hAnsi="Tahoma" w:cs="Tahoma"/>
          <w:sz w:val="20"/>
        </w:rPr>
        <w:t xml:space="preserve"> V REKAPITULACIJI NI VEZANA FORMULA ZA 26 VP Vakuumska postaja</w:t>
      </w:r>
    </w:p>
    <w:p w14:paraId="364E3084" w14:textId="77777777" w:rsidR="0098773B" w:rsidRPr="001B726E" w:rsidRDefault="0098773B" w:rsidP="00D079DA">
      <w:pPr>
        <w:keepNext/>
        <w:rPr>
          <w:rFonts w:ascii="Tahoma" w:hAnsi="Tahoma" w:cs="Tahoma"/>
          <w:sz w:val="20"/>
        </w:rPr>
      </w:pPr>
      <w:r w:rsidRPr="001B726E">
        <w:rPr>
          <w:rFonts w:ascii="Tahoma" w:hAnsi="Tahoma" w:cs="Tahoma"/>
          <w:sz w:val="20"/>
        </w:rPr>
        <w:t xml:space="preserve">37 CP 3.3. PROGRAMSKA OPREMA ( Pozicije 2,3,4 ) formule so napačno nastavljene. Vrednost postavke je napačna. </w:t>
      </w:r>
    </w:p>
    <w:p w14:paraId="7BB0DF8D" w14:textId="5B0B98AD" w:rsidR="0098773B" w:rsidRPr="001B726E" w:rsidRDefault="0098773B" w:rsidP="00D079DA">
      <w:pPr>
        <w:keepNext/>
        <w:rPr>
          <w:rFonts w:ascii="Tahoma" w:hAnsi="Tahoma" w:cs="Tahoma"/>
          <w:sz w:val="20"/>
        </w:rPr>
      </w:pPr>
      <w:r w:rsidRPr="001B726E">
        <w:rPr>
          <w:rFonts w:ascii="Tahoma" w:hAnsi="Tahoma" w:cs="Tahoma"/>
          <w:sz w:val="20"/>
        </w:rPr>
        <w:t>37 CP 1.2 ZUNANJA UREDITEV ZUNANJA UREDITEV SKUPAJ: ne sešteva vse pozicije.</w:t>
      </w:r>
    </w:p>
    <w:p w14:paraId="020289FE" w14:textId="2E425882" w:rsidR="0098773B" w:rsidRPr="001B726E" w:rsidRDefault="0098773B" w:rsidP="00D079DA">
      <w:pPr>
        <w:keepNext/>
        <w:rPr>
          <w:rFonts w:ascii="Tahoma" w:hAnsi="Tahoma" w:cs="Tahoma"/>
          <w:sz w:val="20"/>
        </w:rPr>
      </w:pPr>
      <w:r w:rsidRPr="001B726E">
        <w:rPr>
          <w:rFonts w:ascii="Tahoma" w:hAnsi="Tahoma" w:cs="Tahoma"/>
          <w:sz w:val="20"/>
        </w:rPr>
        <w:t>Ali formule lahko sami nastavimo, da bo točen znesek. V kolikor bi popravljali vas prosim za nov objavljen popis.</w:t>
      </w:r>
    </w:p>
    <w:p w14:paraId="629B79C1" w14:textId="77777777" w:rsidR="0098773B" w:rsidRPr="001B726E" w:rsidRDefault="0098773B" w:rsidP="00D079DA">
      <w:pPr>
        <w:keepNext/>
        <w:rPr>
          <w:rFonts w:ascii="Tahoma" w:hAnsi="Tahoma" w:cs="Tahoma"/>
          <w:color w:val="FF0000"/>
          <w:sz w:val="20"/>
        </w:rPr>
      </w:pPr>
    </w:p>
    <w:p w14:paraId="019AC466" w14:textId="77777777" w:rsidR="0098773B" w:rsidRDefault="0098773B" w:rsidP="00D079DA">
      <w:pPr>
        <w:keepNext/>
        <w:rPr>
          <w:rFonts w:ascii="Tahoma" w:hAnsi="Tahoma" w:cs="Tahoma"/>
          <w:color w:val="00B050"/>
          <w:sz w:val="20"/>
        </w:rPr>
      </w:pPr>
      <w:r w:rsidRPr="001B726E">
        <w:rPr>
          <w:rFonts w:ascii="Tahoma" w:hAnsi="Tahoma" w:cs="Tahoma"/>
          <w:color w:val="00B050"/>
          <w:sz w:val="20"/>
        </w:rPr>
        <w:t>ODGOVOR:</w:t>
      </w:r>
    </w:p>
    <w:p w14:paraId="751288B1" w14:textId="77777777" w:rsidR="001B726E" w:rsidRDefault="001B726E" w:rsidP="00D079DA">
      <w:pPr>
        <w:keepNext/>
        <w:rPr>
          <w:rFonts w:ascii="Tahoma" w:hAnsi="Tahoma" w:cs="Tahoma"/>
          <w:sz w:val="20"/>
        </w:rPr>
      </w:pPr>
      <w:r>
        <w:rPr>
          <w:rFonts w:ascii="Tahoma" w:hAnsi="Tahoma" w:cs="Tahoma"/>
          <w:sz w:val="20"/>
        </w:rPr>
        <w:t>Naročnik je objavil popravljen popis del, in sicer:</w:t>
      </w:r>
    </w:p>
    <w:p w14:paraId="662CB570" w14:textId="77777777" w:rsidR="001B726E" w:rsidRDefault="001B726E" w:rsidP="00D079DA">
      <w:pPr>
        <w:keepNext/>
        <w:rPr>
          <w:rFonts w:ascii="Tahoma" w:hAnsi="Tahoma" w:cs="Tahoma"/>
          <w:sz w:val="20"/>
        </w:rPr>
      </w:pPr>
    </w:p>
    <w:p w14:paraId="2C5208AC" w14:textId="0AB9A755" w:rsidR="001B726E" w:rsidRPr="001B726E" w:rsidRDefault="001B726E" w:rsidP="00D079DA">
      <w:pPr>
        <w:keepNext/>
        <w:rPr>
          <w:rFonts w:ascii="Tahoma" w:hAnsi="Tahoma" w:cs="Tahoma"/>
          <w:sz w:val="20"/>
        </w:rPr>
      </w:pPr>
      <w:r w:rsidRPr="001B726E">
        <w:rPr>
          <w:rFonts w:ascii="Tahoma" w:hAnsi="Tahoma" w:cs="Tahoma"/>
          <w:sz w:val="20"/>
        </w:rPr>
        <w:t>Del 23 CP Z REKAPITULACIJA 08. Električne inštalacije in električna oprema - Rekapitulacija je ustrezna</w:t>
      </w:r>
      <w:r w:rsidRPr="001B726E">
        <w:rPr>
          <w:rFonts w:ascii="Tahoma" w:hAnsi="Tahoma" w:cs="Tahoma"/>
          <w:sz w:val="20"/>
        </w:rPr>
        <w:br/>
      </w:r>
      <w:r w:rsidRPr="001B726E">
        <w:rPr>
          <w:rFonts w:ascii="Tahoma" w:hAnsi="Tahoma" w:cs="Tahoma"/>
          <w:sz w:val="20"/>
        </w:rPr>
        <w:br/>
        <w:t xml:space="preserve">26 </w:t>
      </w:r>
      <w:proofErr w:type="spellStart"/>
      <w:r w:rsidRPr="001B726E">
        <w:rPr>
          <w:rFonts w:ascii="Tahoma" w:hAnsi="Tahoma" w:cs="Tahoma"/>
          <w:sz w:val="20"/>
        </w:rPr>
        <w:t>Izan</w:t>
      </w:r>
      <w:proofErr w:type="spellEnd"/>
      <w:r w:rsidRPr="001B726E">
        <w:rPr>
          <w:rFonts w:ascii="Tahoma" w:hAnsi="Tahoma" w:cs="Tahoma"/>
          <w:sz w:val="20"/>
        </w:rPr>
        <w:t xml:space="preserve"> V REKAPITULACIJI NI VEZANA FORMULA ZA 26 VP Vakuumska postaja - Izdelan je popravek v popisu del</w:t>
      </w:r>
      <w:r w:rsidRPr="001B726E">
        <w:rPr>
          <w:rFonts w:ascii="Tahoma" w:hAnsi="Tahoma" w:cs="Tahoma"/>
          <w:sz w:val="20"/>
        </w:rPr>
        <w:br/>
      </w:r>
      <w:r w:rsidRPr="001B726E">
        <w:rPr>
          <w:rFonts w:ascii="Tahoma" w:hAnsi="Tahoma" w:cs="Tahoma"/>
          <w:sz w:val="20"/>
        </w:rPr>
        <w:br/>
        <w:t>37 CP 3.3. PROGRAMSKA OPREMA ( Pozicije 2,3,4 ) - Izdelan je popravek v popisu del. Popravki enačb v vrsticah 518, 520 in 522</w:t>
      </w:r>
      <w:r w:rsidRPr="001B726E">
        <w:rPr>
          <w:rFonts w:ascii="Tahoma" w:hAnsi="Tahoma" w:cs="Tahoma"/>
          <w:sz w:val="20"/>
        </w:rPr>
        <w:br/>
      </w:r>
      <w:r w:rsidRPr="001B726E">
        <w:rPr>
          <w:rFonts w:ascii="Tahoma" w:hAnsi="Tahoma" w:cs="Tahoma"/>
          <w:sz w:val="20"/>
        </w:rPr>
        <w:br/>
        <w:t>37 CP 1.2 ZUNANJA UREDITEV ZUNANJA UREDITEV SKUPAJ - Izdelan je popravek v popisu del. Popravki enačb v vrstici 58</w:t>
      </w:r>
    </w:p>
    <w:p w14:paraId="34630178" w14:textId="77777777" w:rsidR="0098773B" w:rsidRDefault="0098773B" w:rsidP="00D079DA">
      <w:pPr>
        <w:keepNext/>
        <w:pBdr>
          <w:bottom w:val="single" w:sz="4" w:space="1" w:color="auto"/>
        </w:pBdr>
        <w:rPr>
          <w:rFonts w:ascii="Tahoma" w:hAnsi="Tahoma" w:cs="Tahoma"/>
          <w:color w:val="FF0000"/>
          <w:sz w:val="20"/>
        </w:rPr>
      </w:pPr>
    </w:p>
    <w:p w14:paraId="0F551B95" w14:textId="77777777" w:rsidR="001B726E" w:rsidRDefault="001B726E" w:rsidP="00D079DA">
      <w:pPr>
        <w:keepNext/>
        <w:rPr>
          <w:rFonts w:ascii="Tahoma" w:hAnsi="Tahoma" w:cs="Tahoma"/>
          <w:color w:val="FF0000"/>
          <w:sz w:val="20"/>
        </w:rPr>
      </w:pPr>
    </w:p>
    <w:p w14:paraId="71AAB74E" w14:textId="77777777" w:rsidR="00C93B45" w:rsidRDefault="00C93B45" w:rsidP="00D079DA">
      <w:pPr>
        <w:keepNext/>
        <w:rPr>
          <w:rFonts w:ascii="Tahoma" w:hAnsi="Tahoma" w:cs="Tahoma"/>
          <w:bCs/>
          <w:sz w:val="20"/>
        </w:rPr>
      </w:pPr>
      <w:r>
        <w:rPr>
          <w:rFonts w:ascii="Tahoma" w:hAnsi="Tahoma" w:cs="Tahoma"/>
          <w:color w:val="FF0000"/>
          <w:sz w:val="20"/>
        </w:rPr>
        <w:t>VPRAŠANJE:</w:t>
      </w:r>
    </w:p>
    <w:p w14:paraId="38C4DE0C" w14:textId="4CAF306D" w:rsidR="00FF4340" w:rsidRPr="00FF4340" w:rsidRDefault="00FF4340" w:rsidP="00D079DA">
      <w:pPr>
        <w:keepNext/>
        <w:jc w:val="both"/>
        <w:rPr>
          <w:rFonts w:ascii="Tahoma" w:hAnsi="Tahoma" w:cs="Tahoma"/>
          <w:sz w:val="20"/>
        </w:rPr>
      </w:pPr>
      <w:r w:rsidRPr="00FF4340">
        <w:rPr>
          <w:rFonts w:ascii="Tahoma" w:hAnsi="Tahoma" w:cs="Tahoma"/>
          <w:sz w:val="20"/>
        </w:rPr>
        <w:t>Naročnika pozivamo, da umakne dodatni pogoj za podizvajalca točka 11.4.2: V primeru ponudbe s podizvajalci mora ponudnik poleg zgornjih referenc izkazati reference podizvajalca glede na posel, ki ga prevzema v ponudbi, in sicer da je podizvajalec v obdobju od 01.01.2014, izvedel vsaj:  en (1) istovrstni posel, ki mora biti po vrednosti (v EUR brez DDV) enak ali višji kot dela, ki jih prevzema v ponudbi. RD je kontradiktorna. Enkrat se reference seštevajo, drugič jih mora podizvajalec predložiti za svoj del posla.</w:t>
      </w:r>
    </w:p>
    <w:p w14:paraId="73874DD8" w14:textId="77777777" w:rsidR="00FF4340" w:rsidRDefault="00FF4340" w:rsidP="00D079DA">
      <w:pPr>
        <w:keepNext/>
        <w:jc w:val="both"/>
        <w:rPr>
          <w:rFonts w:ascii="Tahoma" w:hAnsi="Tahoma" w:cs="Tahoma"/>
          <w:color w:val="FF0000"/>
          <w:sz w:val="20"/>
        </w:rPr>
      </w:pPr>
    </w:p>
    <w:p w14:paraId="0A73B098" w14:textId="77777777" w:rsidR="00E11B61" w:rsidRDefault="00C93B45" w:rsidP="00D079DA">
      <w:pPr>
        <w:keepNext/>
        <w:pBdr>
          <w:bottom w:val="single" w:sz="4" w:space="0" w:color="auto"/>
        </w:pBdr>
        <w:rPr>
          <w:rFonts w:ascii="Tahoma" w:hAnsi="Tahoma" w:cs="Tahoma"/>
          <w:color w:val="00B050"/>
          <w:sz w:val="20"/>
        </w:rPr>
      </w:pPr>
      <w:r>
        <w:rPr>
          <w:rFonts w:ascii="Tahoma" w:hAnsi="Tahoma" w:cs="Tahoma"/>
          <w:color w:val="00B050"/>
          <w:sz w:val="20"/>
        </w:rPr>
        <w:t>ODGOVOR:</w:t>
      </w:r>
    </w:p>
    <w:p w14:paraId="586C43DD" w14:textId="638339F8" w:rsidR="00E11B61" w:rsidRPr="00E11B61" w:rsidRDefault="00E11B61" w:rsidP="00D079DA">
      <w:pPr>
        <w:keepNext/>
        <w:pBdr>
          <w:bottom w:val="single" w:sz="4" w:space="0" w:color="auto"/>
        </w:pBdr>
        <w:rPr>
          <w:rFonts w:ascii="Tahoma" w:hAnsi="Tahoma" w:cs="Tahoma"/>
          <w:bCs/>
          <w:sz w:val="20"/>
        </w:rPr>
      </w:pPr>
      <w:r w:rsidRPr="00E11B61">
        <w:rPr>
          <w:rFonts w:ascii="Tahoma" w:hAnsi="Tahoma" w:cs="Tahoma"/>
          <w:bCs/>
          <w:sz w:val="20"/>
        </w:rPr>
        <w:t>Naročnik zahteva, da ima gospodarski subjekt, ki bo izvajal dela v okviru predmetnega javnega naročila ustrezna znanja in izkušnje na področju, ki ga prevzema v izvedbo. Skladno z navedenim je naročnik predpisal tudi referenčni pogoj za podizvajalca, ki je sorazmeren in povezan s predmetom javnega naročila.</w:t>
      </w:r>
    </w:p>
    <w:p w14:paraId="6E5E1EE1" w14:textId="77777777" w:rsidR="00C93B45" w:rsidRDefault="00C93B45" w:rsidP="00D079DA">
      <w:pPr>
        <w:keepNext/>
        <w:pBdr>
          <w:bottom w:val="single" w:sz="4" w:space="0" w:color="auto"/>
        </w:pBdr>
        <w:rPr>
          <w:rFonts w:ascii="Tahoma" w:hAnsi="Tahoma" w:cs="Tahoma"/>
          <w:bCs/>
          <w:sz w:val="20"/>
        </w:rPr>
      </w:pPr>
    </w:p>
    <w:p w14:paraId="1D073960" w14:textId="77777777" w:rsidR="001B726E" w:rsidRDefault="001B726E" w:rsidP="00D079DA">
      <w:pPr>
        <w:keepNext/>
        <w:rPr>
          <w:rFonts w:ascii="Tahoma" w:hAnsi="Tahoma" w:cs="Tahoma"/>
          <w:color w:val="FF0000"/>
          <w:sz w:val="20"/>
        </w:rPr>
      </w:pPr>
    </w:p>
    <w:p w14:paraId="56755625" w14:textId="77777777" w:rsidR="00400F8C" w:rsidRDefault="00400F8C" w:rsidP="00D079DA">
      <w:pPr>
        <w:keepNext/>
        <w:rPr>
          <w:rFonts w:ascii="Tahoma" w:hAnsi="Tahoma" w:cs="Tahoma"/>
          <w:bCs/>
          <w:sz w:val="20"/>
        </w:rPr>
      </w:pPr>
      <w:r>
        <w:rPr>
          <w:rFonts w:ascii="Tahoma" w:hAnsi="Tahoma" w:cs="Tahoma"/>
          <w:color w:val="FF0000"/>
          <w:sz w:val="20"/>
        </w:rPr>
        <w:t>VPRAŠANJE:</w:t>
      </w:r>
    </w:p>
    <w:p w14:paraId="036F0DE9" w14:textId="77777777" w:rsidR="00400F8C" w:rsidRDefault="00400F8C" w:rsidP="00D079DA">
      <w:pPr>
        <w:keepNext/>
        <w:rPr>
          <w:rFonts w:ascii="Roboto" w:hAnsi="Roboto" w:cs="Arial"/>
          <w:color w:val="333333"/>
          <w:sz w:val="18"/>
          <w:szCs w:val="18"/>
        </w:rPr>
      </w:pPr>
    </w:p>
    <w:p w14:paraId="6E3401F8" w14:textId="0A6CB8A3" w:rsidR="00400F8C" w:rsidRPr="00400F8C" w:rsidRDefault="00400F8C" w:rsidP="00D079DA">
      <w:pPr>
        <w:keepNext/>
        <w:jc w:val="both"/>
        <w:rPr>
          <w:rFonts w:ascii="Tahoma" w:hAnsi="Tahoma" w:cs="Tahoma"/>
          <w:bCs/>
          <w:sz w:val="20"/>
        </w:rPr>
      </w:pPr>
      <w:r w:rsidRPr="00400F8C">
        <w:rPr>
          <w:rFonts w:ascii="Tahoma" w:hAnsi="Tahoma" w:cs="Tahoma"/>
          <w:bCs/>
          <w:sz w:val="20"/>
        </w:rPr>
        <w:t xml:space="preserve">Glede vodje del oz. vodje gradnje imate dvoumna navodila. Po zakonih mora ponudnik imeti zaposlenega pooblaščenega inženirja in sklenjeno zavarovanje za škodo kot je predpisano. Ni potrebe po tem, da mora vodja del oz. vodja gradnje, ki ima z razpisom pogojene reference, biti vpisan kot pooblaščeni inženir. dovolj je da je v IZS vpisan kot </w:t>
      </w:r>
      <w:proofErr w:type="spellStart"/>
      <w:r w:rsidRPr="00400F8C">
        <w:rPr>
          <w:rFonts w:ascii="Tahoma" w:hAnsi="Tahoma" w:cs="Tahoma"/>
          <w:bCs/>
          <w:sz w:val="20"/>
        </w:rPr>
        <w:t>Vz</w:t>
      </w:r>
      <w:proofErr w:type="spellEnd"/>
      <w:r w:rsidRPr="00400F8C">
        <w:rPr>
          <w:rFonts w:ascii="Tahoma" w:hAnsi="Tahoma" w:cs="Tahoma"/>
          <w:bCs/>
          <w:sz w:val="20"/>
        </w:rPr>
        <w:t xml:space="preserve">. Še celo, da pogojujete, da mora biti taisti vodja del, ki bo vodil celotni projekt zaposlen pri vodilnemu partnerju, je v nasprotju z zakoni glede javnih naročil. Glede kadrov se ponudnik vedno lahko sklicuje celo na osebe, katerih zmogljivosti lahko uporablja, lahko ga priglasi preko podizvajalca ali partnerja. Z navodili in nejasnimi odgovori ustvarjate pogoje, ki grejo v škodo ponudnikom, kar pa sploh ni skladno s prakso </w:t>
      </w:r>
      <w:proofErr w:type="spellStart"/>
      <w:r w:rsidRPr="00400F8C">
        <w:rPr>
          <w:rFonts w:ascii="Tahoma" w:hAnsi="Tahoma" w:cs="Tahoma"/>
          <w:bCs/>
          <w:sz w:val="20"/>
        </w:rPr>
        <w:t>DKom</w:t>
      </w:r>
      <w:proofErr w:type="spellEnd"/>
      <w:r w:rsidRPr="00400F8C">
        <w:rPr>
          <w:rFonts w:ascii="Tahoma" w:hAnsi="Tahoma" w:cs="Tahoma"/>
          <w:bCs/>
          <w:sz w:val="20"/>
        </w:rPr>
        <w:t>-a.</w:t>
      </w:r>
      <w:r>
        <w:rPr>
          <w:rFonts w:ascii="Tahoma" w:hAnsi="Tahoma" w:cs="Tahoma"/>
          <w:bCs/>
          <w:sz w:val="20"/>
        </w:rPr>
        <w:t xml:space="preserve"> </w:t>
      </w:r>
      <w:r w:rsidRPr="00400F8C">
        <w:rPr>
          <w:rFonts w:ascii="Tahoma" w:hAnsi="Tahoma" w:cs="Tahoma"/>
          <w:bCs/>
          <w:sz w:val="20"/>
        </w:rPr>
        <w:t xml:space="preserve">Pozivamo, da brez </w:t>
      </w:r>
      <w:proofErr w:type="spellStart"/>
      <w:r w:rsidRPr="00400F8C">
        <w:rPr>
          <w:rFonts w:ascii="Tahoma" w:hAnsi="Tahoma" w:cs="Tahoma"/>
          <w:bCs/>
          <w:sz w:val="20"/>
        </w:rPr>
        <w:t>copy</w:t>
      </w:r>
      <w:proofErr w:type="spellEnd"/>
      <w:r w:rsidRPr="00400F8C">
        <w:rPr>
          <w:rFonts w:ascii="Tahoma" w:hAnsi="Tahoma" w:cs="Tahoma"/>
          <w:bCs/>
          <w:sz w:val="20"/>
        </w:rPr>
        <w:t>-paste ZAID-a in GZ-ja nepreglednih tekstov, ki skupaj nič ne pomenijo, napišete jasna navodila, ko</w:t>
      </w:r>
      <w:r>
        <w:rPr>
          <w:rFonts w:ascii="Tahoma" w:hAnsi="Tahoma" w:cs="Tahoma"/>
          <w:bCs/>
          <w:sz w:val="20"/>
        </w:rPr>
        <w:t xml:space="preserve">t jih pišejo drugi naročniki. </w:t>
      </w:r>
      <w:r w:rsidRPr="00400F8C">
        <w:rPr>
          <w:rFonts w:ascii="Tahoma" w:hAnsi="Tahoma" w:cs="Tahoma"/>
          <w:bCs/>
          <w:sz w:val="20"/>
        </w:rPr>
        <w:t>Podaljšajte tudi rok za oddajo ponudbe in razdelite reference za kader na kanalizacijo in vakuumsko kanalizacijo.</w:t>
      </w:r>
    </w:p>
    <w:p w14:paraId="5C3C80C7" w14:textId="77777777" w:rsidR="00400F8C" w:rsidRDefault="00400F8C" w:rsidP="00D079DA">
      <w:pPr>
        <w:keepNext/>
        <w:rPr>
          <w:rFonts w:ascii="Tahoma" w:hAnsi="Tahoma" w:cs="Tahoma"/>
          <w:color w:val="FF0000"/>
          <w:sz w:val="20"/>
        </w:rPr>
      </w:pPr>
    </w:p>
    <w:p w14:paraId="0B73A283" w14:textId="77777777" w:rsidR="00400F8C" w:rsidRPr="00400F8C" w:rsidRDefault="00400F8C" w:rsidP="00D079DA">
      <w:pPr>
        <w:keepNext/>
        <w:tabs>
          <w:tab w:val="left" w:pos="8505"/>
        </w:tabs>
        <w:jc w:val="both"/>
        <w:rPr>
          <w:rFonts w:ascii="Tahoma" w:hAnsi="Tahoma" w:cs="Tahoma"/>
          <w:color w:val="00B050"/>
          <w:sz w:val="20"/>
        </w:rPr>
      </w:pPr>
      <w:r w:rsidRPr="00400F8C">
        <w:rPr>
          <w:rFonts w:ascii="Tahoma" w:hAnsi="Tahoma" w:cs="Tahoma"/>
          <w:color w:val="00B050"/>
          <w:sz w:val="20"/>
        </w:rPr>
        <w:t xml:space="preserve">ODGOVOR: </w:t>
      </w:r>
    </w:p>
    <w:p w14:paraId="5B06966C" w14:textId="77777777" w:rsidR="00E11B61" w:rsidRPr="001B726E" w:rsidRDefault="00E11B61" w:rsidP="00D079DA">
      <w:pPr>
        <w:keepNext/>
        <w:tabs>
          <w:tab w:val="left" w:pos="8505"/>
        </w:tabs>
        <w:spacing w:after="120"/>
        <w:jc w:val="both"/>
        <w:rPr>
          <w:rFonts w:ascii="Tahoma" w:hAnsi="Tahoma" w:cs="Tahoma"/>
          <w:sz w:val="20"/>
        </w:rPr>
      </w:pPr>
      <w:r w:rsidRPr="001B726E">
        <w:rPr>
          <w:rFonts w:ascii="Tahoma" w:hAnsi="Tahoma" w:cs="Tahoma"/>
          <w:sz w:val="20"/>
        </w:rPr>
        <w:t>Naročnik je s popravkom št. 1 korigiral pogoj za vodjo del (pogoj št. 11.4.3 v Poglavju 1: Navodila ponudnikom za izdelavo ponudbe). Pogoj se glasi:</w:t>
      </w:r>
    </w:p>
    <w:p w14:paraId="26C58DF8" w14:textId="77777777" w:rsidR="00E11B61" w:rsidRPr="001B726E" w:rsidRDefault="00E11B61" w:rsidP="00D079DA">
      <w:pPr>
        <w:keepNext/>
        <w:tabs>
          <w:tab w:val="left" w:pos="8505"/>
        </w:tabs>
        <w:spacing w:after="120"/>
        <w:jc w:val="both"/>
        <w:rPr>
          <w:rFonts w:ascii="Tahoma" w:hAnsi="Tahoma" w:cs="Tahoma"/>
          <w:b/>
          <w:i/>
          <w:sz w:val="20"/>
        </w:rPr>
      </w:pPr>
      <w:r w:rsidRPr="001B726E">
        <w:rPr>
          <w:rFonts w:ascii="Tahoma" w:hAnsi="Tahoma" w:cs="Tahoma"/>
          <w:b/>
          <w:i/>
          <w:sz w:val="20"/>
        </w:rPr>
        <w:t>11.4.3 Ponudnikov vodja del izpolnjuje pogoje v skladu z Gradbenim zakonom za vodjo del, ki je zaposlen pri ponudniku za polni delovni čas ali za krajši delovni čas</w:t>
      </w:r>
      <w:r w:rsidRPr="001B726E">
        <w:rPr>
          <w:rFonts w:ascii="Tahoma" w:hAnsi="Tahoma" w:cs="Tahoma"/>
          <w:sz w:val="20"/>
        </w:rPr>
        <w:t xml:space="preserve"> </w:t>
      </w:r>
      <w:r w:rsidRPr="001B726E">
        <w:rPr>
          <w:rFonts w:ascii="Tahoma" w:hAnsi="Tahoma" w:cs="Tahoma"/>
          <w:b/>
          <w:i/>
          <w:sz w:val="20"/>
        </w:rPr>
        <w:t xml:space="preserve">v posebnih primerih v skladu z ZDR-1. </w:t>
      </w:r>
    </w:p>
    <w:p w14:paraId="03E429AE" w14:textId="77777777" w:rsidR="00E11B61" w:rsidRPr="001B726E" w:rsidRDefault="00E11B61" w:rsidP="00D079DA">
      <w:pPr>
        <w:keepNext/>
        <w:tabs>
          <w:tab w:val="left" w:pos="8505"/>
        </w:tabs>
        <w:spacing w:after="120"/>
        <w:jc w:val="both"/>
        <w:rPr>
          <w:rFonts w:ascii="Tahoma" w:hAnsi="Tahoma" w:cs="Tahoma"/>
          <w:b/>
          <w:i/>
          <w:sz w:val="20"/>
        </w:rPr>
      </w:pPr>
      <w:r w:rsidRPr="001B726E">
        <w:rPr>
          <w:rFonts w:ascii="Tahoma" w:hAnsi="Tahoma" w:cs="Tahoma"/>
          <w:b/>
          <w:i/>
          <w:sz w:val="20"/>
        </w:rPr>
        <w:t>V kolikor ponudnik oddajo ponudbo v skupnem nastopu s partnerji oziroma s podizvajalci morajo temu pogoju zadostiti vsi gospodarski subjekti, ki bodo izvajali dejavnost gradbeništva v okviru predmetnega projekta. Skladno z 12. odstavkom 14. člena Gradbenega zakona morajo tuji gospodarski subjekti zagotoviti sodelovanje vodje del, ki izpolnjuje v tej točki navedene pogoje, pri čemer njegova zaposlitev ni obvezna.</w:t>
      </w:r>
    </w:p>
    <w:p w14:paraId="631FAFBB" w14:textId="77777777" w:rsidR="00E11B61" w:rsidRPr="001B726E" w:rsidRDefault="00E11B61" w:rsidP="00D079DA">
      <w:pPr>
        <w:keepNext/>
        <w:tabs>
          <w:tab w:val="left" w:pos="8505"/>
        </w:tabs>
        <w:spacing w:after="120"/>
        <w:jc w:val="both"/>
        <w:rPr>
          <w:rFonts w:ascii="Tahoma" w:hAnsi="Tahoma" w:cs="Tahoma"/>
          <w:b/>
          <w:i/>
          <w:sz w:val="20"/>
        </w:rPr>
      </w:pPr>
      <w:r w:rsidRPr="001B726E">
        <w:rPr>
          <w:rFonts w:ascii="Tahoma" w:hAnsi="Tahoma" w:cs="Tahoma"/>
          <w:b/>
          <w:i/>
          <w:sz w:val="20"/>
        </w:rPr>
        <w:t>Pogoj je izpolnjen, če vodja del:</w:t>
      </w:r>
    </w:p>
    <w:p w14:paraId="51A589A0" w14:textId="77777777" w:rsidR="00E11B61" w:rsidRPr="001B726E" w:rsidRDefault="00E11B61" w:rsidP="00D079DA">
      <w:pPr>
        <w:keepNext/>
        <w:tabs>
          <w:tab w:val="left" w:pos="8505"/>
        </w:tabs>
        <w:spacing w:after="120"/>
        <w:jc w:val="both"/>
        <w:rPr>
          <w:rFonts w:ascii="Tahoma" w:hAnsi="Tahoma" w:cs="Tahoma"/>
          <w:b/>
          <w:i/>
          <w:sz w:val="20"/>
        </w:rPr>
      </w:pPr>
      <w:r w:rsidRPr="001B726E">
        <w:rPr>
          <w:rFonts w:ascii="Tahoma" w:hAnsi="Tahoma" w:cs="Tahoma"/>
          <w:b/>
          <w:i/>
          <w:sz w:val="20"/>
        </w:rPr>
        <w:t>– izpolnjuje pogoje za pooblaščenega inženirja, določene s predpisom, ki ureja arhitekturno in inženirsko dejavnost,</w:t>
      </w:r>
    </w:p>
    <w:p w14:paraId="569DA028" w14:textId="77777777" w:rsidR="00E11B61" w:rsidRPr="001B726E" w:rsidRDefault="00E11B61" w:rsidP="00D079DA">
      <w:pPr>
        <w:keepNext/>
        <w:tabs>
          <w:tab w:val="left" w:pos="8505"/>
        </w:tabs>
        <w:spacing w:after="120"/>
        <w:jc w:val="both"/>
        <w:rPr>
          <w:rFonts w:ascii="Tahoma" w:hAnsi="Tahoma" w:cs="Tahoma"/>
          <w:b/>
          <w:i/>
          <w:sz w:val="20"/>
        </w:rPr>
      </w:pPr>
      <w:r w:rsidRPr="001B726E">
        <w:rPr>
          <w:rFonts w:ascii="Tahoma" w:hAnsi="Tahoma" w:cs="Tahoma"/>
          <w:b/>
          <w:i/>
          <w:sz w:val="20"/>
        </w:rPr>
        <w:t>– ima izobrazbo, pridobljeno po študijskih programih najmanj ravni prve stopnje v skladu z zakonom, ki ureja visoko šolstvo, oziroma izobrazbo, ki ustreza ravni izobrazbe, pridobljeni po študijskih programih prve stopnje, ali višješolsko strokovno izobrazbo tehnične smeri s področja graditve objektov, ali srednješolsko izobrazbo tehnične smeri s področja graditve objektov, ima najmanj tri leta delovnih izkušenj na področju izvajanja gradenj, opravljen strokovni izpit za vodenje del pri Inženirski zbornici Slovenije (v nadaljnjem besedilu: IZS) in bo v času izvedbe projekta lahko vpisan v imenik vodij del pri IZS,</w:t>
      </w:r>
    </w:p>
    <w:p w14:paraId="781600FC" w14:textId="77777777" w:rsidR="00E11B61" w:rsidRPr="001B726E" w:rsidRDefault="00E11B61" w:rsidP="00D079DA">
      <w:pPr>
        <w:keepNext/>
        <w:tabs>
          <w:tab w:val="left" w:pos="8505"/>
        </w:tabs>
        <w:spacing w:after="120"/>
        <w:jc w:val="both"/>
        <w:rPr>
          <w:rFonts w:ascii="Tahoma" w:hAnsi="Tahoma" w:cs="Tahoma"/>
          <w:b/>
          <w:i/>
          <w:sz w:val="20"/>
        </w:rPr>
      </w:pPr>
      <w:r w:rsidRPr="001B726E">
        <w:rPr>
          <w:rFonts w:ascii="Tahoma" w:hAnsi="Tahoma" w:cs="Tahoma"/>
          <w:b/>
          <w:i/>
          <w:sz w:val="20"/>
        </w:rPr>
        <w:lastRenderedPageBreak/>
        <w:t>– izpolnjuje pogoje za mojstra s področja gradbeništva in bo v času izvedbe projekta lahko vpisan v imenik vodij del pri Obrtno-podjetniški zbornici Slovenije (v nadaljnjem besedilu: OZS) ali</w:t>
      </w:r>
    </w:p>
    <w:p w14:paraId="7F30B74F" w14:textId="77777777" w:rsidR="00E11B61" w:rsidRPr="001B726E" w:rsidRDefault="00E11B61" w:rsidP="00D079DA">
      <w:pPr>
        <w:keepNext/>
        <w:tabs>
          <w:tab w:val="left" w:pos="8505"/>
        </w:tabs>
        <w:spacing w:after="120"/>
        <w:jc w:val="both"/>
        <w:rPr>
          <w:rFonts w:ascii="Tahoma" w:hAnsi="Tahoma" w:cs="Tahoma"/>
          <w:b/>
          <w:i/>
          <w:sz w:val="20"/>
        </w:rPr>
      </w:pPr>
      <w:r w:rsidRPr="001B726E">
        <w:rPr>
          <w:rFonts w:ascii="Tahoma" w:hAnsi="Tahoma" w:cs="Tahoma"/>
          <w:b/>
          <w:i/>
          <w:sz w:val="20"/>
        </w:rPr>
        <w:t>– izpolnjuje pogoje za delovodjo in bo v času izvedbe projekta lahko vpisan v imenik vodij del pri Gospodarski zbornici Slovenije (v nadaljnjem besedilu: GZS).</w:t>
      </w:r>
    </w:p>
    <w:p w14:paraId="0AF543F8" w14:textId="77777777" w:rsidR="00E11B61" w:rsidRPr="001B726E" w:rsidRDefault="00E11B61" w:rsidP="00D079DA">
      <w:pPr>
        <w:keepNext/>
        <w:tabs>
          <w:tab w:val="left" w:pos="8505"/>
        </w:tabs>
        <w:spacing w:after="120"/>
        <w:jc w:val="both"/>
        <w:rPr>
          <w:rFonts w:ascii="Tahoma" w:hAnsi="Tahoma" w:cs="Tahoma"/>
          <w:b/>
          <w:i/>
          <w:sz w:val="20"/>
        </w:rPr>
      </w:pPr>
    </w:p>
    <w:p w14:paraId="7E3D34B7" w14:textId="77777777" w:rsidR="00E11B61" w:rsidRPr="001B726E" w:rsidRDefault="00E11B61" w:rsidP="00D079DA">
      <w:pPr>
        <w:keepNext/>
        <w:tabs>
          <w:tab w:val="left" w:pos="8505"/>
        </w:tabs>
        <w:spacing w:after="120"/>
        <w:jc w:val="both"/>
        <w:rPr>
          <w:rFonts w:ascii="Tahoma" w:hAnsi="Tahoma" w:cs="Tahoma"/>
          <w:b/>
          <w:i/>
          <w:sz w:val="20"/>
        </w:rPr>
      </w:pPr>
      <w:r w:rsidRPr="001B726E">
        <w:rPr>
          <w:rFonts w:ascii="Tahoma" w:hAnsi="Tahoma" w:cs="Tahoma"/>
          <w:b/>
          <w:i/>
          <w:sz w:val="20"/>
        </w:rPr>
        <w:t>Pogoj za vodjo del je prav tako izpolnjen, če bo v času izvedbe projekta izvajalec, ki izpolnjuje pogoje po predpisih, ki urejajo opravljanje obrtne dejavnosti, in izvaja dejavnost na obrtni način, lahko imel nosilca dejavnosti vpisanega v imenik vodij del pri OZS.</w:t>
      </w:r>
    </w:p>
    <w:p w14:paraId="0D1C5675" w14:textId="77777777" w:rsidR="00E11B61" w:rsidRPr="001B726E" w:rsidRDefault="00E11B61" w:rsidP="00D079DA">
      <w:pPr>
        <w:keepNext/>
        <w:tabs>
          <w:tab w:val="left" w:pos="8505"/>
        </w:tabs>
        <w:spacing w:after="120"/>
        <w:jc w:val="both"/>
        <w:rPr>
          <w:rFonts w:ascii="Tahoma" w:hAnsi="Tahoma" w:cs="Tahoma"/>
          <w:b/>
          <w:i/>
          <w:sz w:val="20"/>
        </w:rPr>
      </w:pPr>
    </w:p>
    <w:p w14:paraId="132D714B" w14:textId="77777777" w:rsidR="00E11B61" w:rsidRPr="001B726E" w:rsidRDefault="00E11B61" w:rsidP="00D079DA">
      <w:pPr>
        <w:keepNext/>
        <w:tabs>
          <w:tab w:val="left" w:pos="8505"/>
        </w:tabs>
        <w:spacing w:after="120"/>
        <w:jc w:val="both"/>
        <w:rPr>
          <w:rFonts w:ascii="Tahoma" w:hAnsi="Tahoma" w:cs="Tahoma"/>
          <w:b/>
          <w:i/>
          <w:sz w:val="20"/>
        </w:rPr>
      </w:pPr>
      <w:r w:rsidRPr="001B726E">
        <w:rPr>
          <w:rFonts w:ascii="Tahoma" w:hAnsi="Tahoma" w:cs="Tahoma"/>
          <w:b/>
          <w:i/>
          <w:sz w:val="20"/>
        </w:rPr>
        <w:t xml:space="preserve">Pogoj </w:t>
      </w:r>
      <w:bookmarkStart w:id="1" w:name="_Hlk15554414"/>
      <w:r w:rsidRPr="001B726E">
        <w:rPr>
          <w:rFonts w:ascii="Tahoma" w:hAnsi="Tahoma" w:cs="Tahoma"/>
          <w:b/>
          <w:i/>
          <w:sz w:val="20"/>
        </w:rPr>
        <w:t>za vodjo del lahko izpolnjuje tudi posameznik, ki ne izpolnjuje pogojev za pooblaščenega inženirja, če ima priznano poklicno kvalifikacijo v skladu s predpisom, ki ureja priznavanje poklicnih kvalifikacij za vodjo del v skladu z določbami 14. člena Gradbenega zakona, in bo v času izvedbe projekta lahko vpisan v imenik pristojne zbornice.</w:t>
      </w:r>
      <w:bookmarkEnd w:id="1"/>
    </w:p>
    <w:p w14:paraId="515FF2DB" w14:textId="77777777" w:rsidR="00E11B61" w:rsidRPr="001B726E" w:rsidRDefault="00E11B61" w:rsidP="00D079DA">
      <w:pPr>
        <w:keepNext/>
        <w:tabs>
          <w:tab w:val="left" w:pos="8505"/>
        </w:tabs>
        <w:spacing w:after="120"/>
        <w:jc w:val="both"/>
        <w:rPr>
          <w:rFonts w:ascii="Tahoma" w:hAnsi="Tahoma" w:cs="Tahoma"/>
          <w:b/>
          <w:i/>
          <w:sz w:val="20"/>
        </w:rPr>
      </w:pPr>
    </w:p>
    <w:p w14:paraId="68F4A6A1" w14:textId="77777777" w:rsidR="00E11B61" w:rsidRPr="001B726E" w:rsidRDefault="00E11B61" w:rsidP="00D079DA">
      <w:pPr>
        <w:keepNext/>
        <w:tabs>
          <w:tab w:val="left" w:pos="8505"/>
        </w:tabs>
        <w:spacing w:after="120"/>
        <w:jc w:val="both"/>
        <w:rPr>
          <w:rFonts w:ascii="Tahoma" w:hAnsi="Tahoma" w:cs="Tahoma"/>
          <w:b/>
          <w:i/>
          <w:sz w:val="20"/>
        </w:rPr>
      </w:pPr>
      <w:r w:rsidRPr="001B726E">
        <w:rPr>
          <w:rFonts w:ascii="Tahoma" w:hAnsi="Tahoma" w:cs="Tahoma"/>
          <w:b/>
          <w:i/>
          <w:sz w:val="20"/>
        </w:rPr>
        <w:t>Izvajalec, ki prevzame:</w:t>
      </w:r>
    </w:p>
    <w:p w14:paraId="0CA95DFC" w14:textId="77777777" w:rsidR="00E11B61" w:rsidRPr="001B726E" w:rsidRDefault="00E11B61" w:rsidP="00D079DA">
      <w:pPr>
        <w:keepNext/>
        <w:tabs>
          <w:tab w:val="left" w:pos="8505"/>
        </w:tabs>
        <w:spacing w:after="120"/>
        <w:jc w:val="both"/>
        <w:rPr>
          <w:rFonts w:ascii="Tahoma" w:hAnsi="Tahoma" w:cs="Tahoma"/>
          <w:b/>
          <w:i/>
          <w:sz w:val="20"/>
        </w:rPr>
      </w:pPr>
      <w:r w:rsidRPr="001B726E">
        <w:rPr>
          <w:rFonts w:ascii="Tahoma" w:hAnsi="Tahoma" w:cs="Tahoma"/>
          <w:b/>
          <w:i/>
          <w:sz w:val="20"/>
        </w:rPr>
        <w:t>– izvedbo celotne gradnje ali pretežnega dela gradnje manj zahtevnega objekta mora imeti za potrebe vodenja del, zaposlenega vodjo del, ki ima najmanj višješolsko strokovno izobrazbo tehnične smeri s področja graditve objektov in bo v času izvedbe projekta lahko vpisan v imenik vodij del pri IZS.</w:t>
      </w:r>
    </w:p>
    <w:p w14:paraId="58874AD0" w14:textId="77777777" w:rsidR="00E11B61" w:rsidRPr="001B726E" w:rsidRDefault="00E11B61" w:rsidP="00D079DA">
      <w:pPr>
        <w:keepNext/>
        <w:tabs>
          <w:tab w:val="left" w:pos="8505"/>
        </w:tabs>
        <w:spacing w:after="120"/>
        <w:jc w:val="both"/>
        <w:rPr>
          <w:rFonts w:ascii="Tahoma" w:hAnsi="Tahoma" w:cs="Tahoma"/>
          <w:b/>
          <w:i/>
          <w:sz w:val="20"/>
        </w:rPr>
      </w:pPr>
    </w:p>
    <w:p w14:paraId="594DE53A" w14:textId="77777777" w:rsidR="00E11B61" w:rsidRPr="001B726E" w:rsidRDefault="00E11B61" w:rsidP="00D079DA">
      <w:pPr>
        <w:keepNext/>
        <w:tabs>
          <w:tab w:val="left" w:pos="8505"/>
        </w:tabs>
        <w:spacing w:after="120"/>
        <w:jc w:val="both"/>
        <w:rPr>
          <w:rFonts w:ascii="Tahoma" w:hAnsi="Tahoma" w:cs="Tahoma"/>
          <w:b/>
          <w:i/>
          <w:sz w:val="20"/>
        </w:rPr>
      </w:pPr>
      <w:r w:rsidRPr="001B726E">
        <w:rPr>
          <w:rFonts w:ascii="Tahoma" w:hAnsi="Tahoma" w:cs="Tahoma"/>
          <w:b/>
          <w:i/>
          <w:sz w:val="20"/>
        </w:rPr>
        <w:t xml:space="preserve">Posamezniki, ki so državljani tretjih držav in želijo nastopati kot vodje, se lahko vpišejo v imenik pristojne zbornice pod pogojem materialne vzajemnosti, če so njihove pridobljene kvalifikacije enakovredne tistim, ki se zahtevajo za državljane Republike Slovenije. Materialna vzajemnost obstaja, če državljan Republike Slovenije v državi državljana tretje države lahko opravlja reguliran poklic pod enakimi ali podobnimi pogoji, pod katerimi ga lahko opravljajo v Republiki Sloveniji državljani tretje države in izpolnjevanje katerih za državljana Republike Slovenije ni bistveno težje, kakor je v pravnem redu Republike Slovenije predpisano za državljane tretje države. Pri dvojnem državljanstvu državljana tretje države se pri ugotavljanju vzajemnosti upošteva pravni red tiste države, v kateri ima stalno prebivališče, oziroma pravni red tiste države, v kateri je imel stalno prebivališče pred pridobitvijo dovoljenja za stalno prebivanje v Republiki Sloveniji. Če je posameznik brez državljanstva, se pri ugotavljanju vzajemnosti v vlogi opredeli, ali se upošteva pravni red države njegovega rojstva, države, v kateri ima stalno prebivališče, ali države, v kateri je imel stalno prebivališče pred pridobitvijo dovoljenja za stalno prebivanje v Republiki Sloveniji. </w:t>
      </w:r>
    </w:p>
    <w:p w14:paraId="1C5FCFD8" w14:textId="77777777" w:rsidR="00E11B61" w:rsidRPr="001B726E" w:rsidRDefault="00E11B61" w:rsidP="00D079DA">
      <w:pPr>
        <w:keepNext/>
        <w:tabs>
          <w:tab w:val="left" w:pos="8505"/>
        </w:tabs>
        <w:spacing w:after="120"/>
        <w:jc w:val="both"/>
        <w:rPr>
          <w:rFonts w:ascii="Tahoma" w:hAnsi="Tahoma" w:cs="Tahoma"/>
          <w:b/>
          <w:i/>
          <w:sz w:val="20"/>
        </w:rPr>
      </w:pPr>
    </w:p>
    <w:p w14:paraId="22B548EB" w14:textId="77777777" w:rsidR="00E11B61" w:rsidRPr="001B726E" w:rsidRDefault="00E11B61" w:rsidP="00D079DA">
      <w:pPr>
        <w:keepNext/>
        <w:tabs>
          <w:tab w:val="left" w:pos="8505"/>
        </w:tabs>
        <w:spacing w:after="120"/>
        <w:jc w:val="both"/>
        <w:rPr>
          <w:rFonts w:ascii="Tahoma" w:hAnsi="Tahoma" w:cs="Tahoma"/>
          <w:b/>
          <w:i/>
          <w:sz w:val="20"/>
        </w:rPr>
      </w:pPr>
      <w:r w:rsidRPr="001B726E">
        <w:rPr>
          <w:rFonts w:ascii="Tahoma" w:hAnsi="Tahoma" w:cs="Tahoma"/>
          <w:b/>
          <w:i/>
          <w:sz w:val="20"/>
        </w:rPr>
        <w:t>Vodja del bo moral biti v času ko nastopa kot vodja del, vpisan v ustrezen imenik pri pristojni poklicni zbornici.</w:t>
      </w:r>
    </w:p>
    <w:p w14:paraId="1FBB22BC" w14:textId="77777777" w:rsidR="00E11B61" w:rsidRPr="001B726E" w:rsidRDefault="00E11B61" w:rsidP="00D079DA">
      <w:pPr>
        <w:keepNext/>
        <w:tabs>
          <w:tab w:val="left" w:pos="8505"/>
        </w:tabs>
        <w:spacing w:after="120"/>
        <w:jc w:val="both"/>
        <w:rPr>
          <w:rFonts w:ascii="Tahoma" w:hAnsi="Tahoma" w:cs="Tahoma"/>
          <w:b/>
          <w:i/>
          <w:sz w:val="20"/>
        </w:rPr>
      </w:pPr>
    </w:p>
    <w:p w14:paraId="69304516" w14:textId="77777777" w:rsidR="00E11B61" w:rsidRPr="001B726E" w:rsidRDefault="00E11B61" w:rsidP="00D079DA">
      <w:pPr>
        <w:keepNext/>
        <w:tabs>
          <w:tab w:val="left" w:pos="8505"/>
        </w:tabs>
        <w:spacing w:after="120"/>
        <w:jc w:val="both"/>
        <w:rPr>
          <w:rFonts w:ascii="Tahoma" w:hAnsi="Tahoma" w:cs="Tahoma"/>
          <w:b/>
          <w:bCs/>
          <w:i/>
          <w:iCs/>
          <w:sz w:val="20"/>
        </w:rPr>
      </w:pPr>
      <w:r w:rsidRPr="001B726E">
        <w:rPr>
          <w:rFonts w:ascii="Tahoma" w:hAnsi="Tahoma" w:cs="Tahoma"/>
          <w:b/>
          <w:bCs/>
          <w:i/>
          <w:iCs/>
          <w:sz w:val="20"/>
        </w:rPr>
        <w:t>Opomba:</w:t>
      </w:r>
    </w:p>
    <w:p w14:paraId="7BD73F12" w14:textId="77777777" w:rsidR="00E11B61" w:rsidRPr="001B726E" w:rsidRDefault="00E11B61" w:rsidP="00D079DA">
      <w:pPr>
        <w:keepNext/>
        <w:tabs>
          <w:tab w:val="left" w:pos="8505"/>
        </w:tabs>
        <w:spacing w:after="120"/>
        <w:jc w:val="both"/>
        <w:rPr>
          <w:rFonts w:ascii="Tahoma" w:hAnsi="Tahoma" w:cs="Tahoma"/>
          <w:b/>
          <w:bCs/>
          <w:i/>
          <w:iCs/>
          <w:sz w:val="20"/>
        </w:rPr>
      </w:pPr>
      <w:r w:rsidRPr="001B726E">
        <w:rPr>
          <w:rFonts w:ascii="Tahoma" w:hAnsi="Tahoma" w:cs="Tahoma"/>
          <w:b/>
          <w:bCs/>
          <w:i/>
          <w:iCs/>
          <w:sz w:val="20"/>
        </w:rPr>
        <w:t xml:space="preserve">Skladno z 120. členom Gradbenega zakona je določeno: »Izvajalci, ki so do začetka uporabe tega zakona opravljali dejavnost gradbeništva in ne izpolnjujejo pogojev za opravljanje dejavnosti po tem zakonu, se morajo uskladiti s 14. členom tega zakona v roku dveh let od začetka uporabe tega zakona.«. Glede na predvideni začetek gradbenih del </w:t>
      </w:r>
      <w:bookmarkStart w:id="2" w:name="_Hlk514076438"/>
      <w:r w:rsidRPr="001B726E">
        <w:rPr>
          <w:rFonts w:ascii="Tahoma" w:hAnsi="Tahoma" w:cs="Tahoma"/>
          <w:b/>
          <w:bCs/>
          <w:i/>
          <w:iCs/>
          <w:sz w:val="20"/>
        </w:rPr>
        <w:t>v zadnji četrtini leta 2019 in predviden rok izvedbe</w:t>
      </w:r>
      <w:bookmarkEnd w:id="2"/>
      <w:r w:rsidRPr="001B726E">
        <w:rPr>
          <w:rFonts w:ascii="Tahoma" w:hAnsi="Tahoma" w:cs="Tahoma"/>
          <w:b/>
          <w:bCs/>
          <w:i/>
          <w:iCs/>
          <w:sz w:val="20"/>
        </w:rPr>
        <w:t xml:space="preserve"> gradnje (ki presega obdobje dveh let od začetka uporabe Gradbenega zakona) je naročnik določil strožji pogoj kot ga dopuščajo določila 120. člena Gradbenega zakona, saj le-to opravičuje trajanje izvedbe predmetnega javnega naročila (ki </w:t>
      </w:r>
      <w:r w:rsidRPr="001B726E">
        <w:rPr>
          <w:rFonts w:ascii="Tahoma" w:hAnsi="Tahoma" w:cs="Tahoma"/>
          <w:b/>
          <w:bCs/>
          <w:i/>
          <w:iCs/>
          <w:sz w:val="20"/>
        </w:rPr>
        <w:lastRenderedPageBreak/>
        <w:t xml:space="preserve">presega obdobje dveh let od začetka uporabe Gradbenega zakona) in riziki povezani z izvedbo predmetnega javnega naročila. </w:t>
      </w:r>
    </w:p>
    <w:p w14:paraId="0B9B8CD4" w14:textId="77777777" w:rsidR="00E11B61" w:rsidRPr="001B726E" w:rsidRDefault="00E11B61" w:rsidP="00D079DA">
      <w:pPr>
        <w:keepNext/>
        <w:tabs>
          <w:tab w:val="left" w:pos="8505"/>
        </w:tabs>
        <w:spacing w:after="120"/>
        <w:jc w:val="both"/>
        <w:rPr>
          <w:rFonts w:ascii="Tahoma" w:hAnsi="Tahoma" w:cs="Tahoma"/>
          <w:sz w:val="20"/>
        </w:rPr>
      </w:pPr>
      <w:r w:rsidRPr="001B726E">
        <w:rPr>
          <w:rFonts w:ascii="Tahoma" w:hAnsi="Tahoma" w:cs="Tahoma"/>
          <w:b/>
          <w:bCs/>
          <w:i/>
          <w:iCs/>
          <w:sz w:val="20"/>
        </w:rPr>
        <w:t> </w:t>
      </w:r>
    </w:p>
    <w:p w14:paraId="69765B15" w14:textId="77777777" w:rsidR="00E11B61" w:rsidRPr="001B726E" w:rsidRDefault="00E11B61" w:rsidP="00D079DA">
      <w:pPr>
        <w:keepNext/>
        <w:tabs>
          <w:tab w:val="left" w:pos="8505"/>
        </w:tabs>
        <w:spacing w:after="120"/>
        <w:jc w:val="both"/>
        <w:rPr>
          <w:rFonts w:ascii="Tahoma" w:hAnsi="Tahoma" w:cs="Tahoma"/>
          <w:b/>
          <w:bCs/>
          <w:i/>
          <w:iCs/>
          <w:sz w:val="20"/>
        </w:rPr>
      </w:pPr>
      <w:r w:rsidRPr="001B726E">
        <w:rPr>
          <w:rFonts w:ascii="Tahoma" w:hAnsi="Tahoma" w:cs="Tahoma"/>
          <w:b/>
          <w:bCs/>
          <w:i/>
          <w:iCs/>
          <w:sz w:val="20"/>
        </w:rPr>
        <w:t>Skladno s 120. členom Gradbenega zakona je določeno, da:</w:t>
      </w:r>
    </w:p>
    <w:p w14:paraId="7C912C10" w14:textId="77777777" w:rsidR="00E11B61" w:rsidRPr="001B726E" w:rsidRDefault="00E11B61" w:rsidP="00D079DA">
      <w:pPr>
        <w:keepNext/>
        <w:tabs>
          <w:tab w:val="left" w:pos="8505"/>
        </w:tabs>
        <w:spacing w:after="120"/>
        <w:jc w:val="both"/>
        <w:rPr>
          <w:rFonts w:ascii="Tahoma" w:hAnsi="Tahoma" w:cs="Tahoma"/>
          <w:b/>
          <w:i/>
          <w:sz w:val="20"/>
        </w:rPr>
      </w:pPr>
      <w:r w:rsidRPr="001B726E">
        <w:rPr>
          <w:rFonts w:ascii="Tahoma" w:hAnsi="Tahoma" w:cs="Tahoma"/>
          <w:b/>
          <w:i/>
          <w:sz w:val="20"/>
        </w:rPr>
        <w:t>- osebe, ki so na dan začetka uporabe tega zakona vpisane v imenik pooblaščenih inženirjev pri Inženirski zbornici Slovenije in imajo samo strokovni izpit za odgovorno vodenje del, Inženirska zbornica Slovenije vpiše v imenik vodij del v skladu s 14. členom Gradbenega zakona in jim izda pooblastilo za tisto stroko, za katero so opravili strokovni izpit, če predložijo dokazilo o zaposlitvi in dokazilo o sklenjenem zavarovanju odgovornosti za škodo skladno z zahtevami tega zakona. Če navedenih dokazil v šestih mesecih od začetka uporabe tega zakona ne predložijo, jim pooblastilo za vodenje del miruje</w:t>
      </w:r>
    </w:p>
    <w:p w14:paraId="6854502E" w14:textId="77777777" w:rsidR="00E11B61" w:rsidRPr="001B726E" w:rsidRDefault="00E11B61" w:rsidP="00D079DA">
      <w:pPr>
        <w:keepNext/>
        <w:tabs>
          <w:tab w:val="left" w:pos="8505"/>
        </w:tabs>
        <w:spacing w:after="120"/>
        <w:jc w:val="both"/>
        <w:rPr>
          <w:rFonts w:ascii="Tahoma" w:hAnsi="Tahoma" w:cs="Tahoma"/>
          <w:sz w:val="20"/>
        </w:rPr>
      </w:pPr>
      <w:r w:rsidRPr="001B726E">
        <w:rPr>
          <w:rFonts w:ascii="Tahoma" w:hAnsi="Tahoma" w:cs="Tahoma"/>
          <w:b/>
          <w:i/>
          <w:sz w:val="20"/>
        </w:rPr>
        <w:t>- osebe, ki lahko ob začetku uporabe Gradbenega zakona na podlagi ZGO-1 nastopajo kot odgovorni vodje del ali odgovorni vodje posameznih del, morajo podati vlogo za vpis v imenik vodij del za tisto stroko, s področja katere imajo opravljen strokovni izpit po ZGO-1 in za objekte iste stopnje zahtevnosti kot po ZGO-1, pri čemer morajo predložiti dokazila o izpolnjevanju pogojev za vpis v imenik vodij del v skladu z določili Gradbenega zakona. Če posamezniki ne vložijo vloge za vpis v roku dveh let po začetku uporabe tega zakona, izgubijo že pridobljene pravice.</w:t>
      </w:r>
      <w:r w:rsidRPr="001B726E">
        <w:rPr>
          <w:rFonts w:ascii="Tahoma" w:hAnsi="Tahoma" w:cs="Tahoma"/>
          <w:sz w:val="20"/>
        </w:rPr>
        <w:t>«</w:t>
      </w:r>
    </w:p>
    <w:p w14:paraId="3BFAE3E8" w14:textId="77777777" w:rsidR="00E11B61" w:rsidRPr="001B726E" w:rsidRDefault="00E11B61" w:rsidP="00D079DA">
      <w:pPr>
        <w:keepNext/>
        <w:tabs>
          <w:tab w:val="left" w:pos="8505"/>
        </w:tabs>
        <w:spacing w:after="120"/>
        <w:jc w:val="both"/>
        <w:rPr>
          <w:rFonts w:ascii="Tahoma" w:hAnsi="Tahoma" w:cs="Tahoma"/>
          <w:sz w:val="20"/>
        </w:rPr>
      </w:pPr>
      <w:r w:rsidRPr="001B726E">
        <w:rPr>
          <w:rFonts w:ascii="Tahoma" w:hAnsi="Tahoma" w:cs="Tahoma"/>
          <w:sz w:val="20"/>
        </w:rPr>
        <w:t>Skladno z zgoraj citiranim pogojem je lahko za vodja del tudi posameznik, ki ne izpolnjuje pogojev za pooblaščenega inženirja, če ima priznano poklicno kvalifikacijo v skladu s predpisom, ki ureja priznavanje poklicnih kvalifikacij za vodjo del v skladu z določbami 14. člena Gradbenega zakona, in bo v času izvedbe projekta lahko vpisan v imenik pristojne zbornice.</w:t>
      </w:r>
    </w:p>
    <w:p w14:paraId="23061F50" w14:textId="77777777" w:rsidR="00E11B61" w:rsidRPr="001B726E" w:rsidRDefault="00E11B61" w:rsidP="00D079DA">
      <w:pPr>
        <w:keepNext/>
        <w:tabs>
          <w:tab w:val="left" w:pos="8505"/>
        </w:tabs>
        <w:spacing w:after="120"/>
        <w:jc w:val="both"/>
        <w:rPr>
          <w:rFonts w:ascii="Tahoma" w:hAnsi="Tahoma" w:cs="Tahoma"/>
          <w:sz w:val="20"/>
        </w:rPr>
      </w:pPr>
    </w:p>
    <w:p w14:paraId="3CEC0659" w14:textId="77777777" w:rsidR="00E11B61" w:rsidRPr="001B726E" w:rsidRDefault="00E11B61" w:rsidP="00D079DA">
      <w:pPr>
        <w:keepNext/>
        <w:tabs>
          <w:tab w:val="left" w:pos="8505"/>
        </w:tabs>
        <w:spacing w:after="120"/>
        <w:jc w:val="both"/>
        <w:rPr>
          <w:rFonts w:ascii="Tahoma" w:hAnsi="Tahoma" w:cs="Tahoma"/>
          <w:sz w:val="20"/>
        </w:rPr>
      </w:pPr>
      <w:r w:rsidRPr="001B726E">
        <w:rPr>
          <w:rFonts w:ascii="Tahoma" w:hAnsi="Tahoma" w:cs="Tahoma"/>
          <w:sz w:val="20"/>
        </w:rPr>
        <w:t>Naročnik opozarja, da ne zahteva, da je vodja del oz. vodja gradnje v trenutki oddaje ponudbe vpisan v ustrezen poklicni imenik temveč zahteva, da bo v času ko nastopa kot vodja gradnje, vpisan v ustrezen imenik pri pristojni poklicni zbornici.</w:t>
      </w:r>
    </w:p>
    <w:p w14:paraId="6E2E282B" w14:textId="6A1EFF4F" w:rsidR="00400F8C" w:rsidRPr="001B726E" w:rsidRDefault="00400F8C" w:rsidP="00D079DA">
      <w:pPr>
        <w:keepNext/>
        <w:tabs>
          <w:tab w:val="left" w:pos="8505"/>
        </w:tabs>
        <w:spacing w:after="120"/>
        <w:jc w:val="both"/>
        <w:rPr>
          <w:rFonts w:ascii="Tahoma" w:hAnsi="Tahoma" w:cs="Tahoma"/>
          <w:sz w:val="20"/>
        </w:rPr>
      </w:pPr>
      <w:r w:rsidRPr="001B726E">
        <w:rPr>
          <w:rFonts w:ascii="Tahoma" w:hAnsi="Tahoma" w:cs="Tahoma"/>
          <w:sz w:val="20"/>
        </w:rPr>
        <w:t>Naročnik</w:t>
      </w:r>
      <w:r w:rsidR="001B726E">
        <w:rPr>
          <w:rFonts w:ascii="Tahoma" w:hAnsi="Tahoma" w:cs="Tahoma"/>
          <w:sz w:val="20"/>
        </w:rPr>
        <w:t xml:space="preserve"> je</w:t>
      </w:r>
      <w:r w:rsidRPr="001B726E">
        <w:rPr>
          <w:rFonts w:ascii="Tahoma" w:hAnsi="Tahoma" w:cs="Tahoma"/>
          <w:sz w:val="20"/>
        </w:rPr>
        <w:t xml:space="preserve"> </w:t>
      </w:r>
      <w:r w:rsidR="001B726E" w:rsidRPr="001B726E">
        <w:rPr>
          <w:rFonts w:ascii="Tahoma" w:hAnsi="Tahoma" w:cs="Tahoma"/>
          <w:sz w:val="20"/>
        </w:rPr>
        <w:t>spremen</w:t>
      </w:r>
      <w:r w:rsidR="001B726E">
        <w:rPr>
          <w:rFonts w:ascii="Tahoma" w:hAnsi="Tahoma" w:cs="Tahoma"/>
          <w:sz w:val="20"/>
        </w:rPr>
        <w:t xml:space="preserve">il </w:t>
      </w:r>
      <w:r w:rsidRPr="001B726E">
        <w:rPr>
          <w:rFonts w:ascii="Tahoma" w:hAnsi="Tahoma" w:cs="Tahoma"/>
          <w:sz w:val="20"/>
        </w:rPr>
        <w:t xml:space="preserve">razpisno dokumentacijo na način, da </w:t>
      </w:r>
      <w:r w:rsidR="001B726E">
        <w:rPr>
          <w:rFonts w:ascii="Tahoma" w:hAnsi="Tahoma" w:cs="Tahoma"/>
          <w:sz w:val="20"/>
        </w:rPr>
        <w:t xml:space="preserve">so </w:t>
      </w:r>
      <w:r w:rsidRPr="001B726E">
        <w:rPr>
          <w:rFonts w:ascii="Tahoma" w:hAnsi="Tahoma" w:cs="Tahoma"/>
          <w:sz w:val="20"/>
        </w:rPr>
        <w:t>se podaljša</w:t>
      </w:r>
      <w:r w:rsidR="001B726E">
        <w:rPr>
          <w:rFonts w:ascii="Tahoma" w:hAnsi="Tahoma" w:cs="Tahoma"/>
          <w:sz w:val="20"/>
        </w:rPr>
        <w:t xml:space="preserve">li </w:t>
      </w:r>
      <w:r w:rsidRPr="001B726E">
        <w:rPr>
          <w:rFonts w:ascii="Tahoma" w:hAnsi="Tahoma" w:cs="Tahoma"/>
          <w:sz w:val="20"/>
        </w:rPr>
        <w:t xml:space="preserve">naslednji roki: </w:t>
      </w:r>
    </w:p>
    <w:p w14:paraId="7BC7FCBE" w14:textId="77777777" w:rsidR="00400F8C" w:rsidRPr="001B726E" w:rsidRDefault="00400F8C" w:rsidP="00D079DA">
      <w:pPr>
        <w:keepNext/>
        <w:numPr>
          <w:ilvl w:val="0"/>
          <w:numId w:val="20"/>
        </w:numPr>
        <w:contextualSpacing/>
        <w:jc w:val="both"/>
        <w:rPr>
          <w:rFonts w:ascii="Tahoma" w:hAnsi="Tahoma" w:cs="Tahoma"/>
          <w:sz w:val="20"/>
        </w:rPr>
      </w:pPr>
      <w:r w:rsidRPr="001B726E">
        <w:rPr>
          <w:rFonts w:ascii="Tahoma" w:hAnsi="Tahoma" w:cs="Tahoma"/>
          <w:sz w:val="20"/>
        </w:rPr>
        <w:t xml:space="preserve">rok za predložitev ponudb preko informacijskega sistema e-JN: 28. 8. 2019 do 10:00 ure, </w:t>
      </w:r>
    </w:p>
    <w:p w14:paraId="4238006E" w14:textId="77777777" w:rsidR="00400F8C" w:rsidRPr="001B726E" w:rsidRDefault="00400F8C" w:rsidP="00D079DA">
      <w:pPr>
        <w:keepNext/>
        <w:numPr>
          <w:ilvl w:val="0"/>
          <w:numId w:val="20"/>
        </w:numPr>
        <w:contextualSpacing/>
        <w:jc w:val="both"/>
        <w:rPr>
          <w:rFonts w:ascii="Tahoma" w:hAnsi="Tahoma" w:cs="Tahoma"/>
          <w:sz w:val="20"/>
        </w:rPr>
      </w:pPr>
      <w:r w:rsidRPr="001B726E">
        <w:rPr>
          <w:rFonts w:ascii="Tahoma" w:hAnsi="Tahoma" w:cs="Tahoma"/>
          <w:sz w:val="20"/>
        </w:rPr>
        <w:t>javno odpiranje ponudb v informacijskem sistemu e-JN: 28. 8. 2019 ob 10:01 uri,</w:t>
      </w:r>
    </w:p>
    <w:p w14:paraId="79755C17" w14:textId="34251BAE" w:rsidR="00400F8C" w:rsidRPr="001B726E" w:rsidRDefault="00400F8C" w:rsidP="00D079DA">
      <w:pPr>
        <w:keepNext/>
        <w:numPr>
          <w:ilvl w:val="0"/>
          <w:numId w:val="20"/>
        </w:numPr>
        <w:contextualSpacing/>
        <w:jc w:val="both"/>
        <w:rPr>
          <w:rFonts w:ascii="Tahoma" w:hAnsi="Tahoma" w:cs="Tahoma"/>
          <w:sz w:val="20"/>
        </w:rPr>
      </w:pPr>
      <w:r w:rsidRPr="001B726E">
        <w:rPr>
          <w:rFonts w:ascii="Tahoma" w:hAnsi="Tahoma" w:cs="Tahoma"/>
          <w:sz w:val="20"/>
        </w:rPr>
        <w:t>rok za sprejemanje po</w:t>
      </w:r>
      <w:r w:rsidR="009D6287" w:rsidRPr="001B726E">
        <w:rPr>
          <w:rFonts w:ascii="Tahoma" w:hAnsi="Tahoma" w:cs="Tahoma"/>
          <w:sz w:val="20"/>
        </w:rPr>
        <w:t>nudnikovih vprašanj: 19. 8. 2019</w:t>
      </w:r>
      <w:r w:rsidRPr="001B726E">
        <w:rPr>
          <w:rFonts w:ascii="Tahoma" w:hAnsi="Tahoma" w:cs="Tahoma"/>
          <w:sz w:val="20"/>
        </w:rPr>
        <w:t xml:space="preserve"> do 9:00 ure.</w:t>
      </w:r>
    </w:p>
    <w:p w14:paraId="6503E70E" w14:textId="77777777" w:rsidR="00400F8C" w:rsidRDefault="00400F8C" w:rsidP="00D079DA">
      <w:pPr>
        <w:keepNext/>
        <w:pBdr>
          <w:bottom w:val="single" w:sz="4" w:space="1" w:color="auto"/>
        </w:pBdr>
        <w:rPr>
          <w:rFonts w:ascii="Tahoma" w:hAnsi="Tahoma" w:cs="Tahoma"/>
          <w:color w:val="FF0000"/>
          <w:sz w:val="20"/>
        </w:rPr>
      </w:pPr>
    </w:p>
    <w:p w14:paraId="61C3FE71" w14:textId="77777777" w:rsidR="00400F8C" w:rsidRDefault="00400F8C" w:rsidP="00D079DA">
      <w:pPr>
        <w:keepNext/>
        <w:rPr>
          <w:rFonts w:ascii="Tahoma" w:hAnsi="Tahoma" w:cs="Tahoma"/>
          <w:color w:val="FF0000"/>
          <w:sz w:val="20"/>
        </w:rPr>
      </w:pPr>
    </w:p>
    <w:p w14:paraId="5D880311" w14:textId="77777777" w:rsidR="003E30F1" w:rsidRDefault="003E30F1" w:rsidP="00D079DA">
      <w:pPr>
        <w:keepNext/>
        <w:rPr>
          <w:rFonts w:ascii="Tahoma" w:hAnsi="Tahoma" w:cs="Tahoma"/>
          <w:color w:val="FF0000"/>
          <w:sz w:val="20"/>
        </w:rPr>
      </w:pPr>
    </w:p>
    <w:p w14:paraId="120DB92F" w14:textId="77777777" w:rsidR="000C0D03" w:rsidRPr="0024384F" w:rsidRDefault="000C0D03" w:rsidP="00D079DA">
      <w:pPr>
        <w:keepNext/>
        <w:jc w:val="both"/>
        <w:rPr>
          <w:rFonts w:ascii="Tahoma" w:hAnsi="Tahoma" w:cs="Tahoma"/>
          <w:color w:val="FF0000"/>
          <w:sz w:val="20"/>
        </w:rPr>
      </w:pPr>
      <w:r w:rsidRPr="0024384F">
        <w:rPr>
          <w:rFonts w:ascii="Tahoma" w:hAnsi="Tahoma" w:cs="Tahoma"/>
          <w:color w:val="FF0000"/>
          <w:sz w:val="20"/>
        </w:rPr>
        <w:t xml:space="preserve">VPRAŠANJE: </w:t>
      </w:r>
    </w:p>
    <w:p w14:paraId="33860DA0" w14:textId="77777777" w:rsidR="000C0D03" w:rsidRPr="0024384F" w:rsidRDefault="000C0D03" w:rsidP="00D079DA">
      <w:pPr>
        <w:keepNext/>
        <w:tabs>
          <w:tab w:val="left" w:pos="8505"/>
        </w:tabs>
        <w:jc w:val="both"/>
        <w:rPr>
          <w:rFonts w:ascii="Tahoma" w:hAnsi="Tahoma" w:cs="Tahoma"/>
          <w:bCs/>
          <w:sz w:val="20"/>
        </w:rPr>
      </w:pPr>
      <w:r w:rsidRPr="0024384F">
        <w:rPr>
          <w:rFonts w:ascii="Tahoma" w:hAnsi="Tahoma" w:cs="Tahoma"/>
          <w:bCs/>
          <w:sz w:val="20"/>
        </w:rPr>
        <w:t xml:space="preserve">Ali lahko referenčni pogoj za vodjo del izpolnimo s tremi referencami za vsako alinejo posebej ali skupaj vse alineje s tremi referencami? </w:t>
      </w:r>
    </w:p>
    <w:p w14:paraId="38C58CE4" w14:textId="77777777" w:rsidR="000C0D03" w:rsidRPr="0024384F" w:rsidRDefault="000C0D03" w:rsidP="00D079DA">
      <w:pPr>
        <w:keepNext/>
        <w:tabs>
          <w:tab w:val="left" w:pos="8505"/>
        </w:tabs>
        <w:jc w:val="both"/>
        <w:rPr>
          <w:rFonts w:ascii="Tahoma" w:hAnsi="Tahoma" w:cs="Tahoma"/>
          <w:bCs/>
          <w:sz w:val="20"/>
        </w:rPr>
      </w:pPr>
    </w:p>
    <w:p w14:paraId="0DBAD189" w14:textId="481B65FB" w:rsidR="000C0D03" w:rsidRPr="0024384F" w:rsidRDefault="000C0D03" w:rsidP="00D079DA">
      <w:pPr>
        <w:keepNext/>
        <w:tabs>
          <w:tab w:val="left" w:pos="8505"/>
        </w:tabs>
        <w:jc w:val="both"/>
        <w:rPr>
          <w:rFonts w:ascii="Tahoma" w:hAnsi="Tahoma" w:cs="Tahoma"/>
          <w:color w:val="00B050"/>
          <w:sz w:val="20"/>
        </w:rPr>
      </w:pPr>
      <w:r w:rsidRPr="0024384F">
        <w:rPr>
          <w:rFonts w:ascii="Tahoma" w:hAnsi="Tahoma" w:cs="Tahoma"/>
          <w:color w:val="00B050"/>
          <w:sz w:val="20"/>
        </w:rPr>
        <w:t>ODGOVOR</w:t>
      </w:r>
      <w:r w:rsidR="00700C5D">
        <w:rPr>
          <w:rFonts w:ascii="Tahoma" w:hAnsi="Tahoma" w:cs="Tahoma"/>
          <w:color w:val="00B050"/>
          <w:sz w:val="20"/>
        </w:rPr>
        <w:t xml:space="preserve"> (predlog Aleksandra)</w:t>
      </w:r>
      <w:r w:rsidRPr="0024384F">
        <w:rPr>
          <w:rFonts w:ascii="Tahoma" w:hAnsi="Tahoma" w:cs="Tahoma"/>
          <w:color w:val="00B050"/>
          <w:sz w:val="20"/>
        </w:rPr>
        <w:t xml:space="preserve">: </w:t>
      </w:r>
    </w:p>
    <w:p w14:paraId="53052BEA" w14:textId="77777777" w:rsidR="000C0D03" w:rsidRPr="00FF4340" w:rsidRDefault="000C0D03" w:rsidP="00D079DA">
      <w:pPr>
        <w:keepNext/>
        <w:pBdr>
          <w:bottom w:val="single" w:sz="4" w:space="1" w:color="auto"/>
        </w:pBdr>
        <w:tabs>
          <w:tab w:val="left" w:pos="8505"/>
        </w:tabs>
        <w:jc w:val="both"/>
        <w:rPr>
          <w:rFonts w:ascii="Tahoma" w:hAnsi="Tahoma" w:cs="Tahoma"/>
          <w:bCs/>
          <w:sz w:val="20"/>
        </w:rPr>
      </w:pPr>
      <w:r w:rsidRPr="00FF4340">
        <w:rPr>
          <w:rFonts w:ascii="Tahoma" w:hAnsi="Tahoma" w:cs="Tahoma"/>
          <w:sz w:val="20"/>
        </w:rPr>
        <w:t>Za vodjo del (pogoj 11.4.3.) ni predvidenih referenčnih pogojev, zato n</w:t>
      </w:r>
      <w:r w:rsidRPr="00FF4340">
        <w:rPr>
          <w:rFonts w:ascii="Tahoma" w:hAnsi="Tahoma" w:cs="Tahoma"/>
          <w:bCs/>
          <w:sz w:val="20"/>
        </w:rPr>
        <w:t>aročnik predvideva, da se vprašanje nanaša na pogoj 11.4.4. – tj. na vodjo gradnje. Vodja gradnje lahko izpolnjuje pogoje z enim (1) do največ tremi (3) referenčnimi posli. To pomeni, da z enim (1) do največ tremi (3) referenčnimi posli dokazuje vse alineje.</w:t>
      </w:r>
    </w:p>
    <w:p w14:paraId="0AA3924C" w14:textId="0EEDCA95" w:rsidR="00531968" w:rsidRPr="0024384F" w:rsidRDefault="00531968" w:rsidP="00D079DA">
      <w:pPr>
        <w:keepNext/>
        <w:rPr>
          <w:rFonts w:ascii="Tahoma" w:hAnsi="Tahoma" w:cs="Tahoma"/>
          <w:bCs/>
          <w:sz w:val="20"/>
        </w:rPr>
      </w:pPr>
    </w:p>
    <w:p w14:paraId="64FB1856" w14:textId="77777777" w:rsidR="00856BF6" w:rsidRPr="0024384F" w:rsidRDefault="00B8409C" w:rsidP="00D079DA">
      <w:pPr>
        <w:keepNext/>
        <w:rPr>
          <w:rFonts w:ascii="Tahoma" w:hAnsi="Tahoma" w:cs="Tahoma"/>
          <w:bCs/>
          <w:sz w:val="20"/>
        </w:rPr>
      </w:pPr>
      <w:r w:rsidRPr="0024384F">
        <w:rPr>
          <w:rFonts w:ascii="Tahoma" w:hAnsi="Tahoma" w:cs="Tahoma"/>
          <w:bCs/>
          <w:sz w:val="20"/>
        </w:rPr>
        <w:t>Lepo pozdravljeni!</w:t>
      </w:r>
    </w:p>
    <w:p w14:paraId="0FE18951" w14:textId="28373B66" w:rsidR="001C7004" w:rsidRPr="0024384F" w:rsidRDefault="001C7004" w:rsidP="00D079DA">
      <w:pPr>
        <w:keepNext/>
        <w:rPr>
          <w:rFonts w:ascii="Tahoma" w:hAnsi="Tahoma" w:cs="Tahoma"/>
          <w:sz w:val="20"/>
        </w:rPr>
      </w:pPr>
    </w:p>
    <w:p w14:paraId="5A5D9562" w14:textId="77777777" w:rsidR="00B8409C" w:rsidRPr="0024384F" w:rsidRDefault="00B8409C" w:rsidP="00D079DA">
      <w:pPr>
        <w:keepNext/>
        <w:ind w:left="5387"/>
        <w:rPr>
          <w:rFonts w:ascii="Tahoma" w:hAnsi="Tahoma" w:cs="Tahoma"/>
          <w:sz w:val="20"/>
        </w:rPr>
      </w:pPr>
      <w:r w:rsidRPr="0024384F">
        <w:rPr>
          <w:rFonts w:ascii="Tahoma" w:hAnsi="Tahoma" w:cs="Tahoma"/>
          <w:sz w:val="20"/>
        </w:rPr>
        <w:t>JAVNI HOLDING Ljubljana, d.o.o.</w:t>
      </w:r>
    </w:p>
    <w:p w14:paraId="5338A9D7" w14:textId="77777777" w:rsidR="00FB07AA" w:rsidRPr="0024384F" w:rsidRDefault="00B8409C" w:rsidP="00D079DA">
      <w:pPr>
        <w:keepNext/>
        <w:ind w:left="5387"/>
        <w:rPr>
          <w:rFonts w:ascii="Tahoma" w:hAnsi="Tahoma" w:cs="Tahoma"/>
          <w:sz w:val="20"/>
        </w:rPr>
      </w:pPr>
      <w:r w:rsidRPr="0024384F">
        <w:rPr>
          <w:rFonts w:ascii="Tahoma" w:hAnsi="Tahoma" w:cs="Tahoma"/>
          <w:sz w:val="20"/>
        </w:rPr>
        <w:t>Sektor za javna naročila</w:t>
      </w:r>
    </w:p>
    <w:p w14:paraId="3FD883C2" w14:textId="77777777" w:rsidR="00FB07AA" w:rsidRPr="0024384F" w:rsidRDefault="00FB07AA" w:rsidP="00D079DA">
      <w:pPr>
        <w:keepNext/>
        <w:ind w:left="5387"/>
        <w:rPr>
          <w:rFonts w:ascii="Tahoma" w:hAnsi="Tahoma" w:cs="Tahoma"/>
          <w:sz w:val="20"/>
        </w:rPr>
      </w:pPr>
    </w:p>
    <w:sectPr w:rsidR="00FB07AA" w:rsidRPr="0024384F" w:rsidSect="00C400F0">
      <w:headerReference w:type="default" r:id="rId9"/>
      <w:footerReference w:type="default" r:id="rId10"/>
      <w:headerReference w:type="first" r:id="rId11"/>
      <w:footerReference w:type="first" r:id="rId12"/>
      <w:pgSz w:w="11906" w:h="16838" w:code="9"/>
      <w:pgMar w:top="1843" w:right="1133" w:bottom="1417" w:left="1417" w:header="567" w:footer="284"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2D5121" w15:done="0"/>
  <w15:commentEx w15:paraId="2B8E4917" w15:done="0"/>
  <w15:commentEx w15:paraId="0C96C9B5" w15:done="0"/>
  <w15:commentEx w15:paraId="0FC4C9C6" w15:done="0"/>
  <w15:commentEx w15:paraId="6E0C159E" w15:done="0"/>
  <w15:commentEx w15:paraId="60A635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2D5121" w16cid:durableId="20E97BD1"/>
  <w16cid:commentId w16cid:paraId="2B8E4917" w16cid:durableId="20E97C62"/>
  <w16cid:commentId w16cid:paraId="0C96C9B5" w16cid:durableId="20E97D2A"/>
  <w16cid:commentId w16cid:paraId="0FC4C9C6" w16cid:durableId="20E97D9A"/>
  <w16cid:commentId w16cid:paraId="6E0C159E" w16cid:durableId="20E97DDF"/>
  <w16cid:commentId w16cid:paraId="60A635A6" w16cid:durableId="20E97E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E67AA" w14:textId="77777777" w:rsidR="00C71461" w:rsidRDefault="00C71461">
      <w:r>
        <w:separator/>
      </w:r>
    </w:p>
  </w:endnote>
  <w:endnote w:type="continuationSeparator" w:id="0">
    <w:p w14:paraId="67C69271" w14:textId="77777777" w:rsidR="00C71461" w:rsidRDefault="00C7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Roboto">
    <w:altName w:val="Times New Roman"/>
    <w:charset w:val="00"/>
    <w:family w:val="auto"/>
    <w:pitch w:val="default"/>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31C32" w14:textId="77777777" w:rsidR="00C71461" w:rsidRDefault="00C71461" w:rsidP="00B366C6">
    <w:pPr>
      <w:pStyle w:val="Noga"/>
      <w:jc w:val="right"/>
    </w:pPr>
  </w:p>
  <w:p w14:paraId="581D656E" w14:textId="77777777" w:rsidR="00C71461" w:rsidRDefault="00C71461" w:rsidP="00B366C6">
    <w:pPr>
      <w:pStyle w:val="Noga"/>
      <w:ind w:right="-1134"/>
      <w:jc w:val="right"/>
    </w:pPr>
    <w:r>
      <w:rPr>
        <w:noProof/>
      </w:rPr>
      <w:drawing>
        <wp:inline distT="0" distB="0" distL="0" distR="0" wp14:anchorId="42027B8D" wp14:editId="744AA99C">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14:paraId="7AC920CC" w14:textId="77777777" w:rsidR="00C71461" w:rsidRDefault="00C71461"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DD4DC7">
      <w:rPr>
        <w:noProof/>
        <w:sz w:val="16"/>
        <w:szCs w:val="16"/>
      </w:rPr>
      <w:t>2</w:t>
    </w:r>
    <w:r w:rsidRPr="00394716">
      <w:rPr>
        <w:sz w:val="16"/>
        <w:szCs w:val="16"/>
      </w:rPr>
      <w:fldChar w:fldCharType="end"/>
    </w:r>
  </w:p>
  <w:p w14:paraId="10FC36BC" w14:textId="77777777" w:rsidR="00C71461" w:rsidRDefault="00C71461" w:rsidP="00B366C6">
    <w:pPr>
      <w:pStyle w:val="Noga"/>
      <w:jc w:val="center"/>
      <w:rPr>
        <w:sz w:val="16"/>
        <w:szCs w:val="16"/>
      </w:rPr>
    </w:pPr>
  </w:p>
  <w:p w14:paraId="36CC9141" w14:textId="77777777" w:rsidR="00C71461" w:rsidRDefault="00C71461" w:rsidP="00B366C6">
    <w:pPr>
      <w:pStyle w:val="Noga"/>
      <w:jc w:val="center"/>
      <w:rPr>
        <w:sz w:val="16"/>
        <w:szCs w:val="16"/>
      </w:rPr>
    </w:pPr>
  </w:p>
  <w:p w14:paraId="60ED44FA" w14:textId="77777777" w:rsidR="00C71461" w:rsidRPr="00394716" w:rsidRDefault="00C71461" w:rsidP="00B366C6">
    <w:pPr>
      <w:pStyle w:val="Noga"/>
      <w:jc w:val="cen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9C110" w14:textId="77777777" w:rsidR="00C71461" w:rsidRPr="004D3E89" w:rsidRDefault="00C71461" w:rsidP="002B79EA">
    <w:pPr>
      <w:tabs>
        <w:tab w:val="center" w:pos="4536"/>
        <w:tab w:val="right" w:pos="9072"/>
      </w:tabs>
      <w:ind w:right="-1134"/>
    </w:pPr>
    <w:r>
      <w:rPr>
        <w:sz w:val="16"/>
        <w:szCs w:val="16"/>
      </w:rPr>
      <w:tab/>
    </w:r>
    <w:r>
      <w:rPr>
        <w:sz w:val="16"/>
        <w:szCs w:val="16"/>
      </w:rPr>
      <w:tab/>
    </w:r>
    <w:r w:rsidRPr="00782D45">
      <w:rPr>
        <w:color w:val="808080" w:themeColor="background1" w:themeShade="80"/>
        <w:sz w:val="15"/>
        <w:szCs w:val="15"/>
      </w:rPr>
      <w:t>Družba je imetnik polnega certifikata Družini prijazno podjetje.</w:t>
    </w:r>
    <w:r w:rsidRPr="00782D45">
      <w:rPr>
        <w:color w:val="808080" w:themeColor="background1" w:themeShade="80"/>
      </w:rPr>
      <w:t xml:space="preserve">                       </w:t>
    </w:r>
    <w:r w:rsidRPr="00685234">
      <w:tab/>
      <w:t xml:space="preserve">      </w:t>
    </w:r>
    <w:r>
      <w:tab/>
    </w:r>
    <w:r w:rsidRPr="00685234">
      <w:rPr>
        <w:noProof/>
      </w:rPr>
      <w:drawing>
        <wp:inline distT="0" distB="0" distL="0" distR="0" wp14:anchorId="47E52CC5" wp14:editId="3DF3696B">
          <wp:extent cx="3438525" cy="628650"/>
          <wp:effectExtent l="19050" t="0" r="9525" b="0"/>
          <wp:docPr id="7" name="Slika 7"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3F7F0" w14:textId="77777777" w:rsidR="00C71461" w:rsidRDefault="00C71461">
      <w:r>
        <w:separator/>
      </w:r>
    </w:p>
  </w:footnote>
  <w:footnote w:type="continuationSeparator" w:id="0">
    <w:p w14:paraId="695AEAF4" w14:textId="77777777" w:rsidR="00C71461" w:rsidRDefault="00C71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287E7" w14:textId="77777777" w:rsidR="00C71461" w:rsidRDefault="00C71461" w:rsidP="00B366C6">
    <w:pPr>
      <w:pStyle w:val="Glava"/>
      <w:tabs>
        <w:tab w:val="clear" w:pos="4536"/>
        <w:tab w:val="center" w:pos="4678"/>
      </w:tabs>
    </w:pPr>
    <w:r>
      <w:tab/>
    </w:r>
    <w:r>
      <w:rPr>
        <w:noProof/>
      </w:rPr>
      <w:drawing>
        <wp:inline distT="0" distB="0" distL="0" distR="0" wp14:anchorId="6440A196" wp14:editId="1E83D155">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1D52F" w14:textId="77777777" w:rsidR="00C71461" w:rsidRDefault="00C71461" w:rsidP="00B366C6">
    <w:pPr>
      <w:pStyle w:val="Glava"/>
      <w:tabs>
        <w:tab w:val="clear" w:pos="4536"/>
        <w:tab w:val="center" w:pos="7655"/>
      </w:tabs>
      <w:ind w:right="-1133"/>
    </w:pPr>
    <w:r>
      <w:tab/>
    </w:r>
    <w:r>
      <w:rPr>
        <w:noProof/>
      </w:rPr>
      <w:drawing>
        <wp:inline distT="0" distB="0" distL="0" distR="0" wp14:anchorId="6F59BA42" wp14:editId="604B6817">
          <wp:extent cx="4049395" cy="2018665"/>
          <wp:effectExtent l="0" t="0" r="8255" b="635"/>
          <wp:docPr id="4" name="Slika 4"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9395" cy="20186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F192B54"/>
    <w:multiLevelType w:val="hybridMultilevel"/>
    <w:tmpl w:val="8C6445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7">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8">
    <w:nsid w:val="2F15732D"/>
    <w:multiLevelType w:val="hybridMultilevel"/>
    <w:tmpl w:val="BF28E0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11">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473A3623"/>
    <w:multiLevelType w:val="hybridMultilevel"/>
    <w:tmpl w:val="755E05E2"/>
    <w:lvl w:ilvl="0" w:tplc="5E5ECC48">
      <w:start w:val="9"/>
      <w:numFmt w:val="bullet"/>
      <w:lvlText w:val="-"/>
      <w:lvlJc w:val="left"/>
      <w:pPr>
        <w:ind w:left="720" w:hanging="360"/>
      </w:pPr>
      <w:rPr>
        <w:rFonts w:ascii="Roboto" w:eastAsiaTheme="minorEastAsia" w:hAnsi="Roboto" w:cs="Calibri" w:hint="default"/>
        <w:color w:val="333333"/>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15">
    <w:nsid w:val="56DF030D"/>
    <w:multiLevelType w:val="hybridMultilevel"/>
    <w:tmpl w:val="86B69696"/>
    <w:lvl w:ilvl="0" w:tplc="5E7E8AEA">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5C38253D"/>
    <w:multiLevelType w:val="hybridMultilevel"/>
    <w:tmpl w:val="A81227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6AEB7BB5"/>
    <w:multiLevelType w:val="hybridMultilevel"/>
    <w:tmpl w:val="87A2FD1A"/>
    <w:lvl w:ilvl="0" w:tplc="2264A7B0">
      <w:start w:val="1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20">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6"/>
  </w:num>
  <w:num w:numId="4">
    <w:abstractNumId w:val="10"/>
  </w:num>
  <w:num w:numId="5">
    <w:abstractNumId w:val="9"/>
  </w:num>
  <w:num w:numId="6">
    <w:abstractNumId w:val="1"/>
  </w:num>
  <w:num w:numId="7">
    <w:abstractNumId w:val="6"/>
  </w:num>
  <w:num w:numId="8">
    <w:abstractNumId w:val="11"/>
  </w:num>
  <w:num w:numId="9">
    <w:abstractNumId w:val="3"/>
  </w:num>
  <w:num w:numId="10">
    <w:abstractNumId w:val="4"/>
  </w:num>
  <w:num w:numId="11">
    <w:abstractNumId w:val="2"/>
  </w:num>
  <w:num w:numId="12">
    <w:abstractNumId w:val="12"/>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14"/>
  </w:num>
  <w:num w:numId="15">
    <w:abstractNumId w:val="7"/>
  </w:num>
  <w:num w:numId="16">
    <w:abstractNumId w:val="8"/>
  </w:num>
  <w:num w:numId="17">
    <w:abstractNumId w:val="13"/>
  </w:num>
  <w:num w:numId="18">
    <w:abstractNumId w:val="5"/>
  </w:num>
  <w:num w:numId="19">
    <w:abstractNumId w:val="18"/>
  </w:num>
  <w:num w:numId="20">
    <w:abstractNumId w:val="15"/>
  </w:num>
  <w:num w:numId="2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ksandra Krivic">
    <w15:presenceInfo w15:providerId="AD" w15:userId="S-1-5-21-1916575283-912776210-3709025222-26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09C"/>
    <w:rsid w:val="00001050"/>
    <w:rsid w:val="000139C4"/>
    <w:rsid w:val="00023D89"/>
    <w:rsid w:val="000254CC"/>
    <w:rsid w:val="00037454"/>
    <w:rsid w:val="00040E76"/>
    <w:rsid w:val="00041B42"/>
    <w:rsid w:val="000517FE"/>
    <w:rsid w:val="00075208"/>
    <w:rsid w:val="00085FF9"/>
    <w:rsid w:val="000930B2"/>
    <w:rsid w:val="000B455D"/>
    <w:rsid w:val="000B5827"/>
    <w:rsid w:val="000B6B43"/>
    <w:rsid w:val="000C0D03"/>
    <w:rsid w:val="000D4BCF"/>
    <w:rsid w:val="000F7035"/>
    <w:rsid w:val="00102EFB"/>
    <w:rsid w:val="0010611D"/>
    <w:rsid w:val="00110BC7"/>
    <w:rsid w:val="00110C57"/>
    <w:rsid w:val="001117D6"/>
    <w:rsid w:val="00130EEE"/>
    <w:rsid w:val="001376D1"/>
    <w:rsid w:val="00142135"/>
    <w:rsid w:val="00147A9C"/>
    <w:rsid w:val="00175FEC"/>
    <w:rsid w:val="001870F9"/>
    <w:rsid w:val="001A043C"/>
    <w:rsid w:val="001A33A4"/>
    <w:rsid w:val="001B2197"/>
    <w:rsid w:val="001B482F"/>
    <w:rsid w:val="001B726E"/>
    <w:rsid w:val="001C238D"/>
    <w:rsid w:val="001C3F86"/>
    <w:rsid w:val="001C7004"/>
    <w:rsid w:val="001D4454"/>
    <w:rsid w:val="001E0C98"/>
    <w:rsid w:val="001E278D"/>
    <w:rsid w:val="001E3612"/>
    <w:rsid w:val="00201405"/>
    <w:rsid w:val="00222B32"/>
    <w:rsid w:val="00224FE4"/>
    <w:rsid w:val="00242234"/>
    <w:rsid w:val="0024384F"/>
    <w:rsid w:val="0026294B"/>
    <w:rsid w:val="00284842"/>
    <w:rsid w:val="00285099"/>
    <w:rsid w:val="00291AE6"/>
    <w:rsid w:val="00291CD6"/>
    <w:rsid w:val="00292109"/>
    <w:rsid w:val="002B79EA"/>
    <w:rsid w:val="002C255A"/>
    <w:rsid w:val="002C5152"/>
    <w:rsid w:val="002D4294"/>
    <w:rsid w:val="002F08A1"/>
    <w:rsid w:val="002F2ED9"/>
    <w:rsid w:val="002F571C"/>
    <w:rsid w:val="003109B4"/>
    <w:rsid w:val="00366A57"/>
    <w:rsid w:val="00366F2D"/>
    <w:rsid w:val="003731D5"/>
    <w:rsid w:val="003811F6"/>
    <w:rsid w:val="00387F4F"/>
    <w:rsid w:val="0039059B"/>
    <w:rsid w:val="00391DD6"/>
    <w:rsid w:val="00396E64"/>
    <w:rsid w:val="003B0717"/>
    <w:rsid w:val="003B151C"/>
    <w:rsid w:val="003C5474"/>
    <w:rsid w:val="003C747C"/>
    <w:rsid w:val="003D4BEB"/>
    <w:rsid w:val="003E30F1"/>
    <w:rsid w:val="003F535B"/>
    <w:rsid w:val="003F60D5"/>
    <w:rsid w:val="003F65D3"/>
    <w:rsid w:val="00400F8C"/>
    <w:rsid w:val="00407F29"/>
    <w:rsid w:val="004310C6"/>
    <w:rsid w:val="00437DBA"/>
    <w:rsid w:val="00442EC0"/>
    <w:rsid w:val="00450DB9"/>
    <w:rsid w:val="00451A99"/>
    <w:rsid w:val="0045541F"/>
    <w:rsid w:val="0047542C"/>
    <w:rsid w:val="004A38F0"/>
    <w:rsid w:val="004B0BE1"/>
    <w:rsid w:val="004D3E89"/>
    <w:rsid w:val="004D64A2"/>
    <w:rsid w:val="00527CAB"/>
    <w:rsid w:val="00531968"/>
    <w:rsid w:val="0053291B"/>
    <w:rsid w:val="00540009"/>
    <w:rsid w:val="00555F78"/>
    <w:rsid w:val="0057721D"/>
    <w:rsid w:val="00577F0D"/>
    <w:rsid w:val="00583FEE"/>
    <w:rsid w:val="00597FE2"/>
    <w:rsid w:val="005A5710"/>
    <w:rsid w:val="005C2DB5"/>
    <w:rsid w:val="005C2DB7"/>
    <w:rsid w:val="005D2112"/>
    <w:rsid w:val="005E7331"/>
    <w:rsid w:val="005F645D"/>
    <w:rsid w:val="00600300"/>
    <w:rsid w:val="0062320B"/>
    <w:rsid w:val="00624A8F"/>
    <w:rsid w:val="0063781E"/>
    <w:rsid w:val="006527BA"/>
    <w:rsid w:val="00656773"/>
    <w:rsid w:val="00660D4C"/>
    <w:rsid w:val="006610A5"/>
    <w:rsid w:val="00665CA5"/>
    <w:rsid w:val="0069374F"/>
    <w:rsid w:val="006A7361"/>
    <w:rsid w:val="006B024F"/>
    <w:rsid w:val="006B19BA"/>
    <w:rsid w:val="006B1CF9"/>
    <w:rsid w:val="006B3868"/>
    <w:rsid w:val="006D186C"/>
    <w:rsid w:val="006D2BAD"/>
    <w:rsid w:val="006E0CA1"/>
    <w:rsid w:val="006F22BA"/>
    <w:rsid w:val="006F3058"/>
    <w:rsid w:val="00700C5D"/>
    <w:rsid w:val="00711448"/>
    <w:rsid w:val="00711458"/>
    <w:rsid w:val="00711F84"/>
    <w:rsid w:val="007159B1"/>
    <w:rsid w:val="00726A87"/>
    <w:rsid w:val="00730049"/>
    <w:rsid w:val="00762732"/>
    <w:rsid w:val="00764CDA"/>
    <w:rsid w:val="007661F5"/>
    <w:rsid w:val="00766924"/>
    <w:rsid w:val="0077022A"/>
    <w:rsid w:val="007A15EB"/>
    <w:rsid w:val="007A258F"/>
    <w:rsid w:val="007B175D"/>
    <w:rsid w:val="007C494E"/>
    <w:rsid w:val="007E1A3B"/>
    <w:rsid w:val="007E3192"/>
    <w:rsid w:val="007F0CFD"/>
    <w:rsid w:val="007F402F"/>
    <w:rsid w:val="008105EE"/>
    <w:rsid w:val="00815FD7"/>
    <w:rsid w:val="008209B6"/>
    <w:rsid w:val="00821F95"/>
    <w:rsid w:val="00827D87"/>
    <w:rsid w:val="0084746F"/>
    <w:rsid w:val="00856BF6"/>
    <w:rsid w:val="00862296"/>
    <w:rsid w:val="00866368"/>
    <w:rsid w:val="00882B70"/>
    <w:rsid w:val="008840A6"/>
    <w:rsid w:val="008878C9"/>
    <w:rsid w:val="008901E9"/>
    <w:rsid w:val="008940DF"/>
    <w:rsid w:val="0089450C"/>
    <w:rsid w:val="00894B8A"/>
    <w:rsid w:val="00897BDF"/>
    <w:rsid w:val="008A6582"/>
    <w:rsid w:val="008A71CD"/>
    <w:rsid w:val="008A7B4B"/>
    <w:rsid w:val="008A7E85"/>
    <w:rsid w:val="008B4F59"/>
    <w:rsid w:val="008B5186"/>
    <w:rsid w:val="008C5175"/>
    <w:rsid w:val="008C6040"/>
    <w:rsid w:val="008E5557"/>
    <w:rsid w:val="0090420E"/>
    <w:rsid w:val="0090455C"/>
    <w:rsid w:val="0092040B"/>
    <w:rsid w:val="00927AAE"/>
    <w:rsid w:val="00931EA9"/>
    <w:rsid w:val="009328DB"/>
    <w:rsid w:val="0094583D"/>
    <w:rsid w:val="009603C1"/>
    <w:rsid w:val="00962839"/>
    <w:rsid w:val="00981B37"/>
    <w:rsid w:val="0098200D"/>
    <w:rsid w:val="009843AA"/>
    <w:rsid w:val="0098636F"/>
    <w:rsid w:val="0098773B"/>
    <w:rsid w:val="00987755"/>
    <w:rsid w:val="00993435"/>
    <w:rsid w:val="009A3E80"/>
    <w:rsid w:val="009B3BE0"/>
    <w:rsid w:val="009B7791"/>
    <w:rsid w:val="009D10CB"/>
    <w:rsid w:val="009D2BDE"/>
    <w:rsid w:val="009D6287"/>
    <w:rsid w:val="009F166F"/>
    <w:rsid w:val="009F4FFF"/>
    <w:rsid w:val="00A14412"/>
    <w:rsid w:val="00A36239"/>
    <w:rsid w:val="00A43E01"/>
    <w:rsid w:val="00A60869"/>
    <w:rsid w:val="00A65139"/>
    <w:rsid w:val="00A66477"/>
    <w:rsid w:val="00A67690"/>
    <w:rsid w:val="00A73BAE"/>
    <w:rsid w:val="00A905ED"/>
    <w:rsid w:val="00AA780D"/>
    <w:rsid w:val="00AB4DCC"/>
    <w:rsid w:val="00AC326A"/>
    <w:rsid w:val="00B24134"/>
    <w:rsid w:val="00B366C6"/>
    <w:rsid w:val="00B376D0"/>
    <w:rsid w:val="00B66D3B"/>
    <w:rsid w:val="00B70739"/>
    <w:rsid w:val="00B744D8"/>
    <w:rsid w:val="00B810C1"/>
    <w:rsid w:val="00B81112"/>
    <w:rsid w:val="00B8409C"/>
    <w:rsid w:val="00B941B6"/>
    <w:rsid w:val="00B95E5E"/>
    <w:rsid w:val="00B97E7E"/>
    <w:rsid w:val="00BA43E2"/>
    <w:rsid w:val="00BD0B25"/>
    <w:rsid w:val="00BD476F"/>
    <w:rsid w:val="00BE4EA5"/>
    <w:rsid w:val="00BF2529"/>
    <w:rsid w:val="00C02F06"/>
    <w:rsid w:val="00C149B1"/>
    <w:rsid w:val="00C1669B"/>
    <w:rsid w:val="00C2057A"/>
    <w:rsid w:val="00C2152A"/>
    <w:rsid w:val="00C23200"/>
    <w:rsid w:val="00C31762"/>
    <w:rsid w:val="00C400F0"/>
    <w:rsid w:val="00C5370C"/>
    <w:rsid w:val="00C71461"/>
    <w:rsid w:val="00C7297A"/>
    <w:rsid w:val="00C73A78"/>
    <w:rsid w:val="00C93B45"/>
    <w:rsid w:val="00CA4F0B"/>
    <w:rsid w:val="00CB065C"/>
    <w:rsid w:val="00CB702E"/>
    <w:rsid w:val="00CB77D3"/>
    <w:rsid w:val="00CC31CD"/>
    <w:rsid w:val="00CE4D71"/>
    <w:rsid w:val="00CE79E6"/>
    <w:rsid w:val="00CF4117"/>
    <w:rsid w:val="00D03AF4"/>
    <w:rsid w:val="00D079DA"/>
    <w:rsid w:val="00D22D80"/>
    <w:rsid w:val="00D23A54"/>
    <w:rsid w:val="00D310AC"/>
    <w:rsid w:val="00D37B43"/>
    <w:rsid w:val="00D404E5"/>
    <w:rsid w:val="00D558BF"/>
    <w:rsid w:val="00D5592D"/>
    <w:rsid w:val="00D57FE9"/>
    <w:rsid w:val="00D62091"/>
    <w:rsid w:val="00D65ED9"/>
    <w:rsid w:val="00D875E4"/>
    <w:rsid w:val="00D92BC3"/>
    <w:rsid w:val="00D970C6"/>
    <w:rsid w:val="00D97511"/>
    <w:rsid w:val="00DA558B"/>
    <w:rsid w:val="00DB437E"/>
    <w:rsid w:val="00DD4DC7"/>
    <w:rsid w:val="00DE36A9"/>
    <w:rsid w:val="00DE46B3"/>
    <w:rsid w:val="00DE6D23"/>
    <w:rsid w:val="00DF0E9F"/>
    <w:rsid w:val="00DF3406"/>
    <w:rsid w:val="00E04185"/>
    <w:rsid w:val="00E11B61"/>
    <w:rsid w:val="00E14BFA"/>
    <w:rsid w:val="00E23F10"/>
    <w:rsid w:val="00E24D79"/>
    <w:rsid w:val="00E32E39"/>
    <w:rsid w:val="00E4765E"/>
    <w:rsid w:val="00E50403"/>
    <w:rsid w:val="00E5591D"/>
    <w:rsid w:val="00E60036"/>
    <w:rsid w:val="00E6478B"/>
    <w:rsid w:val="00E64E12"/>
    <w:rsid w:val="00E66AA0"/>
    <w:rsid w:val="00E762FD"/>
    <w:rsid w:val="00E8761F"/>
    <w:rsid w:val="00E91E08"/>
    <w:rsid w:val="00EB6411"/>
    <w:rsid w:val="00EC3FED"/>
    <w:rsid w:val="00ED2035"/>
    <w:rsid w:val="00EE78E3"/>
    <w:rsid w:val="00F14403"/>
    <w:rsid w:val="00F31A10"/>
    <w:rsid w:val="00F5336C"/>
    <w:rsid w:val="00F543E6"/>
    <w:rsid w:val="00F6616E"/>
    <w:rsid w:val="00F759FD"/>
    <w:rsid w:val="00F801AD"/>
    <w:rsid w:val="00F81EDE"/>
    <w:rsid w:val="00F859FE"/>
    <w:rsid w:val="00F945FB"/>
    <w:rsid w:val="00F97C6B"/>
    <w:rsid w:val="00FA1A43"/>
    <w:rsid w:val="00FA57FE"/>
    <w:rsid w:val="00FA5AE7"/>
    <w:rsid w:val="00FA7A34"/>
    <w:rsid w:val="00FB07AA"/>
    <w:rsid w:val="00FB750D"/>
    <w:rsid w:val="00FD2C60"/>
    <w:rsid w:val="00FD66F1"/>
    <w:rsid w:val="00FE5AF8"/>
    <w:rsid w:val="00FF4340"/>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C6A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F4340"/>
    <w:pPr>
      <w:spacing w:after="0" w:line="240" w:lineRule="auto"/>
    </w:pPr>
    <w:rPr>
      <w:rFonts w:ascii="Arial" w:eastAsia="Times New Roman" w:hAnsi="Arial" w:cs="Times New Roman"/>
      <w:sz w:val="24"/>
      <w:szCs w:val="20"/>
      <w:lang w:eastAsia="sl-SI"/>
    </w:rPr>
  </w:style>
  <w:style w:type="paragraph" w:styleId="Naslov5">
    <w:name w:val="heading 5"/>
    <w:basedOn w:val="Navaden"/>
    <w:link w:val="Naslov5Znak"/>
    <w:uiPriority w:val="9"/>
    <w:qFormat/>
    <w:rsid w:val="00B97E7E"/>
    <w:pPr>
      <w:spacing w:before="100" w:beforeAutospacing="1" w:after="100" w:afterAutospacing="1"/>
      <w:outlineLvl w:val="4"/>
    </w:pPr>
    <w:rPr>
      <w:rFonts w:ascii="Times New Roman" w:hAnsi="Times New Roman"/>
      <w:b/>
      <w:bCs/>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character" w:customStyle="1" w:styleId="Naslov5Znak">
    <w:name w:val="Naslov 5 Znak"/>
    <w:basedOn w:val="Privzetapisavaodstavka"/>
    <w:link w:val="Naslov5"/>
    <w:uiPriority w:val="9"/>
    <w:rsid w:val="00B97E7E"/>
    <w:rPr>
      <w:rFonts w:ascii="Times New Roman" w:eastAsia="Times New Roman" w:hAnsi="Times New Roman" w:cs="Times New Roman"/>
      <w:b/>
      <w:bCs/>
      <w:sz w:val="20"/>
      <w:szCs w:val="20"/>
      <w:lang w:eastAsia="sl-SI"/>
    </w:rPr>
  </w:style>
  <w:style w:type="character" w:customStyle="1" w:styleId="label">
    <w:name w:val="label"/>
    <w:basedOn w:val="Privzetapisavaodstavka"/>
    <w:rsid w:val="00B97E7E"/>
  </w:style>
  <w:style w:type="character" w:styleId="Pripombasklic">
    <w:name w:val="annotation reference"/>
    <w:basedOn w:val="Privzetapisavaodstavka"/>
    <w:uiPriority w:val="99"/>
    <w:semiHidden/>
    <w:unhideWhenUsed/>
    <w:rsid w:val="00040E76"/>
    <w:rPr>
      <w:sz w:val="16"/>
      <w:szCs w:val="16"/>
    </w:rPr>
  </w:style>
  <w:style w:type="paragraph" w:styleId="Pripombabesedilo">
    <w:name w:val="annotation text"/>
    <w:basedOn w:val="Navaden"/>
    <w:link w:val="PripombabesediloZnak"/>
    <w:uiPriority w:val="99"/>
    <w:semiHidden/>
    <w:unhideWhenUsed/>
    <w:rsid w:val="00040E76"/>
    <w:rPr>
      <w:sz w:val="20"/>
    </w:rPr>
  </w:style>
  <w:style w:type="character" w:customStyle="1" w:styleId="PripombabesediloZnak">
    <w:name w:val="Pripomba – besedilo Znak"/>
    <w:basedOn w:val="Privzetapisavaodstavka"/>
    <w:link w:val="Pripombabesedilo"/>
    <w:uiPriority w:val="99"/>
    <w:semiHidden/>
    <w:rsid w:val="00040E76"/>
    <w:rPr>
      <w:rFonts w:ascii="Arial" w:eastAsia="Times New Roman" w:hAnsi="Arial"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040E76"/>
    <w:rPr>
      <w:b/>
      <w:bCs/>
    </w:rPr>
  </w:style>
  <w:style w:type="character" w:customStyle="1" w:styleId="ZadevapripombeZnak">
    <w:name w:val="Zadeva pripombe Znak"/>
    <w:basedOn w:val="PripombabesediloZnak"/>
    <w:link w:val="Zadevapripombe"/>
    <w:uiPriority w:val="99"/>
    <w:semiHidden/>
    <w:rsid w:val="00040E76"/>
    <w:rPr>
      <w:rFonts w:ascii="Arial" w:eastAsia="Times New Roman" w:hAnsi="Arial" w:cs="Times New Roman"/>
      <w:b/>
      <w:bCs/>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F4340"/>
    <w:pPr>
      <w:spacing w:after="0" w:line="240" w:lineRule="auto"/>
    </w:pPr>
    <w:rPr>
      <w:rFonts w:ascii="Arial" w:eastAsia="Times New Roman" w:hAnsi="Arial" w:cs="Times New Roman"/>
      <w:sz w:val="24"/>
      <w:szCs w:val="20"/>
      <w:lang w:eastAsia="sl-SI"/>
    </w:rPr>
  </w:style>
  <w:style w:type="paragraph" w:styleId="Naslov5">
    <w:name w:val="heading 5"/>
    <w:basedOn w:val="Navaden"/>
    <w:link w:val="Naslov5Znak"/>
    <w:uiPriority w:val="9"/>
    <w:qFormat/>
    <w:rsid w:val="00B97E7E"/>
    <w:pPr>
      <w:spacing w:before="100" w:beforeAutospacing="1" w:after="100" w:afterAutospacing="1"/>
      <w:outlineLvl w:val="4"/>
    </w:pPr>
    <w:rPr>
      <w:rFonts w:ascii="Times New Roman" w:hAnsi="Times New Roman"/>
      <w:b/>
      <w:bCs/>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character" w:customStyle="1" w:styleId="Naslov5Znak">
    <w:name w:val="Naslov 5 Znak"/>
    <w:basedOn w:val="Privzetapisavaodstavka"/>
    <w:link w:val="Naslov5"/>
    <w:uiPriority w:val="9"/>
    <w:rsid w:val="00B97E7E"/>
    <w:rPr>
      <w:rFonts w:ascii="Times New Roman" w:eastAsia="Times New Roman" w:hAnsi="Times New Roman" w:cs="Times New Roman"/>
      <w:b/>
      <w:bCs/>
      <w:sz w:val="20"/>
      <w:szCs w:val="20"/>
      <w:lang w:eastAsia="sl-SI"/>
    </w:rPr>
  </w:style>
  <w:style w:type="character" w:customStyle="1" w:styleId="label">
    <w:name w:val="label"/>
    <w:basedOn w:val="Privzetapisavaodstavka"/>
    <w:rsid w:val="00B97E7E"/>
  </w:style>
  <w:style w:type="character" w:styleId="Pripombasklic">
    <w:name w:val="annotation reference"/>
    <w:basedOn w:val="Privzetapisavaodstavka"/>
    <w:uiPriority w:val="99"/>
    <w:semiHidden/>
    <w:unhideWhenUsed/>
    <w:rsid w:val="00040E76"/>
    <w:rPr>
      <w:sz w:val="16"/>
      <w:szCs w:val="16"/>
    </w:rPr>
  </w:style>
  <w:style w:type="paragraph" w:styleId="Pripombabesedilo">
    <w:name w:val="annotation text"/>
    <w:basedOn w:val="Navaden"/>
    <w:link w:val="PripombabesediloZnak"/>
    <w:uiPriority w:val="99"/>
    <w:semiHidden/>
    <w:unhideWhenUsed/>
    <w:rsid w:val="00040E76"/>
    <w:rPr>
      <w:sz w:val="20"/>
    </w:rPr>
  </w:style>
  <w:style w:type="character" w:customStyle="1" w:styleId="PripombabesediloZnak">
    <w:name w:val="Pripomba – besedilo Znak"/>
    <w:basedOn w:val="Privzetapisavaodstavka"/>
    <w:link w:val="Pripombabesedilo"/>
    <w:uiPriority w:val="99"/>
    <w:semiHidden/>
    <w:rsid w:val="00040E76"/>
    <w:rPr>
      <w:rFonts w:ascii="Arial" w:eastAsia="Times New Roman" w:hAnsi="Arial"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040E76"/>
    <w:rPr>
      <w:b/>
      <w:bCs/>
    </w:rPr>
  </w:style>
  <w:style w:type="character" w:customStyle="1" w:styleId="ZadevapripombeZnak">
    <w:name w:val="Zadeva pripombe Znak"/>
    <w:basedOn w:val="PripombabesediloZnak"/>
    <w:link w:val="Zadevapripombe"/>
    <w:uiPriority w:val="99"/>
    <w:semiHidden/>
    <w:rsid w:val="00040E76"/>
    <w:rPr>
      <w:rFonts w:ascii="Arial" w:eastAsia="Times New Roman" w:hAnsi="Arial"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5262">
      <w:bodyDiv w:val="1"/>
      <w:marLeft w:val="0"/>
      <w:marRight w:val="0"/>
      <w:marTop w:val="0"/>
      <w:marBottom w:val="0"/>
      <w:divBdr>
        <w:top w:val="none" w:sz="0" w:space="0" w:color="auto"/>
        <w:left w:val="none" w:sz="0" w:space="0" w:color="auto"/>
        <w:bottom w:val="none" w:sz="0" w:space="0" w:color="auto"/>
        <w:right w:val="none" w:sz="0" w:space="0" w:color="auto"/>
      </w:divBdr>
    </w:div>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76163330">
      <w:bodyDiv w:val="1"/>
      <w:marLeft w:val="0"/>
      <w:marRight w:val="0"/>
      <w:marTop w:val="0"/>
      <w:marBottom w:val="0"/>
      <w:divBdr>
        <w:top w:val="none" w:sz="0" w:space="0" w:color="auto"/>
        <w:left w:val="none" w:sz="0" w:space="0" w:color="auto"/>
        <w:bottom w:val="none" w:sz="0" w:space="0" w:color="auto"/>
        <w:right w:val="none" w:sz="0" w:space="0" w:color="auto"/>
      </w:divBdr>
    </w:div>
    <w:div w:id="190923747">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02014522">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450695">
      <w:bodyDiv w:val="1"/>
      <w:marLeft w:val="0"/>
      <w:marRight w:val="0"/>
      <w:marTop w:val="0"/>
      <w:marBottom w:val="0"/>
      <w:divBdr>
        <w:top w:val="none" w:sz="0" w:space="0" w:color="auto"/>
        <w:left w:val="none" w:sz="0" w:space="0" w:color="auto"/>
        <w:bottom w:val="none" w:sz="0" w:space="0" w:color="auto"/>
        <w:right w:val="none" w:sz="0" w:space="0" w:color="auto"/>
      </w:divBdr>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4821937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399402944">
      <w:bodyDiv w:val="1"/>
      <w:marLeft w:val="0"/>
      <w:marRight w:val="0"/>
      <w:marTop w:val="0"/>
      <w:marBottom w:val="0"/>
      <w:divBdr>
        <w:top w:val="none" w:sz="0" w:space="0" w:color="auto"/>
        <w:left w:val="none" w:sz="0" w:space="0" w:color="auto"/>
        <w:bottom w:val="none" w:sz="0" w:space="0" w:color="auto"/>
        <w:right w:val="none" w:sz="0" w:space="0" w:color="auto"/>
      </w:divBdr>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201757">
      <w:bodyDiv w:val="1"/>
      <w:marLeft w:val="0"/>
      <w:marRight w:val="0"/>
      <w:marTop w:val="0"/>
      <w:marBottom w:val="0"/>
      <w:divBdr>
        <w:top w:val="none" w:sz="0" w:space="0" w:color="auto"/>
        <w:left w:val="none" w:sz="0" w:space="0" w:color="auto"/>
        <w:bottom w:val="none" w:sz="0" w:space="0" w:color="auto"/>
        <w:right w:val="none" w:sz="0" w:space="0" w:color="auto"/>
      </w:divBdr>
    </w:div>
    <w:div w:id="465201293">
      <w:bodyDiv w:val="1"/>
      <w:marLeft w:val="0"/>
      <w:marRight w:val="0"/>
      <w:marTop w:val="0"/>
      <w:marBottom w:val="0"/>
      <w:divBdr>
        <w:top w:val="none" w:sz="0" w:space="0" w:color="auto"/>
        <w:left w:val="none" w:sz="0" w:space="0" w:color="auto"/>
        <w:bottom w:val="none" w:sz="0" w:space="0" w:color="auto"/>
        <w:right w:val="none" w:sz="0" w:space="0" w:color="auto"/>
      </w:divBdr>
    </w:div>
    <w:div w:id="490297774">
      <w:bodyDiv w:val="1"/>
      <w:marLeft w:val="0"/>
      <w:marRight w:val="0"/>
      <w:marTop w:val="0"/>
      <w:marBottom w:val="0"/>
      <w:divBdr>
        <w:top w:val="none" w:sz="0" w:space="0" w:color="auto"/>
        <w:left w:val="none" w:sz="0" w:space="0" w:color="auto"/>
        <w:bottom w:val="none" w:sz="0" w:space="0" w:color="auto"/>
        <w:right w:val="none" w:sz="0" w:space="0" w:color="auto"/>
      </w:divBdr>
    </w:div>
    <w:div w:id="494803348">
      <w:bodyDiv w:val="1"/>
      <w:marLeft w:val="0"/>
      <w:marRight w:val="0"/>
      <w:marTop w:val="0"/>
      <w:marBottom w:val="0"/>
      <w:divBdr>
        <w:top w:val="none" w:sz="0" w:space="0" w:color="auto"/>
        <w:left w:val="none" w:sz="0" w:space="0" w:color="auto"/>
        <w:bottom w:val="none" w:sz="0" w:space="0" w:color="auto"/>
        <w:right w:val="none" w:sz="0" w:space="0" w:color="auto"/>
      </w:divBdr>
    </w:div>
    <w:div w:id="501043304">
      <w:bodyDiv w:val="1"/>
      <w:marLeft w:val="0"/>
      <w:marRight w:val="0"/>
      <w:marTop w:val="0"/>
      <w:marBottom w:val="0"/>
      <w:divBdr>
        <w:top w:val="none" w:sz="0" w:space="0" w:color="auto"/>
        <w:left w:val="none" w:sz="0" w:space="0" w:color="auto"/>
        <w:bottom w:val="none" w:sz="0" w:space="0" w:color="auto"/>
        <w:right w:val="none" w:sz="0" w:space="0" w:color="auto"/>
      </w:divBdr>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741517">
      <w:bodyDiv w:val="1"/>
      <w:marLeft w:val="0"/>
      <w:marRight w:val="0"/>
      <w:marTop w:val="0"/>
      <w:marBottom w:val="0"/>
      <w:divBdr>
        <w:top w:val="none" w:sz="0" w:space="0" w:color="auto"/>
        <w:left w:val="none" w:sz="0" w:space="0" w:color="auto"/>
        <w:bottom w:val="none" w:sz="0" w:space="0" w:color="auto"/>
        <w:right w:val="none" w:sz="0" w:space="0" w:color="auto"/>
      </w:divBdr>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591083066">
      <w:bodyDiv w:val="1"/>
      <w:marLeft w:val="0"/>
      <w:marRight w:val="0"/>
      <w:marTop w:val="0"/>
      <w:marBottom w:val="0"/>
      <w:divBdr>
        <w:top w:val="none" w:sz="0" w:space="0" w:color="auto"/>
        <w:left w:val="none" w:sz="0" w:space="0" w:color="auto"/>
        <w:bottom w:val="none" w:sz="0" w:space="0" w:color="auto"/>
        <w:right w:val="none" w:sz="0" w:space="0" w:color="auto"/>
      </w:divBdr>
    </w:div>
    <w:div w:id="594823030">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654721541">
      <w:bodyDiv w:val="1"/>
      <w:marLeft w:val="0"/>
      <w:marRight w:val="0"/>
      <w:marTop w:val="0"/>
      <w:marBottom w:val="0"/>
      <w:divBdr>
        <w:top w:val="none" w:sz="0" w:space="0" w:color="auto"/>
        <w:left w:val="none" w:sz="0" w:space="0" w:color="auto"/>
        <w:bottom w:val="none" w:sz="0" w:space="0" w:color="auto"/>
        <w:right w:val="none" w:sz="0" w:space="0" w:color="auto"/>
      </w:divBdr>
    </w:div>
    <w:div w:id="674042695">
      <w:bodyDiv w:val="1"/>
      <w:marLeft w:val="0"/>
      <w:marRight w:val="0"/>
      <w:marTop w:val="0"/>
      <w:marBottom w:val="0"/>
      <w:divBdr>
        <w:top w:val="none" w:sz="0" w:space="0" w:color="auto"/>
        <w:left w:val="none" w:sz="0" w:space="0" w:color="auto"/>
        <w:bottom w:val="none" w:sz="0" w:space="0" w:color="auto"/>
        <w:right w:val="none" w:sz="0" w:space="0" w:color="auto"/>
      </w:divBdr>
    </w:div>
    <w:div w:id="695695240">
      <w:bodyDiv w:val="1"/>
      <w:marLeft w:val="0"/>
      <w:marRight w:val="0"/>
      <w:marTop w:val="0"/>
      <w:marBottom w:val="0"/>
      <w:divBdr>
        <w:top w:val="none" w:sz="0" w:space="0" w:color="auto"/>
        <w:left w:val="none" w:sz="0" w:space="0" w:color="auto"/>
        <w:bottom w:val="none" w:sz="0" w:space="0" w:color="auto"/>
        <w:right w:val="none" w:sz="0" w:space="0" w:color="auto"/>
      </w:divBdr>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733429728">
      <w:bodyDiv w:val="1"/>
      <w:marLeft w:val="0"/>
      <w:marRight w:val="0"/>
      <w:marTop w:val="0"/>
      <w:marBottom w:val="0"/>
      <w:divBdr>
        <w:top w:val="none" w:sz="0" w:space="0" w:color="auto"/>
        <w:left w:val="none" w:sz="0" w:space="0" w:color="auto"/>
        <w:bottom w:val="none" w:sz="0" w:space="0" w:color="auto"/>
        <w:right w:val="none" w:sz="0" w:space="0" w:color="auto"/>
      </w:divBdr>
    </w:div>
    <w:div w:id="789402484">
      <w:bodyDiv w:val="1"/>
      <w:marLeft w:val="0"/>
      <w:marRight w:val="0"/>
      <w:marTop w:val="0"/>
      <w:marBottom w:val="0"/>
      <w:divBdr>
        <w:top w:val="none" w:sz="0" w:space="0" w:color="auto"/>
        <w:left w:val="none" w:sz="0" w:space="0" w:color="auto"/>
        <w:bottom w:val="none" w:sz="0" w:space="0" w:color="auto"/>
        <w:right w:val="none" w:sz="0" w:space="0" w:color="auto"/>
      </w:divBdr>
    </w:div>
    <w:div w:id="791172494">
      <w:bodyDiv w:val="1"/>
      <w:marLeft w:val="0"/>
      <w:marRight w:val="0"/>
      <w:marTop w:val="0"/>
      <w:marBottom w:val="0"/>
      <w:divBdr>
        <w:top w:val="none" w:sz="0" w:space="0" w:color="auto"/>
        <w:left w:val="none" w:sz="0" w:space="0" w:color="auto"/>
        <w:bottom w:val="none" w:sz="0" w:space="0" w:color="auto"/>
        <w:right w:val="none" w:sz="0" w:space="0" w:color="auto"/>
      </w:divBdr>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859466784">
      <w:bodyDiv w:val="1"/>
      <w:marLeft w:val="0"/>
      <w:marRight w:val="0"/>
      <w:marTop w:val="0"/>
      <w:marBottom w:val="0"/>
      <w:divBdr>
        <w:top w:val="none" w:sz="0" w:space="0" w:color="auto"/>
        <w:left w:val="none" w:sz="0" w:space="0" w:color="auto"/>
        <w:bottom w:val="none" w:sz="0" w:space="0" w:color="auto"/>
        <w:right w:val="none" w:sz="0" w:space="0" w:color="auto"/>
      </w:divBdr>
    </w:div>
    <w:div w:id="862062072">
      <w:bodyDiv w:val="1"/>
      <w:marLeft w:val="0"/>
      <w:marRight w:val="0"/>
      <w:marTop w:val="0"/>
      <w:marBottom w:val="0"/>
      <w:divBdr>
        <w:top w:val="none" w:sz="0" w:space="0" w:color="auto"/>
        <w:left w:val="none" w:sz="0" w:space="0" w:color="auto"/>
        <w:bottom w:val="none" w:sz="0" w:space="0" w:color="auto"/>
        <w:right w:val="none" w:sz="0" w:space="0" w:color="auto"/>
      </w:divBdr>
    </w:div>
    <w:div w:id="888760613">
      <w:bodyDiv w:val="1"/>
      <w:marLeft w:val="0"/>
      <w:marRight w:val="0"/>
      <w:marTop w:val="0"/>
      <w:marBottom w:val="0"/>
      <w:divBdr>
        <w:top w:val="none" w:sz="0" w:space="0" w:color="auto"/>
        <w:left w:val="none" w:sz="0" w:space="0" w:color="auto"/>
        <w:bottom w:val="none" w:sz="0" w:space="0" w:color="auto"/>
        <w:right w:val="none" w:sz="0" w:space="0" w:color="auto"/>
      </w:divBdr>
    </w:div>
    <w:div w:id="900795326">
      <w:bodyDiv w:val="1"/>
      <w:marLeft w:val="0"/>
      <w:marRight w:val="0"/>
      <w:marTop w:val="0"/>
      <w:marBottom w:val="0"/>
      <w:divBdr>
        <w:top w:val="none" w:sz="0" w:space="0" w:color="auto"/>
        <w:left w:val="none" w:sz="0" w:space="0" w:color="auto"/>
        <w:bottom w:val="none" w:sz="0" w:space="0" w:color="auto"/>
        <w:right w:val="none" w:sz="0" w:space="0" w:color="auto"/>
      </w:divBdr>
    </w:div>
    <w:div w:id="928540285">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969870100">
      <w:bodyDiv w:val="1"/>
      <w:marLeft w:val="0"/>
      <w:marRight w:val="0"/>
      <w:marTop w:val="0"/>
      <w:marBottom w:val="0"/>
      <w:divBdr>
        <w:top w:val="none" w:sz="0" w:space="0" w:color="auto"/>
        <w:left w:val="none" w:sz="0" w:space="0" w:color="auto"/>
        <w:bottom w:val="none" w:sz="0" w:space="0" w:color="auto"/>
        <w:right w:val="none" w:sz="0" w:space="0" w:color="auto"/>
      </w:divBdr>
    </w:div>
    <w:div w:id="1026714944">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079791059">
      <w:bodyDiv w:val="1"/>
      <w:marLeft w:val="0"/>
      <w:marRight w:val="0"/>
      <w:marTop w:val="0"/>
      <w:marBottom w:val="0"/>
      <w:divBdr>
        <w:top w:val="none" w:sz="0" w:space="0" w:color="auto"/>
        <w:left w:val="none" w:sz="0" w:space="0" w:color="auto"/>
        <w:bottom w:val="none" w:sz="0" w:space="0" w:color="auto"/>
        <w:right w:val="none" w:sz="0" w:space="0" w:color="auto"/>
      </w:divBdr>
    </w:div>
    <w:div w:id="1151484646">
      <w:bodyDiv w:val="1"/>
      <w:marLeft w:val="0"/>
      <w:marRight w:val="0"/>
      <w:marTop w:val="0"/>
      <w:marBottom w:val="0"/>
      <w:divBdr>
        <w:top w:val="none" w:sz="0" w:space="0" w:color="auto"/>
        <w:left w:val="none" w:sz="0" w:space="0" w:color="auto"/>
        <w:bottom w:val="none" w:sz="0" w:space="0" w:color="auto"/>
        <w:right w:val="none" w:sz="0" w:space="0" w:color="auto"/>
      </w:divBdr>
    </w:div>
    <w:div w:id="1156611113">
      <w:bodyDiv w:val="1"/>
      <w:marLeft w:val="0"/>
      <w:marRight w:val="0"/>
      <w:marTop w:val="0"/>
      <w:marBottom w:val="0"/>
      <w:divBdr>
        <w:top w:val="none" w:sz="0" w:space="0" w:color="auto"/>
        <w:left w:val="none" w:sz="0" w:space="0" w:color="auto"/>
        <w:bottom w:val="none" w:sz="0" w:space="0" w:color="auto"/>
        <w:right w:val="none" w:sz="0" w:space="0" w:color="auto"/>
      </w:divBdr>
    </w:div>
    <w:div w:id="1185746725">
      <w:bodyDiv w:val="1"/>
      <w:marLeft w:val="0"/>
      <w:marRight w:val="0"/>
      <w:marTop w:val="0"/>
      <w:marBottom w:val="0"/>
      <w:divBdr>
        <w:top w:val="none" w:sz="0" w:space="0" w:color="auto"/>
        <w:left w:val="none" w:sz="0" w:space="0" w:color="auto"/>
        <w:bottom w:val="none" w:sz="0" w:space="0" w:color="auto"/>
        <w:right w:val="none" w:sz="0" w:space="0" w:color="auto"/>
      </w:divBdr>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22982765">
      <w:bodyDiv w:val="1"/>
      <w:marLeft w:val="0"/>
      <w:marRight w:val="0"/>
      <w:marTop w:val="0"/>
      <w:marBottom w:val="0"/>
      <w:divBdr>
        <w:top w:val="none" w:sz="0" w:space="0" w:color="auto"/>
        <w:left w:val="none" w:sz="0" w:space="0" w:color="auto"/>
        <w:bottom w:val="none" w:sz="0" w:space="0" w:color="auto"/>
        <w:right w:val="none" w:sz="0" w:space="0" w:color="auto"/>
      </w:divBdr>
    </w:div>
    <w:div w:id="1251428913">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85118261">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896025">
      <w:bodyDiv w:val="1"/>
      <w:marLeft w:val="0"/>
      <w:marRight w:val="0"/>
      <w:marTop w:val="0"/>
      <w:marBottom w:val="0"/>
      <w:divBdr>
        <w:top w:val="none" w:sz="0" w:space="0" w:color="auto"/>
        <w:left w:val="none" w:sz="0" w:space="0" w:color="auto"/>
        <w:bottom w:val="none" w:sz="0" w:space="0" w:color="auto"/>
        <w:right w:val="none" w:sz="0" w:space="0" w:color="auto"/>
      </w:divBdr>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596937367">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5719179">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639338309">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746951639">
      <w:bodyDiv w:val="1"/>
      <w:marLeft w:val="0"/>
      <w:marRight w:val="0"/>
      <w:marTop w:val="0"/>
      <w:marBottom w:val="0"/>
      <w:divBdr>
        <w:top w:val="none" w:sz="0" w:space="0" w:color="auto"/>
        <w:left w:val="none" w:sz="0" w:space="0" w:color="auto"/>
        <w:bottom w:val="none" w:sz="0" w:space="0" w:color="auto"/>
        <w:right w:val="none" w:sz="0" w:space="0" w:color="auto"/>
      </w:divBdr>
    </w:div>
    <w:div w:id="1774593300">
      <w:bodyDiv w:val="1"/>
      <w:marLeft w:val="0"/>
      <w:marRight w:val="0"/>
      <w:marTop w:val="0"/>
      <w:marBottom w:val="0"/>
      <w:divBdr>
        <w:top w:val="none" w:sz="0" w:space="0" w:color="auto"/>
        <w:left w:val="none" w:sz="0" w:space="0" w:color="auto"/>
        <w:bottom w:val="none" w:sz="0" w:space="0" w:color="auto"/>
        <w:right w:val="none" w:sz="0" w:space="0" w:color="auto"/>
      </w:divBdr>
    </w:div>
    <w:div w:id="1803384237">
      <w:bodyDiv w:val="1"/>
      <w:marLeft w:val="0"/>
      <w:marRight w:val="0"/>
      <w:marTop w:val="0"/>
      <w:marBottom w:val="0"/>
      <w:divBdr>
        <w:top w:val="none" w:sz="0" w:space="0" w:color="auto"/>
        <w:left w:val="none" w:sz="0" w:space="0" w:color="auto"/>
        <w:bottom w:val="none" w:sz="0" w:space="0" w:color="auto"/>
        <w:right w:val="none" w:sz="0" w:space="0" w:color="auto"/>
      </w:divBdr>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833638262">
      <w:bodyDiv w:val="1"/>
      <w:marLeft w:val="0"/>
      <w:marRight w:val="0"/>
      <w:marTop w:val="0"/>
      <w:marBottom w:val="0"/>
      <w:divBdr>
        <w:top w:val="none" w:sz="0" w:space="0" w:color="auto"/>
        <w:left w:val="none" w:sz="0" w:space="0" w:color="auto"/>
        <w:bottom w:val="none" w:sz="0" w:space="0" w:color="auto"/>
        <w:right w:val="none" w:sz="0" w:space="0" w:color="auto"/>
      </w:divBdr>
    </w:div>
    <w:div w:id="1841043981">
      <w:bodyDiv w:val="1"/>
      <w:marLeft w:val="0"/>
      <w:marRight w:val="0"/>
      <w:marTop w:val="0"/>
      <w:marBottom w:val="0"/>
      <w:divBdr>
        <w:top w:val="none" w:sz="0" w:space="0" w:color="auto"/>
        <w:left w:val="none" w:sz="0" w:space="0" w:color="auto"/>
        <w:bottom w:val="none" w:sz="0" w:space="0" w:color="auto"/>
        <w:right w:val="none" w:sz="0" w:space="0" w:color="auto"/>
      </w:divBdr>
      <w:divsChild>
        <w:div w:id="1566376519">
          <w:marLeft w:val="0"/>
          <w:marRight w:val="0"/>
          <w:marTop w:val="0"/>
          <w:marBottom w:val="0"/>
          <w:divBdr>
            <w:top w:val="none" w:sz="0" w:space="0" w:color="auto"/>
            <w:left w:val="none" w:sz="0" w:space="0" w:color="auto"/>
            <w:bottom w:val="none" w:sz="0" w:space="0" w:color="auto"/>
            <w:right w:val="none" w:sz="0" w:space="0" w:color="auto"/>
          </w:divBdr>
          <w:divsChild>
            <w:div w:id="2106223582">
              <w:marLeft w:val="-225"/>
              <w:marRight w:val="-225"/>
              <w:marTop w:val="0"/>
              <w:marBottom w:val="0"/>
              <w:divBdr>
                <w:top w:val="none" w:sz="0" w:space="0" w:color="auto"/>
                <w:left w:val="none" w:sz="0" w:space="0" w:color="auto"/>
                <w:bottom w:val="none" w:sz="0" w:space="0" w:color="auto"/>
                <w:right w:val="none" w:sz="0" w:space="0" w:color="auto"/>
              </w:divBdr>
              <w:divsChild>
                <w:div w:id="503590558">
                  <w:marLeft w:val="0"/>
                  <w:marRight w:val="0"/>
                  <w:marTop w:val="0"/>
                  <w:marBottom w:val="0"/>
                  <w:divBdr>
                    <w:top w:val="none" w:sz="0" w:space="0" w:color="auto"/>
                    <w:left w:val="none" w:sz="0" w:space="0" w:color="auto"/>
                    <w:bottom w:val="none" w:sz="0" w:space="0" w:color="auto"/>
                    <w:right w:val="none" w:sz="0" w:space="0" w:color="auto"/>
                  </w:divBdr>
                  <w:divsChild>
                    <w:div w:id="1598904857">
                      <w:marLeft w:val="0"/>
                      <w:marRight w:val="0"/>
                      <w:marTop w:val="0"/>
                      <w:marBottom w:val="255"/>
                      <w:divBdr>
                        <w:top w:val="none" w:sz="0" w:space="0" w:color="auto"/>
                        <w:left w:val="none" w:sz="0" w:space="0" w:color="auto"/>
                        <w:bottom w:val="none" w:sz="0" w:space="0" w:color="auto"/>
                        <w:right w:val="none" w:sz="0" w:space="0" w:color="auto"/>
                      </w:divBdr>
                      <w:divsChild>
                        <w:div w:id="1628705966">
                          <w:marLeft w:val="0"/>
                          <w:marRight w:val="0"/>
                          <w:marTop w:val="0"/>
                          <w:marBottom w:val="0"/>
                          <w:divBdr>
                            <w:top w:val="none" w:sz="0" w:space="0" w:color="auto"/>
                            <w:left w:val="none" w:sz="0" w:space="0" w:color="auto"/>
                            <w:bottom w:val="none" w:sz="0" w:space="0" w:color="auto"/>
                            <w:right w:val="none" w:sz="0" w:space="0" w:color="auto"/>
                          </w:divBdr>
                          <w:divsChild>
                            <w:div w:id="2004047321">
                              <w:marLeft w:val="-195"/>
                              <w:marRight w:val="0"/>
                              <w:marTop w:val="0"/>
                              <w:marBottom w:val="0"/>
                              <w:divBdr>
                                <w:top w:val="none" w:sz="0" w:space="0" w:color="auto"/>
                                <w:left w:val="none" w:sz="0" w:space="0" w:color="auto"/>
                                <w:bottom w:val="none" w:sz="0" w:space="0" w:color="auto"/>
                                <w:right w:val="none" w:sz="0" w:space="0" w:color="auto"/>
                              </w:divBdr>
                              <w:divsChild>
                                <w:div w:id="229462048">
                                  <w:marLeft w:val="0"/>
                                  <w:marRight w:val="0"/>
                                  <w:marTop w:val="150"/>
                                  <w:marBottom w:val="150"/>
                                  <w:divBdr>
                                    <w:top w:val="none" w:sz="0" w:space="0" w:color="auto"/>
                                    <w:left w:val="none" w:sz="0" w:space="0" w:color="auto"/>
                                    <w:bottom w:val="none" w:sz="0" w:space="0" w:color="auto"/>
                                    <w:right w:val="none" w:sz="0" w:space="0" w:color="auto"/>
                                  </w:divBdr>
                                </w:div>
                              </w:divsChild>
                            </w:div>
                            <w:div w:id="1391072808">
                              <w:marLeft w:val="-195"/>
                              <w:marRight w:val="0"/>
                              <w:marTop w:val="0"/>
                              <w:marBottom w:val="0"/>
                              <w:divBdr>
                                <w:top w:val="none" w:sz="0" w:space="0" w:color="auto"/>
                                <w:left w:val="none" w:sz="0" w:space="0" w:color="auto"/>
                                <w:bottom w:val="none" w:sz="0" w:space="0" w:color="auto"/>
                                <w:right w:val="none" w:sz="0" w:space="0" w:color="auto"/>
                              </w:divBdr>
                              <w:divsChild>
                                <w:div w:id="50544006">
                                  <w:marLeft w:val="0"/>
                                  <w:marRight w:val="0"/>
                                  <w:marTop w:val="150"/>
                                  <w:marBottom w:val="150"/>
                                  <w:divBdr>
                                    <w:top w:val="none" w:sz="0" w:space="0" w:color="auto"/>
                                    <w:left w:val="none" w:sz="0" w:space="0" w:color="auto"/>
                                    <w:bottom w:val="none" w:sz="0" w:space="0" w:color="auto"/>
                                    <w:right w:val="none" w:sz="0" w:space="0" w:color="auto"/>
                                  </w:divBdr>
                                </w:div>
                              </w:divsChild>
                            </w:div>
                            <w:div w:id="762149310">
                              <w:marLeft w:val="-195"/>
                              <w:marRight w:val="0"/>
                              <w:marTop w:val="0"/>
                              <w:marBottom w:val="0"/>
                              <w:divBdr>
                                <w:top w:val="none" w:sz="0" w:space="0" w:color="auto"/>
                                <w:left w:val="none" w:sz="0" w:space="0" w:color="auto"/>
                                <w:bottom w:val="none" w:sz="0" w:space="0" w:color="auto"/>
                                <w:right w:val="none" w:sz="0" w:space="0" w:color="auto"/>
                              </w:divBdr>
                              <w:divsChild>
                                <w:div w:id="405692744">
                                  <w:marLeft w:val="0"/>
                                  <w:marRight w:val="0"/>
                                  <w:marTop w:val="150"/>
                                  <w:marBottom w:val="150"/>
                                  <w:divBdr>
                                    <w:top w:val="none" w:sz="0" w:space="0" w:color="auto"/>
                                    <w:left w:val="none" w:sz="0" w:space="0" w:color="auto"/>
                                    <w:bottom w:val="none" w:sz="0" w:space="0" w:color="auto"/>
                                    <w:right w:val="none" w:sz="0" w:space="0" w:color="auto"/>
                                  </w:divBdr>
                                </w:div>
                              </w:divsChild>
                            </w:div>
                            <w:div w:id="1423407775">
                              <w:marLeft w:val="-195"/>
                              <w:marRight w:val="0"/>
                              <w:marTop w:val="0"/>
                              <w:marBottom w:val="0"/>
                              <w:divBdr>
                                <w:top w:val="none" w:sz="0" w:space="0" w:color="auto"/>
                                <w:left w:val="none" w:sz="0" w:space="0" w:color="auto"/>
                                <w:bottom w:val="none" w:sz="0" w:space="0" w:color="auto"/>
                                <w:right w:val="none" w:sz="0" w:space="0" w:color="auto"/>
                              </w:divBdr>
                              <w:divsChild>
                                <w:div w:id="6448902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078700">
      <w:bodyDiv w:val="1"/>
      <w:marLeft w:val="0"/>
      <w:marRight w:val="0"/>
      <w:marTop w:val="0"/>
      <w:marBottom w:val="0"/>
      <w:divBdr>
        <w:top w:val="none" w:sz="0" w:space="0" w:color="auto"/>
        <w:left w:val="none" w:sz="0" w:space="0" w:color="auto"/>
        <w:bottom w:val="none" w:sz="0" w:space="0" w:color="auto"/>
        <w:right w:val="none" w:sz="0" w:space="0" w:color="auto"/>
      </w:divBdr>
    </w:div>
    <w:div w:id="1893610149">
      <w:bodyDiv w:val="1"/>
      <w:marLeft w:val="0"/>
      <w:marRight w:val="0"/>
      <w:marTop w:val="0"/>
      <w:marBottom w:val="0"/>
      <w:divBdr>
        <w:top w:val="none" w:sz="0" w:space="0" w:color="auto"/>
        <w:left w:val="none" w:sz="0" w:space="0" w:color="auto"/>
        <w:bottom w:val="none" w:sz="0" w:space="0" w:color="auto"/>
        <w:right w:val="none" w:sz="0" w:space="0" w:color="auto"/>
      </w:divBdr>
    </w:div>
    <w:div w:id="1899242769">
      <w:bodyDiv w:val="1"/>
      <w:marLeft w:val="0"/>
      <w:marRight w:val="0"/>
      <w:marTop w:val="0"/>
      <w:marBottom w:val="0"/>
      <w:divBdr>
        <w:top w:val="none" w:sz="0" w:space="0" w:color="auto"/>
        <w:left w:val="none" w:sz="0" w:space="0" w:color="auto"/>
        <w:bottom w:val="none" w:sz="0" w:space="0" w:color="auto"/>
        <w:right w:val="none" w:sz="0" w:space="0" w:color="auto"/>
      </w:divBdr>
    </w:div>
    <w:div w:id="1935046856">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160563">
      <w:bodyDiv w:val="1"/>
      <w:marLeft w:val="0"/>
      <w:marRight w:val="0"/>
      <w:marTop w:val="0"/>
      <w:marBottom w:val="0"/>
      <w:divBdr>
        <w:top w:val="none" w:sz="0" w:space="0" w:color="auto"/>
        <w:left w:val="none" w:sz="0" w:space="0" w:color="auto"/>
        <w:bottom w:val="none" w:sz="0" w:space="0" w:color="auto"/>
        <w:right w:val="none" w:sz="0" w:space="0" w:color="auto"/>
      </w:divBdr>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265432">
      <w:bodyDiv w:val="1"/>
      <w:marLeft w:val="0"/>
      <w:marRight w:val="0"/>
      <w:marTop w:val="0"/>
      <w:marBottom w:val="0"/>
      <w:divBdr>
        <w:top w:val="none" w:sz="0" w:space="0" w:color="auto"/>
        <w:left w:val="none" w:sz="0" w:space="0" w:color="auto"/>
        <w:bottom w:val="none" w:sz="0" w:space="0" w:color="auto"/>
        <w:right w:val="none" w:sz="0" w:space="0" w:color="auto"/>
      </w:divBdr>
    </w:div>
    <w:div w:id="2063745805">
      <w:bodyDiv w:val="1"/>
      <w:marLeft w:val="0"/>
      <w:marRight w:val="0"/>
      <w:marTop w:val="0"/>
      <w:marBottom w:val="0"/>
      <w:divBdr>
        <w:top w:val="none" w:sz="0" w:space="0" w:color="auto"/>
        <w:left w:val="none" w:sz="0" w:space="0" w:color="auto"/>
        <w:bottom w:val="none" w:sz="0" w:space="0" w:color="auto"/>
        <w:right w:val="none" w:sz="0" w:space="0" w:color="auto"/>
      </w:divBdr>
      <w:divsChild>
        <w:div w:id="549922262">
          <w:marLeft w:val="-195"/>
          <w:marRight w:val="0"/>
          <w:marTop w:val="0"/>
          <w:marBottom w:val="0"/>
          <w:divBdr>
            <w:top w:val="none" w:sz="0" w:space="0" w:color="auto"/>
            <w:left w:val="none" w:sz="0" w:space="0" w:color="auto"/>
            <w:bottom w:val="none" w:sz="0" w:space="0" w:color="auto"/>
            <w:right w:val="none" w:sz="0" w:space="0" w:color="auto"/>
          </w:divBdr>
          <w:divsChild>
            <w:div w:id="1456290437">
              <w:marLeft w:val="0"/>
              <w:marRight w:val="0"/>
              <w:marTop w:val="0"/>
              <w:marBottom w:val="0"/>
              <w:divBdr>
                <w:top w:val="none" w:sz="0" w:space="0" w:color="auto"/>
                <w:left w:val="none" w:sz="0" w:space="0" w:color="auto"/>
                <w:bottom w:val="none" w:sz="0" w:space="0" w:color="auto"/>
                <w:right w:val="none" w:sz="0" w:space="0" w:color="auto"/>
              </w:divBdr>
            </w:div>
          </w:divsChild>
        </w:div>
        <w:div w:id="883491560">
          <w:marLeft w:val="-195"/>
          <w:marRight w:val="0"/>
          <w:marTop w:val="0"/>
          <w:marBottom w:val="0"/>
          <w:divBdr>
            <w:top w:val="none" w:sz="0" w:space="0" w:color="auto"/>
            <w:left w:val="none" w:sz="0" w:space="0" w:color="auto"/>
            <w:bottom w:val="none" w:sz="0" w:space="0" w:color="auto"/>
            <w:right w:val="none" w:sz="0" w:space="0" w:color="auto"/>
          </w:divBdr>
          <w:divsChild>
            <w:div w:id="3437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4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3F336-688B-4FD5-B36E-1BBD35217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7</Pages>
  <Words>3284</Words>
  <Characters>18719</Characters>
  <Application>Microsoft Office Word</Application>
  <DocSecurity>0</DocSecurity>
  <Lines>155</Lines>
  <Paragraphs>43</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21960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test</cp:lastModifiedBy>
  <cp:revision>16</cp:revision>
  <cp:lastPrinted>2019-08-01T06:28:00Z</cp:lastPrinted>
  <dcterms:created xsi:type="dcterms:W3CDTF">2019-08-01T07:01:00Z</dcterms:created>
  <dcterms:modified xsi:type="dcterms:W3CDTF">2019-08-09T10:52:00Z</dcterms:modified>
</cp:coreProperties>
</file>