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109" w:rsidRDefault="00292109" w:rsidP="00711F84">
      <w:pPr>
        <w:keepNext/>
        <w:rPr>
          <w:rFonts w:ascii="Tahoma" w:hAnsi="Tahoma" w:cs="Tahoma"/>
          <w:sz w:val="20"/>
          <w:lang w:val="en-US"/>
        </w:rPr>
      </w:pPr>
    </w:p>
    <w:p w:rsidR="00B8409C" w:rsidRPr="009F4FFF" w:rsidRDefault="00B8409C" w:rsidP="00711F84">
      <w:pPr>
        <w:keepNext/>
        <w:rPr>
          <w:rFonts w:ascii="Tahoma" w:hAnsi="Tahoma" w:cs="Tahoma"/>
          <w:sz w:val="20"/>
          <w:lang w:val="en-US"/>
        </w:rPr>
      </w:pPr>
      <w:r w:rsidRPr="009F4FFF">
        <w:rPr>
          <w:rFonts w:ascii="Tahoma" w:hAnsi="Tahoma" w:cs="Tahoma"/>
          <w:sz w:val="20"/>
          <w:lang w:val="en-US"/>
        </w:rPr>
        <w:t xml:space="preserve">Datum: </w:t>
      </w:r>
      <w:r w:rsidR="00110BC7">
        <w:rPr>
          <w:rFonts w:ascii="Tahoma" w:hAnsi="Tahoma" w:cs="Tahoma"/>
          <w:sz w:val="20"/>
          <w:lang w:val="en-US"/>
        </w:rPr>
        <w:t>2</w:t>
      </w:r>
      <w:r w:rsidR="005F645D">
        <w:rPr>
          <w:rFonts w:ascii="Tahoma" w:hAnsi="Tahoma" w:cs="Tahoma"/>
          <w:sz w:val="20"/>
          <w:lang w:val="en-US"/>
        </w:rPr>
        <w:t>6</w:t>
      </w:r>
      <w:r w:rsidR="00D57FE9">
        <w:rPr>
          <w:rFonts w:ascii="Tahoma" w:hAnsi="Tahoma" w:cs="Tahoma"/>
          <w:sz w:val="20"/>
          <w:lang w:val="en-US"/>
        </w:rPr>
        <w:t>.</w:t>
      </w:r>
      <w:r w:rsidR="00142135">
        <w:rPr>
          <w:rFonts w:ascii="Tahoma" w:hAnsi="Tahoma" w:cs="Tahoma"/>
          <w:sz w:val="20"/>
          <w:lang w:val="en-US"/>
        </w:rPr>
        <w:t>7</w:t>
      </w:r>
      <w:r w:rsidR="00D57FE9">
        <w:rPr>
          <w:rFonts w:ascii="Tahoma" w:hAnsi="Tahoma" w:cs="Tahoma"/>
          <w:sz w:val="20"/>
          <w:lang w:val="en-US"/>
        </w:rPr>
        <w:t>.201</w:t>
      </w:r>
      <w:r w:rsidR="00142135">
        <w:rPr>
          <w:rFonts w:ascii="Tahoma" w:hAnsi="Tahoma" w:cs="Tahoma"/>
          <w:sz w:val="20"/>
          <w:lang w:val="en-US"/>
        </w:rPr>
        <w:t>9</w:t>
      </w:r>
    </w:p>
    <w:p w:rsidR="00B8409C" w:rsidRPr="009F4FFF" w:rsidRDefault="00B8409C" w:rsidP="00711F84">
      <w:pPr>
        <w:keepNext/>
        <w:rPr>
          <w:rFonts w:ascii="Tahoma" w:hAnsi="Tahoma" w:cs="Tahoma"/>
          <w:sz w:val="20"/>
          <w:lang w:val="en-US"/>
        </w:rPr>
      </w:pPr>
    </w:p>
    <w:p w:rsidR="00B8409C" w:rsidRPr="009F4FFF" w:rsidRDefault="00B8409C" w:rsidP="00711F84">
      <w:pPr>
        <w:keepNext/>
        <w:rPr>
          <w:rFonts w:ascii="Tahoma" w:hAnsi="Tahoma" w:cs="Tahoma"/>
          <w:sz w:val="20"/>
        </w:rPr>
      </w:pPr>
      <w:r w:rsidRPr="009F4FFF">
        <w:rPr>
          <w:rFonts w:ascii="Tahoma" w:hAnsi="Tahoma" w:cs="Tahoma"/>
          <w:sz w:val="20"/>
        </w:rPr>
        <w:t>Spoštovani,</w:t>
      </w:r>
    </w:p>
    <w:p w:rsidR="00B8409C" w:rsidRPr="002F571C" w:rsidRDefault="00B8409C" w:rsidP="00711F84">
      <w:pPr>
        <w:keepNext/>
        <w:rPr>
          <w:rFonts w:ascii="Tahoma" w:hAnsi="Tahoma" w:cs="Tahoma"/>
          <w:sz w:val="20"/>
        </w:rPr>
      </w:pPr>
    </w:p>
    <w:p w:rsidR="009D2BDE" w:rsidRDefault="00B366C6" w:rsidP="00711F84">
      <w:pPr>
        <w:keepNext/>
        <w:tabs>
          <w:tab w:val="left" w:pos="8505"/>
        </w:tabs>
        <w:jc w:val="both"/>
        <w:rPr>
          <w:rFonts w:ascii="Tahoma" w:hAnsi="Tahoma" w:cs="Tahoma"/>
          <w:bCs/>
          <w:sz w:val="20"/>
        </w:rPr>
      </w:pPr>
      <w:r w:rsidRPr="002F571C">
        <w:rPr>
          <w:rFonts w:ascii="Tahoma" w:hAnsi="Tahoma" w:cs="Tahoma"/>
          <w:bCs/>
          <w:sz w:val="20"/>
        </w:rPr>
        <w:t>p</w:t>
      </w:r>
      <w:r w:rsidR="009F166F" w:rsidRPr="002F571C">
        <w:rPr>
          <w:rFonts w:ascii="Tahoma" w:hAnsi="Tahoma" w:cs="Tahoma"/>
          <w:bCs/>
          <w:sz w:val="20"/>
        </w:rPr>
        <w:t>osredujemo vam odgovor</w:t>
      </w:r>
      <w:r w:rsidR="009D2BDE" w:rsidRPr="002F571C">
        <w:rPr>
          <w:rFonts w:ascii="Tahoma" w:hAnsi="Tahoma" w:cs="Tahoma"/>
          <w:bCs/>
          <w:sz w:val="20"/>
        </w:rPr>
        <w:t xml:space="preserve"> na vprašanje gospodarskega subjekta</w:t>
      </w:r>
      <w:r w:rsidR="009F166F" w:rsidRPr="002F571C">
        <w:rPr>
          <w:rFonts w:ascii="Tahoma" w:hAnsi="Tahoma" w:cs="Tahoma"/>
          <w:bCs/>
          <w:sz w:val="20"/>
        </w:rPr>
        <w:t xml:space="preserve"> za javno naročilo </w:t>
      </w:r>
      <w:r w:rsidR="00CE79E6">
        <w:rPr>
          <w:rFonts w:ascii="Tahoma" w:hAnsi="Tahoma" w:cs="Tahoma"/>
          <w:bCs/>
          <w:sz w:val="20"/>
        </w:rPr>
        <w:t>»</w:t>
      </w:r>
      <w:r w:rsidR="00142135" w:rsidRPr="00142135">
        <w:rPr>
          <w:rFonts w:ascii="Tahoma" w:hAnsi="Tahoma" w:cs="Tahoma"/>
          <w:bCs/>
          <w:sz w:val="20"/>
        </w:rPr>
        <w:t>ODVAJANJE IN ČIŠČENJE ODPADNE VODE NA OBMOČJU VODONOSNIKA LJUBLJANSKEGA POLJA – DEL 3: DOGRADITEV JAVNE KANALIZACIJE V AGLOMERACIJAH NAD 2000 PE V MOL: OBMOČJA ŠT. 3, 9, 13 1. DEL, 14 1. DEL, 18, 20, 21, 23, 24, 25, 26 1. DEL, 31, 37 in 38</w:t>
      </w:r>
      <w:r w:rsidR="00CE79E6">
        <w:rPr>
          <w:rFonts w:ascii="Tahoma" w:hAnsi="Tahoma" w:cs="Tahoma"/>
          <w:bCs/>
          <w:sz w:val="20"/>
        </w:rPr>
        <w:t>«</w:t>
      </w:r>
      <w:r w:rsidR="009F166F" w:rsidRPr="009B7791">
        <w:rPr>
          <w:rFonts w:ascii="Tahoma" w:hAnsi="Tahoma" w:cs="Tahoma"/>
          <w:bCs/>
          <w:sz w:val="20"/>
        </w:rPr>
        <w:t>, ki</w:t>
      </w:r>
      <w:r w:rsidR="009D2BDE">
        <w:rPr>
          <w:rFonts w:ascii="Tahoma" w:hAnsi="Tahoma" w:cs="Tahoma"/>
          <w:bCs/>
          <w:sz w:val="20"/>
        </w:rPr>
        <w:t xml:space="preserve"> smo ga</w:t>
      </w:r>
      <w:r w:rsidR="009F166F">
        <w:rPr>
          <w:rFonts w:ascii="Tahoma" w:hAnsi="Tahoma" w:cs="Tahoma"/>
          <w:bCs/>
          <w:sz w:val="20"/>
        </w:rPr>
        <w:t xml:space="preserve"> prejeli </w:t>
      </w:r>
      <w:r w:rsidR="009B7791">
        <w:rPr>
          <w:rFonts w:ascii="Tahoma" w:hAnsi="Tahoma" w:cs="Tahoma"/>
          <w:bCs/>
          <w:sz w:val="20"/>
        </w:rPr>
        <w:t>preko Portala javnih naročil</w:t>
      </w:r>
      <w:r w:rsidR="009F166F">
        <w:rPr>
          <w:rFonts w:ascii="Tahoma" w:hAnsi="Tahoma" w:cs="Tahoma"/>
          <w:bCs/>
          <w:sz w:val="20"/>
        </w:rPr>
        <w:t>.</w:t>
      </w:r>
      <w:r w:rsidR="009D2BDE">
        <w:rPr>
          <w:rFonts w:ascii="Tahoma" w:hAnsi="Tahoma" w:cs="Tahoma"/>
          <w:bCs/>
          <w:sz w:val="20"/>
        </w:rPr>
        <w:t xml:space="preserve"> </w:t>
      </w:r>
    </w:p>
    <w:p w:rsidR="00AB4DCC" w:rsidRDefault="00AB4DCC" w:rsidP="00711F84">
      <w:pPr>
        <w:keepNext/>
        <w:jc w:val="both"/>
        <w:rPr>
          <w:rFonts w:ascii="Tahoma" w:hAnsi="Tahoma" w:cs="Tahoma"/>
          <w:color w:val="FF0000"/>
          <w:sz w:val="20"/>
        </w:rPr>
      </w:pPr>
    </w:p>
    <w:p w:rsidR="00A83ADC" w:rsidRDefault="00A83ADC" w:rsidP="00A83ADC">
      <w:pPr>
        <w:keepNext/>
        <w:jc w:val="both"/>
        <w:rPr>
          <w:rFonts w:ascii="Tahoma" w:hAnsi="Tahoma" w:cs="Tahoma"/>
          <w:color w:val="FF0000"/>
          <w:sz w:val="20"/>
        </w:rPr>
      </w:pPr>
      <w:r>
        <w:rPr>
          <w:rFonts w:ascii="Tahoma" w:hAnsi="Tahoma" w:cs="Tahoma"/>
          <w:color w:val="FF0000"/>
          <w:sz w:val="20"/>
        </w:rPr>
        <w:t>POJASNILO:</w:t>
      </w:r>
    </w:p>
    <w:p w:rsidR="00A81B17" w:rsidRPr="00A81B17" w:rsidRDefault="00A81B17" w:rsidP="00A81B17">
      <w:pPr>
        <w:rPr>
          <w:rFonts w:ascii="Tahoma" w:hAnsi="Tahoma" w:cs="Tahoma"/>
          <w:sz w:val="20"/>
        </w:rPr>
      </w:pPr>
      <w:r w:rsidRPr="00A81B17">
        <w:rPr>
          <w:rFonts w:ascii="Tahoma" w:hAnsi="Tahoma" w:cs="Tahoma"/>
          <w:sz w:val="20"/>
        </w:rPr>
        <w:t xml:space="preserve">Naročnik bo na spletni strani </w:t>
      </w:r>
      <w:hyperlink r:id="rId9" w:history="1">
        <w:r w:rsidRPr="00A81B17">
          <w:rPr>
            <w:rStyle w:val="Hiperpovezava"/>
            <w:rFonts w:ascii="Tahoma" w:hAnsi="Tahoma" w:cs="Tahoma"/>
            <w:sz w:val="20"/>
          </w:rPr>
          <w:t>https://www.jhl.si/javna-narocila-iz-podjetij</w:t>
        </w:r>
      </w:hyperlink>
      <w:r w:rsidRPr="00A81B17">
        <w:rPr>
          <w:rFonts w:ascii="Tahoma" w:hAnsi="Tahoma" w:cs="Tahoma"/>
          <w:sz w:val="20"/>
        </w:rPr>
        <w:t xml:space="preserve"> objavil popravek Poglavja 1: NAVODILA PONUDNIKOM ZA IZDELAVO PONUDBE v katerem so spremembe označene rumeno. </w:t>
      </w:r>
    </w:p>
    <w:p w:rsidR="00A81B17" w:rsidRPr="00A81B17" w:rsidRDefault="00A81B17" w:rsidP="00A81B17">
      <w:pPr>
        <w:rPr>
          <w:rFonts w:ascii="Tahoma" w:hAnsi="Tahoma" w:cs="Tahoma"/>
          <w:sz w:val="20"/>
        </w:rPr>
      </w:pPr>
      <w:r w:rsidRPr="00A81B17">
        <w:rPr>
          <w:rFonts w:ascii="Tahoma" w:hAnsi="Tahoma" w:cs="Tahoma"/>
          <w:sz w:val="20"/>
        </w:rPr>
        <w:t>Naročnik prav tako spreminja besedilo Opombe pod pogojem v točki 11.4.4 Poglavja 1: NAVODILA PONUDNIKOM ZA IZDELAVO PONUDBE, tako da se sedaj glasi:</w:t>
      </w:r>
    </w:p>
    <w:p w:rsidR="00A81B17" w:rsidRPr="00A81B17" w:rsidRDefault="00A81B17" w:rsidP="00A81B17">
      <w:pPr>
        <w:rPr>
          <w:rFonts w:ascii="Tahoma" w:hAnsi="Tahoma" w:cs="Tahoma"/>
          <w:sz w:val="20"/>
        </w:rPr>
      </w:pPr>
      <w:r w:rsidRPr="00A81B17">
        <w:rPr>
          <w:rFonts w:ascii="Tahoma" w:hAnsi="Tahoma" w:cs="Tahoma"/>
          <w:sz w:val="20"/>
        </w:rPr>
        <w:t>Skladno z 120. členom Gradbenega zakona je določeno: »Izvajalci, ki so do začetka uporabe tega zakona opravljali dejavnost gradbeništva in ne izpolnjujejo pogojev za opravljanje dejavnosti po tem zakonu, se morajo uskladiti s 14. členom tega zakona v roku dveh let od začetka uporabe tega zakona.«. Glede na predvideni začetek gradbenih del v zadnji četrtini leta 2019 in predviden rok izvedbe gradnje (ki presega obdobje dveh let od začetka uporabe Gradbenega zakona) je naročnik določil strožji pogoj kot ga dopuščajo določila 120. člena Gradbenega zakona, saj le-to opravičuje trajanje izvedbe predmetnega javnega naročila (ki presega obdobje dveh let od začetka uporabe Gradbenega zakona) in riziki povezani z izvedbo predmetnega javnega naročila.</w:t>
      </w:r>
    </w:p>
    <w:p w:rsidR="00A81B17" w:rsidRPr="00A81B17" w:rsidRDefault="00A81B17" w:rsidP="00A81B17">
      <w:pPr>
        <w:rPr>
          <w:rFonts w:ascii="Tahoma" w:hAnsi="Tahoma" w:cs="Tahoma"/>
          <w:sz w:val="20"/>
        </w:rPr>
      </w:pPr>
    </w:p>
    <w:p w:rsidR="00A81B17" w:rsidRPr="00A81B17" w:rsidRDefault="00A81B17" w:rsidP="00A81B17">
      <w:pPr>
        <w:rPr>
          <w:rFonts w:ascii="Tahoma" w:hAnsi="Tahoma" w:cs="Tahoma"/>
          <w:sz w:val="20"/>
        </w:rPr>
      </w:pPr>
      <w:r w:rsidRPr="00A81B17">
        <w:rPr>
          <w:rFonts w:ascii="Tahoma" w:hAnsi="Tahoma" w:cs="Tahoma"/>
          <w:sz w:val="20"/>
        </w:rPr>
        <w:t xml:space="preserve">Naročnik bo na spletni strani </w:t>
      </w:r>
      <w:hyperlink r:id="rId10" w:history="1">
        <w:r w:rsidRPr="00A81B17">
          <w:rPr>
            <w:rStyle w:val="Hiperpovezava"/>
            <w:rFonts w:ascii="Tahoma" w:hAnsi="Tahoma" w:cs="Tahoma"/>
            <w:sz w:val="20"/>
          </w:rPr>
          <w:t>https://www.jhl.si/javna-narocila-iz-podjetij</w:t>
        </w:r>
      </w:hyperlink>
      <w:r w:rsidRPr="00A81B17">
        <w:rPr>
          <w:rFonts w:ascii="Tahoma" w:hAnsi="Tahoma" w:cs="Tahoma"/>
          <w:sz w:val="20"/>
        </w:rPr>
        <w:t xml:space="preserve"> objavil popravek Poglavja 1: NAVODILA PONUDNIKOM ZA IZDELAVO PONUDBE v katerem so spremembe označene rumeno. </w:t>
      </w:r>
    </w:p>
    <w:p w:rsidR="00A81B17" w:rsidRPr="00A81B17" w:rsidRDefault="00A81B17" w:rsidP="00A81B17">
      <w:pPr>
        <w:rPr>
          <w:rFonts w:ascii="Tahoma" w:hAnsi="Tahoma" w:cs="Tahoma"/>
          <w:sz w:val="20"/>
        </w:rPr>
      </w:pPr>
      <w:r w:rsidRPr="00A81B17">
        <w:rPr>
          <w:rFonts w:ascii="Tahoma" w:hAnsi="Tahoma" w:cs="Tahoma"/>
          <w:sz w:val="20"/>
        </w:rPr>
        <w:t>Naročnik prav tako spreminja besedilo Obrazca 14: IZJAVA O IZPOLNJEVANJU POGOJEV SKLADNO Z GRADBENIM ZAKONOM.</w:t>
      </w:r>
    </w:p>
    <w:p w:rsidR="00407B7F" w:rsidRDefault="00993F54" w:rsidP="00993F54">
      <w:pPr>
        <w:tabs>
          <w:tab w:val="left" w:pos="4193"/>
        </w:tabs>
        <w:rPr>
          <w:rFonts w:ascii="Tahoma" w:hAnsi="Tahoma" w:cs="Tahoma"/>
          <w:sz w:val="20"/>
        </w:rPr>
      </w:pPr>
      <w:r>
        <w:rPr>
          <w:rFonts w:ascii="Tahoma" w:hAnsi="Tahoma" w:cs="Tahoma"/>
          <w:sz w:val="20"/>
        </w:rPr>
        <w:tab/>
      </w:r>
      <w:bookmarkStart w:id="0" w:name="_GoBack"/>
      <w:bookmarkEnd w:id="0"/>
    </w:p>
    <w:p w:rsidR="00A81B17" w:rsidRPr="00A81B17" w:rsidRDefault="00A81B17" w:rsidP="00A81B17">
      <w:pPr>
        <w:rPr>
          <w:rFonts w:ascii="Tahoma" w:hAnsi="Tahoma" w:cs="Tahoma"/>
          <w:sz w:val="20"/>
        </w:rPr>
      </w:pPr>
      <w:r w:rsidRPr="00A81B17">
        <w:rPr>
          <w:rFonts w:ascii="Tahoma" w:hAnsi="Tahoma" w:cs="Tahoma"/>
          <w:sz w:val="20"/>
        </w:rPr>
        <w:t xml:space="preserve">Naročnik bo na spletni strani </w:t>
      </w:r>
      <w:hyperlink r:id="rId11" w:history="1">
        <w:r w:rsidRPr="00A81B17">
          <w:rPr>
            <w:rStyle w:val="Hiperpovezava"/>
            <w:rFonts w:ascii="Tahoma" w:hAnsi="Tahoma" w:cs="Tahoma"/>
            <w:sz w:val="20"/>
          </w:rPr>
          <w:t>https://www.jhl.si/javna-narocila-iz-podjetij</w:t>
        </w:r>
      </w:hyperlink>
      <w:r w:rsidRPr="00A81B17">
        <w:rPr>
          <w:rFonts w:ascii="Tahoma" w:hAnsi="Tahoma" w:cs="Tahoma"/>
          <w:sz w:val="20"/>
        </w:rPr>
        <w:t xml:space="preserve"> objavil popravek Poglavja 1: NAVODILA PONUDNIKOM ZA IZDELAVO PONUDBE in dokumenta z Obrazci v </w:t>
      </w:r>
      <w:proofErr w:type="spellStart"/>
      <w:r w:rsidRPr="00A81B17">
        <w:rPr>
          <w:rFonts w:ascii="Tahoma" w:hAnsi="Tahoma" w:cs="Tahoma"/>
          <w:sz w:val="20"/>
        </w:rPr>
        <w:t>word</w:t>
      </w:r>
      <w:proofErr w:type="spellEnd"/>
      <w:r w:rsidRPr="00A81B17">
        <w:rPr>
          <w:rFonts w:ascii="Tahoma" w:hAnsi="Tahoma" w:cs="Tahoma"/>
          <w:sz w:val="20"/>
        </w:rPr>
        <w:t xml:space="preserve"> obliki, spremembe so označene rumeno.</w:t>
      </w:r>
    </w:p>
    <w:p w:rsidR="00A81B17" w:rsidRPr="00A81B17" w:rsidRDefault="00A81B17" w:rsidP="00A81B17">
      <w:pPr>
        <w:keepNext/>
        <w:jc w:val="both"/>
        <w:rPr>
          <w:rFonts w:ascii="Tahoma" w:hAnsi="Tahoma" w:cs="Tahoma"/>
          <w:color w:val="FF0000"/>
          <w:sz w:val="20"/>
        </w:rPr>
      </w:pPr>
    </w:p>
    <w:p w:rsidR="00A81B17" w:rsidRPr="00A81B17" w:rsidRDefault="00A81B17" w:rsidP="00A81B17">
      <w:pPr>
        <w:rPr>
          <w:rFonts w:ascii="Tahoma" w:hAnsi="Tahoma" w:cs="Tahoma"/>
          <w:sz w:val="20"/>
        </w:rPr>
      </w:pPr>
      <w:r w:rsidRPr="00A81B17">
        <w:rPr>
          <w:rFonts w:ascii="Tahoma" w:hAnsi="Tahoma" w:cs="Tahoma"/>
          <w:sz w:val="20"/>
        </w:rPr>
        <w:t>Naročnik prav tako spreminja besedilo v točki 11.</w:t>
      </w:r>
      <w:r>
        <w:rPr>
          <w:rFonts w:ascii="Tahoma" w:hAnsi="Tahoma" w:cs="Tahoma"/>
          <w:sz w:val="20"/>
        </w:rPr>
        <w:t>3</w:t>
      </w:r>
      <w:r w:rsidRPr="00A81B17">
        <w:rPr>
          <w:rFonts w:ascii="Tahoma" w:hAnsi="Tahoma" w:cs="Tahoma"/>
          <w:sz w:val="20"/>
        </w:rPr>
        <w:t xml:space="preserve"> Poglavja 1: Ekonomski in finančni položaj (76. člen ZJN-3)</w:t>
      </w:r>
      <w:r w:rsidR="00407B7F" w:rsidRPr="00407B7F">
        <w:rPr>
          <w:rFonts w:ascii="Tahoma" w:hAnsi="Tahoma" w:cs="Tahoma"/>
          <w:sz w:val="20"/>
        </w:rPr>
        <w:t xml:space="preserve"> </w:t>
      </w:r>
      <w:r w:rsidR="00407B7F" w:rsidRPr="00A81B17">
        <w:rPr>
          <w:rFonts w:ascii="Tahoma" w:hAnsi="Tahoma" w:cs="Tahoma"/>
          <w:sz w:val="20"/>
        </w:rPr>
        <w:t>v kater</w:t>
      </w:r>
      <w:r w:rsidR="00407B7F">
        <w:rPr>
          <w:rFonts w:ascii="Tahoma" w:hAnsi="Tahoma" w:cs="Tahoma"/>
          <w:sz w:val="20"/>
        </w:rPr>
        <w:t>i</w:t>
      </w:r>
      <w:r w:rsidR="00407B7F" w:rsidRPr="00A81B17">
        <w:rPr>
          <w:rFonts w:ascii="Tahoma" w:hAnsi="Tahoma" w:cs="Tahoma"/>
          <w:sz w:val="20"/>
        </w:rPr>
        <w:t xml:space="preserve"> so spremembe označene rumeno.</w:t>
      </w:r>
    </w:p>
    <w:p w:rsidR="00A81B17" w:rsidRDefault="00A81B17" w:rsidP="00711F84">
      <w:pPr>
        <w:keepNext/>
        <w:jc w:val="both"/>
        <w:rPr>
          <w:rFonts w:ascii="Tahoma" w:hAnsi="Tahoma" w:cs="Tahoma"/>
          <w:color w:val="FF0000"/>
          <w:sz w:val="20"/>
        </w:rPr>
      </w:pPr>
    </w:p>
    <w:p w:rsidR="005F645D" w:rsidRPr="00FE5AF8" w:rsidRDefault="005F645D" w:rsidP="00711F84">
      <w:pPr>
        <w:keepNext/>
        <w:jc w:val="both"/>
        <w:rPr>
          <w:rFonts w:ascii="Tahoma" w:hAnsi="Tahoma" w:cs="Tahoma"/>
          <w:color w:val="FF0000"/>
          <w:sz w:val="20"/>
        </w:rPr>
      </w:pPr>
      <w:r w:rsidRPr="00FE5AF8">
        <w:rPr>
          <w:rFonts w:ascii="Tahoma" w:hAnsi="Tahoma" w:cs="Tahoma"/>
          <w:color w:val="FF0000"/>
          <w:sz w:val="20"/>
        </w:rPr>
        <w:t xml:space="preserve">VPRAŠANJE: </w:t>
      </w:r>
    </w:p>
    <w:p w:rsidR="005F645D" w:rsidRPr="00C1669B" w:rsidRDefault="005F645D" w:rsidP="00711F84">
      <w:pPr>
        <w:keepNext/>
        <w:tabs>
          <w:tab w:val="left" w:pos="8505"/>
        </w:tabs>
        <w:rPr>
          <w:rFonts w:ascii="Tahoma" w:hAnsi="Tahoma" w:cs="Tahoma"/>
          <w:bCs/>
          <w:sz w:val="20"/>
        </w:rPr>
      </w:pPr>
      <w:r w:rsidRPr="00C1669B">
        <w:rPr>
          <w:rFonts w:ascii="Tahoma" w:hAnsi="Tahoma" w:cs="Tahoma"/>
          <w:bCs/>
          <w:sz w:val="20"/>
        </w:rPr>
        <w:t>Ali je lahko Vodja gradnje zaposlen pri podizvajalcu?</w:t>
      </w:r>
      <w:r w:rsidRPr="00C1669B">
        <w:rPr>
          <w:rFonts w:ascii="Tahoma" w:hAnsi="Tahoma" w:cs="Tahoma"/>
          <w:bCs/>
          <w:sz w:val="20"/>
        </w:rPr>
        <w:br/>
        <w:t xml:space="preserve">Zakaj mora imeti Vodja gradnje referenco za izgradnjo </w:t>
      </w:r>
      <w:proofErr w:type="spellStart"/>
      <w:r w:rsidRPr="00C1669B">
        <w:rPr>
          <w:rFonts w:ascii="Tahoma" w:hAnsi="Tahoma" w:cs="Tahoma"/>
          <w:bCs/>
          <w:sz w:val="20"/>
        </w:rPr>
        <w:t>vakumske</w:t>
      </w:r>
      <w:proofErr w:type="spellEnd"/>
      <w:r w:rsidRPr="00C1669B">
        <w:rPr>
          <w:rFonts w:ascii="Tahoma" w:hAnsi="Tahoma" w:cs="Tahoma"/>
          <w:bCs/>
          <w:sz w:val="20"/>
        </w:rPr>
        <w:t xml:space="preserve"> postaje? To je običajno izvajal izvajalec strojnih del, zato ima to referenco strojnik. Zahtevamo, da omilite te pogoj za Vodjo gradnje. </w:t>
      </w:r>
    </w:p>
    <w:p w:rsidR="005F645D" w:rsidRDefault="005F645D" w:rsidP="00711F84">
      <w:pPr>
        <w:keepNext/>
        <w:tabs>
          <w:tab w:val="left" w:pos="8505"/>
        </w:tabs>
        <w:jc w:val="both"/>
        <w:rPr>
          <w:rFonts w:ascii="Tahoma" w:hAnsi="Tahoma" w:cs="Tahoma"/>
          <w:bCs/>
          <w:sz w:val="20"/>
        </w:rPr>
      </w:pPr>
      <w:r w:rsidRPr="00FE5AF8">
        <w:rPr>
          <w:rFonts w:ascii="Tahoma" w:hAnsi="Tahoma" w:cs="Tahoma"/>
          <w:color w:val="00B050"/>
          <w:sz w:val="20"/>
        </w:rPr>
        <w:t xml:space="preserve">ODGOVOR: </w:t>
      </w:r>
    </w:p>
    <w:p w:rsidR="005F645D" w:rsidRPr="00C1669B" w:rsidRDefault="005F645D" w:rsidP="00711F84">
      <w:pPr>
        <w:keepNext/>
        <w:tabs>
          <w:tab w:val="left" w:pos="8505"/>
        </w:tabs>
        <w:rPr>
          <w:rFonts w:ascii="Tahoma" w:hAnsi="Tahoma" w:cs="Tahoma"/>
          <w:bCs/>
          <w:sz w:val="20"/>
        </w:rPr>
      </w:pPr>
      <w:r w:rsidRPr="00C1669B">
        <w:rPr>
          <w:rFonts w:ascii="Tahoma" w:hAnsi="Tahoma" w:cs="Tahoma"/>
          <w:bCs/>
          <w:sz w:val="20"/>
        </w:rPr>
        <w:t xml:space="preserve">Vodja gradnje mora biti imenovan v skladu s točko 11.4.4 razpisne dokumentacije. </w:t>
      </w:r>
    </w:p>
    <w:p w:rsidR="00B97E7E" w:rsidRDefault="00B97E7E" w:rsidP="00711F84">
      <w:pPr>
        <w:keepNext/>
        <w:jc w:val="both"/>
        <w:rPr>
          <w:rFonts w:ascii="Helvetica" w:hAnsi="Helvetica"/>
          <w:color w:val="333333"/>
          <w:sz w:val="18"/>
          <w:szCs w:val="18"/>
        </w:rPr>
      </w:pPr>
    </w:p>
    <w:p w:rsidR="005F645D" w:rsidRPr="00FE5AF8" w:rsidRDefault="005F645D" w:rsidP="00711F84">
      <w:pPr>
        <w:keepNext/>
        <w:jc w:val="both"/>
        <w:rPr>
          <w:rFonts w:ascii="Tahoma" w:hAnsi="Tahoma" w:cs="Tahoma"/>
          <w:color w:val="FF0000"/>
          <w:sz w:val="20"/>
        </w:rPr>
      </w:pPr>
      <w:r w:rsidRPr="00FE5AF8">
        <w:rPr>
          <w:rFonts w:ascii="Tahoma" w:hAnsi="Tahoma" w:cs="Tahoma"/>
          <w:color w:val="FF0000"/>
          <w:sz w:val="20"/>
        </w:rPr>
        <w:t xml:space="preserve">VPRAŠANJE: </w:t>
      </w:r>
    </w:p>
    <w:p w:rsidR="005F645D" w:rsidRDefault="005F645D" w:rsidP="00711F84">
      <w:pPr>
        <w:keepNext/>
        <w:tabs>
          <w:tab w:val="left" w:pos="8505"/>
        </w:tabs>
        <w:rPr>
          <w:rFonts w:ascii="Tahoma" w:hAnsi="Tahoma" w:cs="Tahoma"/>
          <w:bCs/>
          <w:sz w:val="20"/>
        </w:rPr>
      </w:pPr>
      <w:r w:rsidRPr="008209B6">
        <w:rPr>
          <w:rFonts w:ascii="Tahoma" w:hAnsi="Tahoma" w:cs="Tahoma"/>
          <w:bCs/>
          <w:sz w:val="20"/>
        </w:rPr>
        <w:t>S postavljeno zahtevo, da mora podizvajalec v primeru sklicevanja na reference podizvajalca izpolnjevati pogoj bonitetne ocene, postavljate podizvajalce v neenakopravni položaj. Naročnika opozarjamo, da mora za vse podizvajalce določiti vse pogoje enako, v enakem obsegu in na enak način.</w:t>
      </w:r>
      <w:r w:rsidRPr="008209B6">
        <w:rPr>
          <w:rFonts w:ascii="Tahoma" w:hAnsi="Tahoma" w:cs="Tahoma"/>
          <w:bCs/>
          <w:sz w:val="20"/>
        </w:rPr>
        <w:br/>
        <w:t xml:space="preserve">Naročnik bi tudi moral upoštevati ključno razliko med ponudnikom in podizvajalcem. Naročnik sklene </w:t>
      </w:r>
      <w:r w:rsidRPr="008209B6">
        <w:rPr>
          <w:rFonts w:ascii="Tahoma" w:hAnsi="Tahoma" w:cs="Tahoma"/>
          <w:bCs/>
          <w:sz w:val="20"/>
        </w:rPr>
        <w:lastRenderedPageBreak/>
        <w:t>pogodbo o izvedbi javnega naročila s ponudnikom, ki v celoti nosi odgovornost za izvedbo javnega naročila in s tem povezana tveganja morebitne nepravočasne ali neustrezne izpolnitve naročila. Podizvajalec pa je zgolj subjekt, ki za ponudnika (in ne za naročnika) izvede določeno storitev/gradnjo/dobavi blago, zaradi česar je razmerje s podizvajalcem stvar pogodbene svobode ponudnika. Iz navedenih razlogov za podizvajalce ni niti smiselno niti dopustno zahtevati enake pogoje, kot za ponudnike.</w:t>
      </w:r>
      <w:r w:rsidRPr="008209B6">
        <w:rPr>
          <w:rFonts w:ascii="Tahoma" w:hAnsi="Tahoma" w:cs="Tahoma"/>
          <w:bCs/>
          <w:sz w:val="20"/>
        </w:rPr>
        <w:br/>
        <w:t>Naročnika pozivamo, da umakne zahtevo, da mora v primeru sklicevanja na podizvajalca tudi podizvajalec izpolnjevati pogoj bonitetne ocene.</w:t>
      </w:r>
    </w:p>
    <w:p w:rsidR="005F645D" w:rsidRDefault="005F645D" w:rsidP="00711F84">
      <w:pPr>
        <w:keepNext/>
        <w:tabs>
          <w:tab w:val="left" w:pos="8505"/>
        </w:tabs>
        <w:jc w:val="both"/>
        <w:rPr>
          <w:rFonts w:ascii="Tahoma" w:hAnsi="Tahoma" w:cs="Tahoma"/>
          <w:bCs/>
          <w:sz w:val="20"/>
        </w:rPr>
      </w:pPr>
      <w:r w:rsidRPr="00FE5AF8">
        <w:rPr>
          <w:rFonts w:ascii="Tahoma" w:hAnsi="Tahoma" w:cs="Tahoma"/>
          <w:color w:val="00B050"/>
          <w:sz w:val="20"/>
        </w:rPr>
        <w:t xml:space="preserve">ODGOVOR: </w:t>
      </w:r>
    </w:p>
    <w:p w:rsidR="005F645D" w:rsidRDefault="005F645D" w:rsidP="00711F84">
      <w:pPr>
        <w:keepNext/>
        <w:tabs>
          <w:tab w:val="left" w:pos="8505"/>
        </w:tabs>
        <w:rPr>
          <w:rFonts w:ascii="Tahoma" w:hAnsi="Tahoma" w:cs="Tahoma"/>
          <w:bCs/>
          <w:sz w:val="20"/>
        </w:rPr>
      </w:pPr>
      <w:r w:rsidRPr="008209B6">
        <w:rPr>
          <w:rFonts w:ascii="Tahoma" w:hAnsi="Tahoma" w:cs="Tahoma"/>
          <w:bCs/>
          <w:sz w:val="20"/>
        </w:rPr>
        <w:t>V skladu z zakonodajo (</w:t>
      </w:r>
      <w:proofErr w:type="spellStart"/>
      <w:r w:rsidRPr="008209B6">
        <w:rPr>
          <w:rFonts w:ascii="Tahoma" w:hAnsi="Tahoma" w:cs="Tahoma"/>
          <w:bCs/>
          <w:sz w:val="20"/>
        </w:rPr>
        <w:t>94.člen</w:t>
      </w:r>
      <w:proofErr w:type="spellEnd"/>
      <w:r w:rsidRPr="008209B6">
        <w:rPr>
          <w:rFonts w:ascii="Tahoma" w:hAnsi="Tahoma" w:cs="Tahoma"/>
          <w:bCs/>
          <w:sz w:val="20"/>
        </w:rPr>
        <w:t xml:space="preserve"> </w:t>
      </w:r>
      <w:proofErr w:type="spellStart"/>
      <w:r w:rsidRPr="008209B6">
        <w:rPr>
          <w:rFonts w:ascii="Tahoma" w:hAnsi="Tahoma" w:cs="Tahoma"/>
          <w:bCs/>
          <w:sz w:val="20"/>
        </w:rPr>
        <w:t>ZJn</w:t>
      </w:r>
      <w:proofErr w:type="spellEnd"/>
      <w:r w:rsidRPr="008209B6">
        <w:rPr>
          <w:rFonts w:ascii="Tahoma" w:hAnsi="Tahoma" w:cs="Tahoma"/>
          <w:bCs/>
          <w:sz w:val="20"/>
        </w:rPr>
        <w:t>-3) mora naročnik biti seznanjen s (in potrditi) sodelovanjem podizvajalcev na javnem naročilu.</w:t>
      </w:r>
    </w:p>
    <w:p w:rsidR="005F645D" w:rsidRDefault="005F645D" w:rsidP="00711F84">
      <w:pPr>
        <w:keepNext/>
        <w:rPr>
          <w:rFonts w:ascii="Tahoma" w:hAnsi="Tahoma" w:cs="Tahoma"/>
          <w:bCs/>
          <w:sz w:val="20"/>
        </w:rPr>
      </w:pPr>
    </w:p>
    <w:p w:rsidR="00C1669B" w:rsidRPr="00A81B17" w:rsidRDefault="00C1669B" w:rsidP="00711F84">
      <w:pPr>
        <w:keepNext/>
        <w:jc w:val="both"/>
        <w:rPr>
          <w:rFonts w:ascii="Tahoma" w:hAnsi="Tahoma" w:cs="Tahoma"/>
          <w:color w:val="FF0000"/>
          <w:sz w:val="20"/>
        </w:rPr>
      </w:pPr>
      <w:r w:rsidRPr="00A81B17">
        <w:rPr>
          <w:rFonts w:ascii="Tahoma" w:hAnsi="Tahoma" w:cs="Tahoma"/>
          <w:color w:val="FF0000"/>
          <w:sz w:val="20"/>
        </w:rPr>
        <w:t xml:space="preserve">VPRAŠANJE: </w:t>
      </w:r>
    </w:p>
    <w:p w:rsidR="00726A87" w:rsidRPr="00A81B17" w:rsidRDefault="00726A87" w:rsidP="00711F84">
      <w:pPr>
        <w:keepNext/>
        <w:rPr>
          <w:rFonts w:ascii="Tahoma" w:hAnsi="Tahoma" w:cs="Tahoma"/>
          <w:bCs/>
          <w:sz w:val="20"/>
        </w:rPr>
      </w:pPr>
      <w:r w:rsidRPr="00A81B17">
        <w:rPr>
          <w:rFonts w:ascii="Tahoma" w:hAnsi="Tahoma" w:cs="Tahoma"/>
          <w:bCs/>
          <w:sz w:val="20"/>
        </w:rPr>
        <w:t xml:space="preserve">Ali ste pri točki 11.4.3 Pogoji, ki jih mora izpolnjevati ponudnik, prekopirali stara navodila, ko še ni bila jasna definicija in vloga vodje del, ki se je določila z GZ-jem. ...na str. 30 piše v Opombi...S 1.6.2018 se prične uporabljati Gradbeni zakon....???! zato tudi iz navodil v tej točki ni jasno kaj zahtevate za predlaganega vodjo del, ki ga bomo določili v ponudbi, da bo izvajal vsa dela. GZ ne zahteva, da mora biti vodja del oz. vodja gradnje vpisan v IZS kot pooblaščeni inženir oz. da za to izpolnjuje vse pogoje. Prosimo vas, da še enkrat preučite zakone in napišite tako kot je prav. </w:t>
      </w:r>
    </w:p>
    <w:p w:rsidR="00C1669B" w:rsidRPr="00A81B17" w:rsidRDefault="00C1669B" w:rsidP="00711F84">
      <w:pPr>
        <w:keepNext/>
        <w:tabs>
          <w:tab w:val="left" w:pos="8505"/>
        </w:tabs>
        <w:jc w:val="both"/>
        <w:rPr>
          <w:rFonts w:ascii="Tahoma" w:hAnsi="Tahoma" w:cs="Tahoma"/>
          <w:bCs/>
          <w:sz w:val="20"/>
        </w:rPr>
      </w:pPr>
      <w:r w:rsidRPr="00A81B17">
        <w:rPr>
          <w:rFonts w:ascii="Tahoma" w:hAnsi="Tahoma" w:cs="Tahoma"/>
          <w:color w:val="00B050"/>
          <w:sz w:val="20"/>
        </w:rPr>
        <w:t xml:space="preserve">ODGOVOR: </w:t>
      </w:r>
    </w:p>
    <w:p w:rsidR="00A81B17" w:rsidRPr="00A81B17" w:rsidRDefault="00A81B17" w:rsidP="00A81B17">
      <w:pPr>
        <w:keepNext/>
        <w:tabs>
          <w:tab w:val="left" w:pos="8505"/>
        </w:tabs>
        <w:rPr>
          <w:rFonts w:ascii="Tahoma" w:hAnsi="Tahoma" w:cs="Tahoma"/>
          <w:bCs/>
          <w:sz w:val="20"/>
        </w:rPr>
      </w:pPr>
      <w:r w:rsidRPr="00A81B17">
        <w:rPr>
          <w:rFonts w:ascii="Tahoma" w:hAnsi="Tahoma" w:cs="Tahoma"/>
          <w:bCs/>
          <w:sz w:val="20"/>
        </w:rPr>
        <w:t>Naročnik spreminja pogoj pod točko 11.4.3, tako da se sedaj glasi:</w:t>
      </w:r>
    </w:p>
    <w:p w:rsidR="00A81B17" w:rsidRPr="00A81B17" w:rsidRDefault="00A81B17" w:rsidP="00A81B17">
      <w:pPr>
        <w:keepNext/>
        <w:tabs>
          <w:tab w:val="left" w:pos="8505"/>
        </w:tabs>
        <w:rPr>
          <w:rFonts w:ascii="Tahoma" w:hAnsi="Tahoma" w:cs="Tahoma"/>
          <w:bCs/>
          <w:sz w:val="20"/>
        </w:rPr>
      </w:pPr>
      <w:r w:rsidRPr="00A81B17">
        <w:rPr>
          <w:rFonts w:ascii="Tahoma" w:hAnsi="Tahoma" w:cs="Tahoma"/>
          <w:bCs/>
          <w:sz w:val="20"/>
        </w:rPr>
        <w:t xml:space="preserve">»11.4.3 Ponudnikov vodja del izpolnjuje pogoje v skladu z Gradbenim zakonom za vodjo del, ki je zaposlen pri ponudniku za polni delovni čas ali za krajši delovni čas v posebnih primerih v skladu z ZDR-1. </w:t>
      </w:r>
    </w:p>
    <w:p w:rsidR="00A81B17" w:rsidRPr="00A81B17" w:rsidRDefault="00A81B17" w:rsidP="00A81B17">
      <w:pPr>
        <w:keepNext/>
        <w:tabs>
          <w:tab w:val="left" w:pos="8505"/>
        </w:tabs>
        <w:rPr>
          <w:rFonts w:ascii="Tahoma" w:hAnsi="Tahoma" w:cs="Tahoma"/>
          <w:bCs/>
          <w:sz w:val="20"/>
        </w:rPr>
      </w:pPr>
      <w:r w:rsidRPr="00A81B17">
        <w:rPr>
          <w:rFonts w:ascii="Tahoma" w:hAnsi="Tahoma" w:cs="Tahoma"/>
          <w:bCs/>
          <w:sz w:val="20"/>
        </w:rPr>
        <w:t>V kolikor ponudnik oddajo ponudbo v skupnem nastopu s partnerji oziroma s podizvajalci morajo temu pogoju zadostiti vsi gospodarski subjekti, ki bodo izvajali dejavnost gradbeništva v okviru predmetnega projekta. Skladno z 12. odstavkom 14. člena Gradbenega zakona morajo tuji gospodarski subjekti zagotoviti sodelovanje vodje del, ki izpolnjuje v tej točki navedene pogoje, pri čemer njegova zaposlitev ni obvezna.</w:t>
      </w:r>
    </w:p>
    <w:p w:rsidR="00A81B17" w:rsidRPr="00A81B17" w:rsidRDefault="00A81B17" w:rsidP="00A81B17">
      <w:pPr>
        <w:keepNext/>
        <w:tabs>
          <w:tab w:val="left" w:pos="8505"/>
        </w:tabs>
        <w:rPr>
          <w:rFonts w:ascii="Tahoma" w:hAnsi="Tahoma" w:cs="Tahoma"/>
          <w:bCs/>
          <w:sz w:val="20"/>
        </w:rPr>
      </w:pPr>
      <w:r w:rsidRPr="00A81B17">
        <w:rPr>
          <w:rFonts w:ascii="Tahoma" w:hAnsi="Tahoma" w:cs="Tahoma"/>
          <w:bCs/>
          <w:sz w:val="20"/>
        </w:rPr>
        <w:t>Pogoj je izpolnjen, če vodja del:</w:t>
      </w:r>
    </w:p>
    <w:p w:rsidR="00A81B17" w:rsidRPr="00A81B17" w:rsidRDefault="00A81B17" w:rsidP="00A81B17">
      <w:pPr>
        <w:keepNext/>
        <w:tabs>
          <w:tab w:val="left" w:pos="8505"/>
        </w:tabs>
        <w:rPr>
          <w:rFonts w:ascii="Tahoma" w:hAnsi="Tahoma" w:cs="Tahoma"/>
          <w:bCs/>
          <w:sz w:val="20"/>
        </w:rPr>
      </w:pPr>
      <w:r w:rsidRPr="00A81B17">
        <w:rPr>
          <w:rFonts w:ascii="Tahoma" w:hAnsi="Tahoma" w:cs="Tahoma"/>
          <w:bCs/>
          <w:sz w:val="20"/>
        </w:rPr>
        <w:t>– izpolnjuje pogoje za pooblaščenega inženirja, določene s predpisom, ki ureja arhitekturno in inženirsko dejavnost,</w:t>
      </w:r>
    </w:p>
    <w:p w:rsidR="00A81B17" w:rsidRPr="00A81B17" w:rsidRDefault="00A81B17" w:rsidP="00A81B17">
      <w:pPr>
        <w:keepNext/>
        <w:tabs>
          <w:tab w:val="left" w:pos="8505"/>
        </w:tabs>
        <w:rPr>
          <w:rFonts w:ascii="Tahoma" w:hAnsi="Tahoma" w:cs="Tahoma"/>
          <w:bCs/>
          <w:sz w:val="20"/>
        </w:rPr>
      </w:pPr>
      <w:r w:rsidRPr="00A81B17">
        <w:rPr>
          <w:rFonts w:ascii="Tahoma" w:hAnsi="Tahoma" w:cs="Tahoma"/>
          <w:bCs/>
          <w:sz w:val="20"/>
        </w:rPr>
        <w:t>– ima izobrazbo, pridobljeno po študijskih programih najmanj ravni prve stopnje v skladu z zakonom, ki ureja visoko šolstvo, oziroma izobrazbo, ki ustreza ravni izobrazbe, pridobljeni po študijskih programih prve stopnje, ali višješolsko strokovno izobrazbo tehnične smeri s področja graditve objektov, ali srednješolsko izobrazbo tehnične smeri s področja graditve objektov, ima najmanj tri leta delovnih izkušenj na področju izvajanja gradenj, opravljen strokovni izpit za vodenje del pri Inženirski zbornici Slovenije (v nadaljnjem besedilu: IZS) in bo v času izvedbe projekta lahko vpisan v imenik vodij del pri IZS,</w:t>
      </w:r>
    </w:p>
    <w:p w:rsidR="00A81B17" w:rsidRPr="00A81B17" w:rsidRDefault="00A81B17" w:rsidP="00A81B17">
      <w:pPr>
        <w:keepNext/>
        <w:tabs>
          <w:tab w:val="left" w:pos="8505"/>
        </w:tabs>
        <w:rPr>
          <w:rFonts w:ascii="Tahoma" w:hAnsi="Tahoma" w:cs="Tahoma"/>
          <w:bCs/>
          <w:sz w:val="20"/>
        </w:rPr>
      </w:pPr>
      <w:r w:rsidRPr="00A81B17">
        <w:rPr>
          <w:rFonts w:ascii="Tahoma" w:hAnsi="Tahoma" w:cs="Tahoma"/>
          <w:bCs/>
          <w:sz w:val="20"/>
        </w:rPr>
        <w:t>– izpolnjuje pogoje za mojstra s področja gradbeništva in bo v času izvedbe projekta lahko vpisan v imenik vodij del pri Obrtno-podjetniški zbornici Slovenije (v nadaljnjem besedilu: OZS) ali</w:t>
      </w:r>
    </w:p>
    <w:p w:rsidR="00A81B17" w:rsidRPr="00A81B17" w:rsidRDefault="00A81B17" w:rsidP="00A81B17">
      <w:pPr>
        <w:keepNext/>
        <w:tabs>
          <w:tab w:val="left" w:pos="8505"/>
        </w:tabs>
        <w:rPr>
          <w:rFonts w:ascii="Tahoma" w:hAnsi="Tahoma" w:cs="Tahoma"/>
          <w:bCs/>
          <w:sz w:val="20"/>
        </w:rPr>
      </w:pPr>
      <w:r w:rsidRPr="00A81B17">
        <w:rPr>
          <w:rFonts w:ascii="Tahoma" w:hAnsi="Tahoma" w:cs="Tahoma"/>
          <w:bCs/>
          <w:sz w:val="20"/>
        </w:rPr>
        <w:t>– izpolnjuje pogoje za delovodjo in bo v času izvedbe projekta lahko vpisan v imenik vodij del pri Gospodarski zbornici Slovenije (v nadaljnjem besedilu: GZS).</w:t>
      </w:r>
    </w:p>
    <w:p w:rsidR="00A81B17" w:rsidRPr="00A81B17" w:rsidRDefault="00A81B17" w:rsidP="00A81B17">
      <w:pPr>
        <w:keepNext/>
        <w:tabs>
          <w:tab w:val="left" w:pos="8505"/>
        </w:tabs>
        <w:rPr>
          <w:rFonts w:ascii="Tahoma" w:hAnsi="Tahoma" w:cs="Tahoma"/>
          <w:bCs/>
          <w:sz w:val="20"/>
        </w:rPr>
      </w:pPr>
    </w:p>
    <w:p w:rsidR="00A81B17" w:rsidRPr="00A81B17" w:rsidRDefault="00A81B17" w:rsidP="00A81B17">
      <w:pPr>
        <w:keepNext/>
        <w:tabs>
          <w:tab w:val="left" w:pos="8505"/>
        </w:tabs>
        <w:rPr>
          <w:rFonts w:ascii="Tahoma" w:hAnsi="Tahoma" w:cs="Tahoma"/>
          <w:bCs/>
          <w:sz w:val="20"/>
        </w:rPr>
      </w:pPr>
      <w:r w:rsidRPr="00A81B17">
        <w:rPr>
          <w:rFonts w:ascii="Tahoma" w:hAnsi="Tahoma" w:cs="Tahoma"/>
          <w:bCs/>
          <w:sz w:val="20"/>
        </w:rPr>
        <w:t>Pogoj za vodjo del je prav tako izpolnjen, če bo v času izvedbe projekta izvajalec, ki izpolnjuje pogoje po predpisih, ki urejajo opravljanje obrtne dejavnosti, in izvaja dejavnost na obrtni način, lahko imel nosilca dejavnosti vpisanega v imenik vodij del pri OZS.</w:t>
      </w:r>
    </w:p>
    <w:p w:rsidR="00A81B17" w:rsidRPr="00A81B17" w:rsidRDefault="00A81B17" w:rsidP="00A81B17">
      <w:pPr>
        <w:keepNext/>
        <w:tabs>
          <w:tab w:val="left" w:pos="8505"/>
        </w:tabs>
        <w:rPr>
          <w:rFonts w:ascii="Tahoma" w:hAnsi="Tahoma" w:cs="Tahoma"/>
          <w:bCs/>
          <w:sz w:val="20"/>
        </w:rPr>
      </w:pPr>
    </w:p>
    <w:p w:rsidR="00A81B17" w:rsidRPr="00A81B17" w:rsidRDefault="00A81B17" w:rsidP="00A81B17">
      <w:pPr>
        <w:keepNext/>
        <w:tabs>
          <w:tab w:val="left" w:pos="8505"/>
        </w:tabs>
        <w:rPr>
          <w:rFonts w:ascii="Tahoma" w:hAnsi="Tahoma" w:cs="Tahoma"/>
          <w:bCs/>
          <w:sz w:val="20"/>
        </w:rPr>
      </w:pPr>
      <w:r w:rsidRPr="00A81B17">
        <w:rPr>
          <w:rFonts w:ascii="Tahoma" w:hAnsi="Tahoma" w:cs="Tahoma"/>
          <w:bCs/>
          <w:sz w:val="20"/>
        </w:rPr>
        <w:t>Pogoj za vodjo del lahko izpolnjuje tudi posameznik, ki ne izpolnjuje pogojev za pooblaščenega inženirja, če ima priznano poklicno kvalifikacijo v skladu s predpisom, ki ureja priznavanje poklicnih kvalifikacij za vodjo del v skladu z določbami 14. člena Gradbenega zakona, in bo v času izvedbe projekta lahko vpisan v imenik pristojne zbornice.</w:t>
      </w:r>
    </w:p>
    <w:p w:rsidR="00A81B17" w:rsidRPr="00A81B17" w:rsidRDefault="00A81B17" w:rsidP="00A81B17">
      <w:pPr>
        <w:keepNext/>
        <w:tabs>
          <w:tab w:val="left" w:pos="8505"/>
        </w:tabs>
        <w:rPr>
          <w:rFonts w:ascii="Tahoma" w:hAnsi="Tahoma" w:cs="Tahoma"/>
          <w:bCs/>
          <w:sz w:val="20"/>
        </w:rPr>
      </w:pPr>
    </w:p>
    <w:p w:rsidR="00A81B17" w:rsidRPr="00A81B17" w:rsidRDefault="00A81B17" w:rsidP="00A81B17">
      <w:pPr>
        <w:keepNext/>
        <w:tabs>
          <w:tab w:val="left" w:pos="8505"/>
        </w:tabs>
        <w:rPr>
          <w:rFonts w:ascii="Tahoma" w:hAnsi="Tahoma" w:cs="Tahoma"/>
          <w:bCs/>
          <w:sz w:val="20"/>
        </w:rPr>
      </w:pPr>
      <w:r w:rsidRPr="00A81B17">
        <w:rPr>
          <w:rFonts w:ascii="Tahoma" w:hAnsi="Tahoma" w:cs="Tahoma"/>
          <w:bCs/>
          <w:sz w:val="20"/>
        </w:rPr>
        <w:t>Izvajalec, ki prevzame:</w:t>
      </w:r>
    </w:p>
    <w:p w:rsidR="00A81B17" w:rsidRPr="00A81B17" w:rsidRDefault="00A81B17" w:rsidP="00A81B17">
      <w:pPr>
        <w:keepNext/>
        <w:tabs>
          <w:tab w:val="left" w:pos="8505"/>
        </w:tabs>
        <w:rPr>
          <w:rFonts w:ascii="Tahoma" w:hAnsi="Tahoma" w:cs="Tahoma"/>
          <w:bCs/>
          <w:sz w:val="20"/>
        </w:rPr>
      </w:pPr>
      <w:r w:rsidRPr="00A81B17">
        <w:rPr>
          <w:rFonts w:ascii="Tahoma" w:hAnsi="Tahoma" w:cs="Tahoma"/>
          <w:bCs/>
          <w:sz w:val="20"/>
        </w:rPr>
        <w:lastRenderedPageBreak/>
        <w:t>– izvedbo celotne gradnje ali pretežnega dela gradnje manj zahtevnega objekta mora imeti za potrebe vodenja del, zaposlenega vodjo del, ki ima najmanj višješolsko strokovno izobrazbo tehnične smeri s področja graditve objektov in bo v času izvedbe projekta lahko vpisan v imenik vodij del pri IZS.</w:t>
      </w:r>
    </w:p>
    <w:p w:rsidR="00A81B17" w:rsidRPr="00A81B17" w:rsidRDefault="00A81B17" w:rsidP="00A81B17">
      <w:pPr>
        <w:keepNext/>
        <w:tabs>
          <w:tab w:val="left" w:pos="8505"/>
        </w:tabs>
        <w:rPr>
          <w:rFonts w:ascii="Tahoma" w:hAnsi="Tahoma" w:cs="Tahoma"/>
          <w:bCs/>
          <w:sz w:val="20"/>
        </w:rPr>
      </w:pPr>
    </w:p>
    <w:p w:rsidR="00A81B17" w:rsidRPr="00A81B17" w:rsidRDefault="00A81B17" w:rsidP="00A81B17">
      <w:pPr>
        <w:keepNext/>
        <w:tabs>
          <w:tab w:val="left" w:pos="8505"/>
        </w:tabs>
        <w:rPr>
          <w:rFonts w:ascii="Tahoma" w:hAnsi="Tahoma" w:cs="Tahoma"/>
          <w:bCs/>
          <w:sz w:val="20"/>
        </w:rPr>
      </w:pPr>
      <w:r w:rsidRPr="00A81B17">
        <w:rPr>
          <w:rFonts w:ascii="Tahoma" w:hAnsi="Tahoma" w:cs="Tahoma"/>
          <w:bCs/>
          <w:sz w:val="20"/>
        </w:rPr>
        <w:t xml:space="preserve">Posamezniki, ki so državljani tretjih držav in želijo nastopati kot vodje, se lahko vpišejo v imenik pristojne zbornice pod pogojem materialne vzajemnosti, če so njihove pridobljene kvalifikacije enakovredne tistim, ki se zahtevajo za državljane Republike Slovenije. Materialna vzajemnost obstaja, če državljan Republike Slovenije v državi državljana tretje države lahko opravlja reguliran poklic pod enakimi ali podobnimi pogoji, pod katerimi ga lahko opravljajo v Republiki Sloveniji državljani tretje države in izpolnjevanje katerih za državljana Republike Slovenije ni bistveno težje, kakor je v pravnem redu Republike Slovenije predpisano za državljane tretje države. Pri dvojnem državljanstvu državljana tretje države se pri ugotavljanju vzajemnosti upošteva pravni red tiste države, v kateri ima stalno prebivališče, oziroma pravni red tiste države, v kateri je imel stalno prebivališče pred pridobitvijo dovoljenja za stalno prebivanje v Republiki Sloveniji. Če je posameznik brez državljanstva, se pri ugotavljanju vzajemnosti v vlogi opredeli, ali se upošteva pravni red države njegovega rojstva, države, v kateri ima stalno prebivališče, ali države, v kateri je imel stalno prebivališče pred pridobitvijo dovoljenja za stalno prebivanje v Republiki Sloveniji. </w:t>
      </w:r>
    </w:p>
    <w:p w:rsidR="00A81B17" w:rsidRPr="00A81B17" w:rsidRDefault="00A81B17" w:rsidP="00A81B17">
      <w:pPr>
        <w:keepNext/>
        <w:tabs>
          <w:tab w:val="left" w:pos="8505"/>
        </w:tabs>
        <w:rPr>
          <w:rFonts w:ascii="Tahoma" w:hAnsi="Tahoma" w:cs="Tahoma"/>
          <w:bCs/>
          <w:sz w:val="20"/>
        </w:rPr>
      </w:pPr>
    </w:p>
    <w:p w:rsidR="00A81B17" w:rsidRPr="00A81B17" w:rsidRDefault="00A81B17" w:rsidP="00A81B17">
      <w:pPr>
        <w:keepNext/>
        <w:tabs>
          <w:tab w:val="left" w:pos="8505"/>
        </w:tabs>
        <w:rPr>
          <w:rFonts w:ascii="Tahoma" w:hAnsi="Tahoma" w:cs="Tahoma"/>
          <w:bCs/>
          <w:sz w:val="20"/>
        </w:rPr>
      </w:pPr>
      <w:r w:rsidRPr="00A81B17">
        <w:rPr>
          <w:rFonts w:ascii="Tahoma" w:hAnsi="Tahoma" w:cs="Tahoma"/>
          <w:bCs/>
          <w:sz w:val="20"/>
        </w:rPr>
        <w:t>Vodja del bo moral biti v času ko nastopa kot vodja del, vpisan v ustrezen imenik pri pristojni poklicni zbornici.</w:t>
      </w:r>
    </w:p>
    <w:p w:rsidR="00A81B17" w:rsidRPr="00A81B17" w:rsidRDefault="00A81B17" w:rsidP="00A81B17">
      <w:pPr>
        <w:keepNext/>
        <w:tabs>
          <w:tab w:val="left" w:pos="8505"/>
        </w:tabs>
        <w:rPr>
          <w:rFonts w:ascii="Tahoma" w:hAnsi="Tahoma" w:cs="Tahoma"/>
          <w:bCs/>
          <w:sz w:val="20"/>
        </w:rPr>
      </w:pPr>
    </w:p>
    <w:p w:rsidR="00A81B17" w:rsidRPr="00A81B17" w:rsidRDefault="00A81B17" w:rsidP="00A81B17">
      <w:pPr>
        <w:keepNext/>
        <w:tabs>
          <w:tab w:val="left" w:pos="8505"/>
        </w:tabs>
        <w:rPr>
          <w:rFonts w:ascii="Tahoma" w:hAnsi="Tahoma" w:cs="Tahoma"/>
          <w:bCs/>
          <w:sz w:val="20"/>
        </w:rPr>
      </w:pPr>
      <w:r w:rsidRPr="00A81B17">
        <w:rPr>
          <w:rFonts w:ascii="Tahoma" w:hAnsi="Tahoma" w:cs="Tahoma"/>
          <w:bCs/>
          <w:sz w:val="20"/>
        </w:rPr>
        <w:t>Opomba:</w:t>
      </w:r>
    </w:p>
    <w:p w:rsidR="00A81B17" w:rsidRPr="00A81B17" w:rsidRDefault="00A81B17" w:rsidP="00A81B17">
      <w:pPr>
        <w:keepNext/>
        <w:tabs>
          <w:tab w:val="left" w:pos="8505"/>
        </w:tabs>
        <w:rPr>
          <w:rFonts w:ascii="Tahoma" w:hAnsi="Tahoma" w:cs="Tahoma"/>
          <w:bCs/>
          <w:sz w:val="20"/>
        </w:rPr>
      </w:pPr>
      <w:r w:rsidRPr="00A81B17">
        <w:rPr>
          <w:rFonts w:ascii="Tahoma" w:hAnsi="Tahoma" w:cs="Tahoma"/>
          <w:bCs/>
          <w:sz w:val="20"/>
        </w:rPr>
        <w:t xml:space="preserve">Skladno z 120. členom Gradbenega zakona je določeno: »Izvajalci, ki so do začetka uporabe tega zakona opravljali dejavnost gradbeništva in ne izpolnjujejo pogojev za opravljanje dejavnosti po tem zakonu, se morajo uskladiti s 14. členom tega zakona v roku dveh let od začetka uporabe tega zakona.«. Glede na predvideni začetek gradbenih del </w:t>
      </w:r>
      <w:bookmarkStart w:id="1" w:name="_Hlk514076438"/>
      <w:r w:rsidRPr="00A81B17">
        <w:rPr>
          <w:rFonts w:ascii="Tahoma" w:hAnsi="Tahoma" w:cs="Tahoma"/>
          <w:bCs/>
          <w:sz w:val="20"/>
        </w:rPr>
        <w:t>v zadnji četrtini leta 2019 in predviden rok izvedbe</w:t>
      </w:r>
      <w:bookmarkEnd w:id="1"/>
      <w:r w:rsidRPr="00A81B17">
        <w:rPr>
          <w:rFonts w:ascii="Tahoma" w:hAnsi="Tahoma" w:cs="Tahoma"/>
          <w:bCs/>
          <w:sz w:val="20"/>
        </w:rPr>
        <w:t xml:space="preserve"> gradnje (ki presega obdobje dveh let od začetka uporabe Gradbenega zakona) je naročnik določil strožji pogoj kot ga dopuščajo določila 120. člena Gradbenega zakona, saj le-to opravičuje trajanje izvedbe predmetnega javnega naročila (ki presega obdobje dveh let od začetka uporabe Gradbenega zakona) in riziki povezani z izvedbo predmetnega javnega naročila. </w:t>
      </w:r>
    </w:p>
    <w:p w:rsidR="00A81B17" w:rsidRPr="00A81B17" w:rsidRDefault="00A81B17" w:rsidP="00A81B17">
      <w:pPr>
        <w:keepNext/>
        <w:tabs>
          <w:tab w:val="left" w:pos="8505"/>
        </w:tabs>
        <w:rPr>
          <w:rFonts w:ascii="Tahoma" w:hAnsi="Tahoma" w:cs="Tahoma"/>
          <w:bCs/>
          <w:sz w:val="20"/>
        </w:rPr>
      </w:pPr>
      <w:r w:rsidRPr="00A81B17">
        <w:rPr>
          <w:rFonts w:ascii="Tahoma" w:hAnsi="Tahoma" w:cs="Tahoma"/>
          <w:bCs/>
          <w:sz w:val="20"/>
        </w:rPr>
        <w:t> </w:t>
      </w:r>
    </w:p>
    <w:p w:rsidR="00A81B17" w:rsidRPr="00A81B17" w:rsidRDefault="00A81B17" w:rsidP="00A81B17">
      <w:pPr>
        <w:keepNext/>
        <w:tabs>
          <w:tab w:val="left" w:pos="8505"/>
        </w:tabs>
        <w:rPr>
          <w:rFonts w:ascii="Tahoma" w:hAnsi="Tahoma" w:cs="Tahoma"/>
          <w:bCs/>
          <w:sz w:val="20"/>
        </w:rPr>
      </w:pPr>
      <w:r w:rsidRPr="00A81B17">
        <w:rPr>
          <w:rFonts w:ascii="Tahoma" w:hAnsi="Tahoma" w:cs="Tahoma"/>
          <w:bCs/>
          <w:sz w:val="20"/>
        </w:rPr>
        <w:t>Skladno s 120. členom Gradbenega zakona je določeno, da:</w:t>
      </w:r>
    </w:p>
    <w:p w:rsidR="00A81B17" w:rsidRPr="00A81B17" w:rsidRDefault="00A81B17" w:rsidP="00A81B17">
      <w:pPr>
        <w:keepNext/>
        <w:tabs>
          <w:tab w:val="left" w:pos="8505"/>
        </w:tabs>
        <w:rPr>
          <w:rFonts w:ascii="Tahoma" w:hAnsi="Tahoma" w:cs="Tahoma"/>
          <w:bCs/>
          <w:sz w:val="20"/>
        </w:rPr>
      </w:pPr>
      <w:r w:rsidRPr="00A81B17">
        <w:rPr>
          <w:rFonts w:ascii="Tahoma" w:hAnsi="Tahoma" w:cs="Tahoma"/>
          <w:bCs/>
          <w:sz w:val="20"/>
        </w:rPr>
        <w:t>- osebe, ki so na dan začetka uporabe tega zakona vpisane v imenik pooblaščenih inženirjev pri Inženirski zbornici Slovenije in imajo samo strokovni izpit za odgovorno vodenje del, Inženirska zbornica Slovenije vpiše v imenik vodij del v skladu s 14. členom Gradbenega zakona in jim izda pooblastilo za tisto stroko, za katero so opravili strokovni izpit, če predložijo dokazilo o zaposlitvi in dokazilo o sklenjenem zavarovanju odgovornosti za škodo skladno z zahtevami tega zakona. Če navedenih dokazil v šestih mesecih od začetka uporabe tega zakona ne predložijo, jim pooblastilo za vodenje del miruje</w:t>
      </w:r>
    </w:p>
    <w:p w:rsidR="00A81B17" w:rsidRPr="00A81B17" w:rsidRDefault="00A81B17" w:rsidP="00A81B17">
      <w:pPr>
        <w:keepNext/>
        <w:tabs>
          <w:tab w:val="left" w:pos="8505"/>
        </w:tabs>
        <w:rPr>
          <w:rFonts w:ascii="Tahoma" w:hAnsi="Tahoma" w:cs="Tahoma"/>
          <w:bCs/>
          <w:sz w:val="20"/>
        </w:rPr>
      </w:pPr>
      <w:r w:rsidRPr="00A81B17">
        <w:rPr>
          <w:rFonts w:ascii="Tahoma" w:hAnsi="Tahoma" w:cs="Tahoma"/>
          <w:bCs/>
          <w:sz w:val="20"/>
        </w:rPr>
        <w:t>- osebe, ki lahko ob začetku uporabe Gradbenega zakona na podlagi ZGO-1 nastopajo kot odgovorni vodje del ali odgovorni vodje posameznih del, morajo podati vlogo za vpis v imenik vodij del za tisto stroko, s področja katere imajo opravljen strokovni izpit po ZGO-1 in za objekte iste stopnje zahtevnosti kot po ZGO-1, pri čemer morajo predložiti dokazila o izpolnjevanju pogojev za vpis v imenik vodij del v skladu z določili Gradbenega zakona. Če posamezniki ne vložijo vloge za vpis v roku dveh let po začetku uporabe tega zakona, izgubijo že pridobljene pravice.«</w:t>
      </w:r>
    </w:p>
    <w:p w:rsidR="008209B6" w:rsidRPr="005F645D" w:rsidRDefault="008209B6" w:rsidP="00711F84">
      <w:pPr>
        <w:keepNext/>
        <w:tabs>
          <w:tab w:val="left" w:pos="8505"/>
        </w:tabs>
        <w:rPr>
          <w:rFonts w:ascii="Tahoma" w:hAnsi="Tahoma" w:cs="Tahoma"/>
          <w:bCs/>
          <w:sz w:val="20"/>
          <w:highlight w:val="yellow"/>
        </w:rPr>
      </w:pPr>
    </w:p>
    <w:p w:rsidR="00A83ADC" w:rsidRDefault="00A83ADC" w:rsidP="00711F84">
      <w:pPr>
        <w:keepNext/>
        <w:jc w:val="both"/>
        <w:rPr>
          <w:rFonts w:ascii="Tahoma" w:hAnsi="Tahoma" w:cs="Tahoma"/>
          <w:color w:val="FF0000"/>
          <w:sz w:val="20"/>
        </w:rPr>
      </w:pPr>
    </w:p>
    <w:p w:rsidR="00C1669B" w:rsidRPr="00EC3FED" w:rsidRDefault="00C1669B" w:rsidP="00711F84">
      <w:pPr>
        <w:keepNext/>
        <w:jc w:val="both"/>
        <w:rPr>
          <w:rFonts w:ascii="Tahoma" w:hAnsi="Tahoma" w:cs="Tahoma"/>
          <w:color w:val="FF0000"/>
          <w:sz w:val="20"/>
        </w:rPr>
      </w:pPr>
      <w:r w:rsidRPr="00EC3FED">
        <w:rPr>
          <w:rFonts w:ascii="Tahoma" w:hAnsi="Tahoma" w:cs="Tahoma"/>
          <w:color w:val="FF0000"/>
          <w:sz w:val="20"/>
        </w:rPr>
        <w:t xml:space="preserve">VPRAŠANJE: </w:t>
      </w:r>
    </w:p>
    <w:p w:rsidR="00726A87" w:rsidRDefault="00726A87" w:rsidP="00711F84">
      <w:pPr>
        <w:keepNext/>
        <w:rPr>
          <w:rFonts w:ascii="Tahoma" w:hAnsi="Tahoma" w:cs="Tahoma"/>
          <w:bCs/>
          <w:sz w:val="20"/>
        </w:rPr>
      </w:pPr>
      <w:r w:rsidRPr="00EC3FED">
        <w:rPr>
          <w:rFonts w:ascii="Tahoma" w:hAnsi="Tahoma" w:cs="Tahoma"/>
          <w:bCs/>
          <w:sz w:val="20"/>
        </w:rPr>
        <w:t xml:space="preserve">Spoštovani, </w:t>
      </w:r>
      <w:r w:rsidRPr="00EC3FED">
        <w:rPr>
          <w:rFonts w:ascii="Tahoma" w:hAnsi="Tahoma" w:cs="Tahoma"/>
          <w:bCs/>
          <w:sz w:val="20"/>
        </w:rPr>
        <w:br/>
        <w:t xml:space="preserve">V točki 11.3.3 razpisne dokumentacije zahtevate, da morajo imeti tekočo bonitetno oceno SB6 tudi podizvajalci. </w:t>
      </w:r>
      <w:r w:rsidRPr="00EC3FED">
        <w:rPr>
          <w:rFonts w:ascii="Tahoma" w:hAnsi="Tahoma" w:cs="Tahoma"/>
          <w:bCs/>
          <w:sz w:val="20"/>
        </w:rPr>
        <w:br/>
        <w:t xml:space="preserve">Naročnika pozivamo, da spremenijo navedeni pogoj za podizvajalca vsaj na bonitetno oceno SB7, saj ponudnik v celoti odgovarja za podizvajalca in je naveden pogoj nepotreben in </w:t>
      </w:r>
      <w:proofErr w:type="spellStart"/>
      <w:r w:rsidRPr="00EC3FED">
        <w:rPr>
          <w:rFonts w:ascii="Tahoma" w:hAnsi="Tahoma" w:cs="Tahoma"/>
          <w:bCs/>
          <w:sz w:val="20"/>
        </w:rPr>
        <w:t>diskriminatoren</w:t>
      </w:r>
      <w:proofErr w:type="spellEnd"/>
      <w:r w:rsidRPr="00EC3FED">
        <w:rPr>
          <w:rFonts w:ascii="Tahoma" w:hAnsi="Tahoma" w:cs="Tahoma"/>
          <w:bCs/>
          <w:sz w:val="20"/>
        </w:rPr>
        <w:t xml:space="preserve">. V kolikor investitor navedenega pogoja ne bo spremenil, bomo primorani vložiti revizijo na razpisne pogoje. </w:t>
      </w:r>
      <w:r w:rsidRPr="00EC3FED">
        <w:rPr>
          <w:rFonts w:ascii="Tahoma" w:hAnsi="Tahoma" w:cs="Tahoma"/>
          <w:bCs/>
          <w:sz w:val="20"/>
        </w:rPr>
        <w:br/>
        <w:t xml:space="preserve">Hvala in lep pozdrav. </w:t>
      </w:r>
    </w:p>
    <w:p w:rsidR="00EC3FED" w:rsidRPr="00EC3FED" w:rsidRDefault="00EC3FED" w:rsidP="00711F84">
      <w:pPr>
        <w:keepNext/>
        <w:rPr>
          <w:rFonts w:ascii="Tahoma" w:hAnsi="Tahoma" w:cs="Tahoma"/>
          <w:bCs/>
          <w:sz w:val="20"/>
        </w:rPr>
      </w:pPr>
    </w:p>
    <w:p w:rsidR="00C1669B" w:rsidRPr="00EC3FED" w:rsidRDefault="00C1669B" w:rsidP="00711F84">
      <w:pPr>
        <w:keepNext/>
        <w:tabs>
          <w:tab w:val="left" w:pos="8505"/>
        </w:tabs>
        <w:jc w:val="both"/>
        <w:rPr>
          <w:rFonts w:ascii="Tahoma" w:hAnsi="Tahoma" w:cs="Tahoma"/>
          <w:bCs/>
          <w:sz w:val="20"/>
        </w:rPr>
      </w:pPr>
      <w:r w:rsidRPr="00EC3FED">
        <w:rPr>
          <w:rFonts w:ascii="Tahoma" w:hAnsi="Tahoma" w:cs="Tahoma"/>
          <w:color w:val="00B050"/>
          <w:sz w:val="20"/>
        </w:rPr>
        <w:lastRenderedPageBreak/>
        <w:t xml:space="preserve">ODGOVOR: </w:t>
      </w:r>
    </w:p>
    <w:p w:rsidR="00EC3FED" w:rsidRDefault="00EC3FED" w:rsidP="00711F84">
      <w:pPr>
        <w:keepNext/>
        <w:rPr>
          <w:rFonts w:ascii="Tahoma" w:hAnsi="Tahoma" w:cs="Tahoma"/>
          <w:bCs/>
          <w:sz w:val="20"/>
        </w:rPr>
      </w:pPr>
      <w:r>
        <w:rPr>
          <w:rFonts w:ascii="Tahoma" w:hAnsi="Tahoma" w:cs="Tahoma"/>
          <w:bCs/>
          <w:sz w:val="20"/>
        </w:rPr>
        <w:t>Naročnik je spremenil točko 11.3.3. razpisne dokumentacije in spremembo objavil na svoji spletni strani.</w:t>
      </w:r>
    </w:p>
    <w:p w:rsidR="00EC3FED" w:rsidRDefault="00EC3FED" w:rsidP="00711F84">
      <w:pPr>
        <w:keepNext/>
        <w:jc w:val="both"/>
        <w:rPr>
          <w:rFonts w:ascii="Tahoma" w:hAnsi="Tahoma" w:cs="Tahoma"/>
          <w:color w:val="FF0000"/>
          <w:sz w:val="20"/>
          <w:highlight w:val="yellow"/>
        </w:rPr>
      </w:pPr>
    </w:p>
    <w:p w:rsidR="00C1669B" w:rsidRPr="00A83ADC" w:rsidRDefault="00C1669B" w:rsidP="00711F84">
      <w:pPr>
        <w:keepNext/>
        <w:jc w:val="both"/>
        <w:rPr>
          <w:rFonts w:ascii="Tahoma" w:hAnsi="Tahoma" w:cs="Tahoma"/>
          <w:color w:val="FF0000"/>
          <w:sz w:val="20"/>
        </w:rPr>
      </w:pPr>
      <w:r w:rsidRPr="00A83ADC">
        <w:rPr>
          <w:rFonts w:ascii="Tahoma" w:hAnsi="Tahoma" w:cs="Tahoma"/>
          <w:color w:val="FF0000"/>
          <w:sz w:val="20"/>
        </w:rPr>
        <w:t xml:space="preserve">VPRAŠANJE: </w:t>
      </w:r>
    </w:p>
    <w:p w:rsidR="00726A87" w:rsidRPr="00C7297A" w:rsidRDefault="00726A87" w:rsidP="00C7297A">
      <w:pPr>
        <w:keepNext/>
        <w:rPr>
          <w:rFonts w:ascii="Tahoma" w:hAnsi="Tahoma" w:cs="Tahoma"/>
          <w:bCs/>
          <w:sz w:val="20"/>
        </w:rPr>
      </w:pPr>
      <w:r w:rsidRPr="00C7297A">
        <w:rPr>
          <w:rFonts w:ascii="Tahoma" w:hAnsi="Tahoma" w:cs="Tahoma"/>
          <w:bCs/>
          <w:sz w:val="20"/>
        </w:rPr>
        <w:t>Naročnik v okviru enovitega referenčnega pogoja dejansko razpisuje več referenčnih pogojev, pri čemer posamezni od njih konkurenco izjemno omejujejo. Referenčne pogoje z izvedbo del na projektih v Sloveniji v obdobju od 1. 1. 2014 do današnjega dne izpolnjuje v celoti samo en ponudnik, postavljena zahteva številnim sicer usposobljenim ponudnikom pa onemogoča sodelovanje.</w:t>
      </w:r>
      <w:r w:rsidRPr="00C7297A">
        <w:rPr>
          <w:rFonts w:ascii="Tahoma" w:hAnsi="Tahoma" w:cs="Tahoma"/>
          <w:bCs/>
          <w:sz w:val="20"/>
        </w:rPr>
        <w:br/>
      </w:r>
      <w:r w:rsidRPr="00C7297A">
        <w:rPr>
          <w:rFonts w:ascii="Tahoma" w:hAnsi="Tahoma" w:cs="Tahoma"/>
          <w:bCs/>
          <w:sz w:val="20"/>
        </w:rPr>
        <w:br/>
        <w:t xml:space="preserve">Naročnik lahko zahtevo umakne ali pa podaljša obdobje priznavanja referenc na 15 let pred rokom za prejem ponudb. Tudi ZJN-3 v a) točki osmega odstavka 77. člena ZJN-3 določa, da lahko naročnik zaradi zagotovitve ustrezne ravni konkurence po potrebi navede, da bo upošteval dokazila o ustreznih gradnjah, opravljenih pred več kot petimi leti. </w:t>
      </w:r>
      <w:r w:rsidRPr="00C7297A">
        <w:rPr>
          <w:rFonts w:ascii="Tahoma" w:hAnsi="Tahoma" w:cs="Tahoma"/>
          <w:bCs/>
          <w:sz w:val="20"/>
        </w:rPr>
        <w:br/>
      </w:r>
      <w:r w:rsidRPr="00C7297A">
        <w:rPr>
          <w:rFonts w:ascii="Tahoma" w:hAnsi="Tahoma" w:cs="Tahoma"/>
          <w:bCs/>
          <w:sz w:val="20"/>
        </w:rPr>
        <w:br/>
        <w:t xml:space="preserve">V primeru ohranitve obstoječega besedila pogoja bi bila konkurenca v konkretnem primeru omejena samo na enega ponudnika, kljub temu da drugi ponudniki razpolagamo z izkušnjami, vendar v daljšem časovnem obdobju. Iz navedenega razloga pozivamo naročnika, da zahtevo umakne ali pa potrdi, da bo kot referenčno obdobje namesto od 1. 1. 2014 upošteval 15 let pred rokom za oddajo ponudb. </w:t>
      </w:r>
      <w:r w:rsidRPr="00C7297A">
        <w:rPr>
          <w:rFonts w:ascii="Tahoma" w:hAnsi="Tahoma" w:cs="Tahoma"/>
          <w:bCs/>
          <w:sz w:val="20"/>
        </w:rPr>
        <w:br/>
        <w:t xml:space="preserve">Hvala. </w:t>
      </w:r>
    </w:p>
    <w:p w:rsidR="00C1669B" w:rsidRPr="00A83ADC" w:rsidRDefault="00C1669B" w:rsidP="00711F84">
      <w:pPr>
        <w:keepNext/>
        <w:tabs>
          <w:tab w:val="left" w:pos="8505"/>
        </w:tabs>
        <w:jc w:val="both"/>
        <w:rPr>
          <w:rFonts w:ascii="Tahoma" w:hAnsi="Tahoma" w:cs="Tahoma"/>
          <w:bCs/>
          <w:sz w:val="20"/>
        </w:rPr>
      </w:pPr>
      <w:r w:rsidRPr="00A83ADC">
        <w:rPr>
          <w:rFonts w:ascii="Tahoma" w:hAnsi="Tahoma" w:cs="Tahoma"/>
          <w:color w:val="00B050"/>
          <w:sz w:val="20"/>
        </w:rPr>
        <w:t xml:space="preserve">ODGOVOR: </w:t>
      </w:r>
    </w:p>
    <w:p w:rsidR="00726A87" w:rsidRDefault="00A83ADC" w:rsidP="00711F84">
      <w:pPr>
        <w:keepNext/>
        <w:tabs>
          <w:tab w:val="left" w:pos="8505"/>
        </w:tabs>
        <w:rPr>
          <w:rFonts w:ascii="Tahoma" w:hAnsi="Tahoma" w:cs="Tahoma"/>
          <w:bCs/>
          <w:sz w:val="20"/>
        </w:rPr>
      </w:pPr>
      <w:r>
        <w:rPr>
          <w:rFonts w:ascii="Tahoma" w:hAnsi="Tahoma" w:cs="Tahoma"/>
          <w:bCs/>
          <w:sz w:val="20"/>
        </w:rPr>
        <w:t>Naročnik ne bo spreminjal zahteve glede referenčnega pogoja.</w:t>
      </w:r>
    </w:p>
    <w:p w:rsidR="00A83ADC" w:rsidRDefault="00A83ADC" w:rsidP="00711F84">
      <w:pPr>
        <w:keepNext/>
        <w:tabs>
          <w:tab w:val="left" w:pos="8505"/>
        </w:tabs>
        <w:rPr>
          <w:rFonts w:ascii="Tahoma" w:hAnsi="Tahoma" w:cs="Tahoma"/>
          <w:bCs/>
          <w:sz w:val="20"/>
        </w:rPr>
      </w:pPr>
    </w:p>
    <w:p w:rsidR="00726A87" w:rsidRDefault="00726A87" w:rsidP="00711F84">
      <w:pPr>
        <w:keepNext/>
        <w:rPr>
          <w:rFonts w:ascii="Tahoma" w:hAnsi="Tahoma" w:cs="Tahoma"/>
          <w:bCs/>
          <w:sz w:val="20"/>
        </w:rPr>
      </w:pPr>
    </w:p>
    <w:p w:rsidR="00C7297A" w:rsidRDefault="00C7297A" w:rsidP="00711F84">
      <w:pPr>
        <w:keepNext/>
        <w:rPr>
          <w:rFonts w:ascii="Tahoma" w:hAnsi="Tahoma" w:cs="Tahoma"/>
          <w:bCs/>
          <w:sz w:val="20"/>
        </w:rPr>
      </w:pPr>
    </w:p>
    <w:p w:rsidR="00856BF6" w:rsidRDefault="00B8409C" w:rsidP="00711F84">
      <w:pPr>
        <w:keepNext/>
        <w:rPr>
          <w:rFonts w:ascii="Tahoma" w:hAnsi="Tahoma" w:cs="Tahoma"/>
          <w:bCs/>
          <w:sz w:val="20"/>
        </w:rPr>
      </w:pPr>
      <w:r w:rsidRPr="009F4FFF">
        <w:rPr>
          <w:rFonts w:ascii="Tahoma" w:hAnsi="Tahoma" w:cs="Tahoma"/>
          <w:bCs/>
          <w:sz w:val="20"/>
        </w:rPr>
        <w:t>Lepo pozdravljeni!</w:t>
      </w:r>
    </w:p>
    <w:p w:rsidR="001C7004" w:rsidRPr="009F4FFF" w:rsidRDefault="00B8409C" w:rsidP="00711F84">
      <w:pPr>
        <w:keepNext/>
        <w:rPr>
          <w:rFonts w:ascii="Tahoma" w:hAnsi="Tahoma" w:cs="Tahoma"/>
          <w:sz w:val="20"/>
        </w:rPr>
      </w:pPr>
      <w:r w:rsidRPr="009F4FFF">
        <w:rPr>
          <w:rFonts w:ascii="Tahoma" w:hAnsi="Tahoma" w:cs="Tahoma"/>
          <w:sz w:val="20"/>
        </w:rPr>
        <w:tab/>
      </w:r>
    </w:p>
    <w:p w:rsidR="00B8409C" w:rsidRPr="009F4FFF" w:rsidRDefault="00B8409C" w:rsidP="00711F84">
      <w:pPr>
        <w:keepNext/>
        <w:ind w:left="5387"/>
        <w:rPr>
          <w:rFonts w:ascii="Tahoma" w:hAnsi="Tahoma" w:cs="Tahoma"/>
          <w:sz w:val="20"/>
        </w:rPr>
      </w:pPr>
      <w:r w:rsidRPr="009F4FFF">
        <w:rPr>
          <w:rFonts w:ascii="Tahoma" w:hAnsi="Tahoma" w:cs="Tahoma"/>
          <w:sz w:val="20"/>
        </w:rPr>
        <w:t>JAVNI HOLDING Ljubljana, d.o.o.</w:t>
      </w:r>
    </w:p>
    <w:p w:rsidR="00FB07AA" w:rsidRDefault="00B8409C" w:rsidP="00711F84">
      <w:pPr>
        <w:keepNext/>
        <w:ind w:left="5387"/>
        <w:rPr>
          <w:rFonts w:ascii="Tahoma" w:hAnsi="Tahoma" w:cs="Tahoma"/>
          <w:sz w:val="20"/>
        </w:rPr>
      </w:pPr>
      <w:r w:rsidRPr="009F4FFF">
        <w:rPr>
          <w:rFonts w:ascii="Tahoma" w:hAnsi="Tahoma" w:cs="Tahoma"/>
          <w:sz w:val="20"/>
        </w:rPr>
        <w:t>Sektor za javna naročila</w:t>
      </w:r>
    </w:p>
    <w:p w:rsidR="00FB07AA" w:rsidRDefault="00FB07AA" w:rsidP="00711F84">
      <w:pPr>
        <w:keepNext/>
        <w:ind w:left="5387"/>
        <w:rPr>
          <w:rFonts w:ascii="Tahoma" w:hAnsi="Tahoma" w:cs="Tahoma"/>
          <w:sz w:val="20"/>
        </w:rPr>
      </w:pPr>
    </w:p>
    <w:sectPr w:rsidR="00FB07AA" w:rsidSect="00C400F0">
      <w:headerReference w:type="default" r:id="rId12"/>
      <w:footerReference w:type="default" r:id="rId13"/>
      <w:headerReference w:type="first" r:id="rId14"/>
      <w:footerReference w:type="first" r:id="rId15"/>
      <w:pgSz w:w="11906" w:h="16838" w:code="9"/>
      <w:pgMar w:top="1843" w:right="1133" w:bottom="1417" w:left="1417"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B32" w:rsidRDefault="00222B32">
      <w:r>
        <w:separator/>
      </w:r>
    </w:p>
  </w:endnote>
  <w:endnote w:type="continuationSeparator" w:id="0">
    <w:p w:rsidR="00222B32" w:rsidRDefault="00222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Roboto">
    <w:altName w:val="Times New Roman"/>
    <w:charset w:val="00"/>
    <w:family w:val="auto"/>
    <w:pitch w:val="default"/>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050" w:rsidRDefault="00001050" w:rsidP="00B366C6">
    <w:pPr>
      <w:pStyle w:val="Noga"/>
      <w:jc w:val="right"/>
    </w:pPr>
  </w:p>
  <w:p w:rsidR="00001050" w:rsidRDefault="00001050" w:rsidP="00B366C6">
    <w:pPr>
      <w:pStyle w:val="Noga"/>
      <w:ind w:right="-1134"/>
      <w:jc w:val="right"/>
    </w:pPr>
    <w:r>
      <w:rPr>
        <w:noProof/>
      </w:rPr>
      <w:drawing>
        <wp:inline distT="0" distB="0" distL="0" distR="0" wp14:anchorId="40BD3FF6" wp14:editId="374B9FAD">
          <wp:extent cx="3788410" cy="35560"/>
          <wp:effectExtent l="0" t="0" r="2540" b="2540"/>
          <wp:docPr id="5" name="Slika 5"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8410" cy="35560"/>
                  </a:xfrm>
                  <a:prstGeom prst="rect">
                    <a:avLst/>
                  </a:prstGeom>
                  <a:noFill/>
                  <a:ln>
                    <a:noFill/>
                  </a:ln>
                </pic:spPr>
              </pic:pic>
            </a:graphicData>
          </a:graphic>
        </wp:inline>
      </w:drawing>
    </w:r>
  </w:p>
  <w:p w:rsidR="00001050" w:rsidRDefault="00001050" w:rsidP="00B366C6">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993F54">
      <w:rPr>
        <w:noProof/>
        <w:sz w:val="16"/>
        <w:szCs w:val="16"/>
      </w:rPr>
      <w:t>2</w:t>
    </w:r>
    <w:r w:rsidRPr="00394716">
      <w:rPr>
        <w:sz w:val="16"/>
        <w:szCs w:val="16"/>
      </w:rPr>
      <w:fldChar w:fldCharType="end"/>
    </w:r>
  </w:p>
  <w:p w:rsidR="00001050" w:rsidRDefault="00001050" w:rsidP="00B366C6">
    <w:pPr>
      <w:pStyle w:val="Noga"/>
      <w:jc w:val="center"/>
      <w:rPr>
        <w:sz w:val="16"/>
        <w:szCs w:val="16"/>
      </w:rPr>
    </w:pPr>
  </w:p>
  <w:p w:rsidR="00001050" w:rsidRDefault="00001050" w:rsidP="00B366C6">
    <w:pPr>
      <w:pStyle w:val="Noga"/>
      <w:jc w:val="center"/>
      <w:rPr>
        <w:sz w:val="16"/>
        <w:szCs w:val="16"/>
      </w:rPr>
    </w:pPr>
  </w:p>
  <w:p w:rsidR="00001050" w:rsidRPr="00394716" w:rsidRDefault="00001050" w:rsidP="00B366C6">
    <w:pPr>
      <w:pStyle w:val="Noga"/>
      <w:jc w:val="cen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050" w:rsidRPr="004D3E89" w:rsidRDefault="00001050" w:rsidP="002B79EA">
    <w:pPr>
      <w:tabs>
        <w:tab w:val="center" w:pos="4536"/>
        <w:tab w:val="right" w:pos="9072"/>
      </w:tabs>
      <w:ind w:right="-1134"/>
    </w:pPr>
    <w:r>
      <w:rPr>
        <w:sz w:val="16"/>
        <w:szCs w:val="16"/>
      </w:rPr>
      <w:tab/>
    </w:r>
    <w:r>
      <w:rPr>
        <w:sz w:val="16"/>
        <w:szCs w:val="16"/>
      </w:rPr>
      <w:tab/>
    </w:r>
    <w:r w:rsidRPr="00782D45">
      <w:rPr>
        <w:color w:val="808080" w:themeColor="background1" w:themeShade="80"/>
        <w:sz w:val="15"/>
        <w:szCs w:val="15"/>
      </w:rPr>
      <w:t>Družba je imetnik polnega certifikata Družini prijazno podjetje.</w:t>
    </w:r>
    <w:r w:rsidRPr="00782D45">
      <w:rPr>
        <w:color w:val="808080" w:themeColor="background1" w:themeShade="80"/>
      </w:rPr>
      <w:t xml:space="preserve">                       </w:t>
    </w:r>
    <w:r w:rsidRPr="00685234">
      <w:tab/>
      <w:t xml:space="preserve">      </w:t>
    </w:r>
    <w:r>
      <w:tab/>
    </w:r>
    <w:r w:rsidRPr="00685234">
      <w:rPr>
        <w:noProof/>
      </w:rPr>
      <w:drawing>
        <wp:inline distT="0" distB="0" distL="0" distR="0" wp14:anchorId="01928597" wp14:editId="6D1BB0A5">
          <wp:extent cx="3438525" cy="628650"/>
          <wp:effectExtent l="19050" t="0" r="9525" b="0"/>
          <wp:docPr id="7" name="Slika 7"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
                  <pic:cNvPicPr>
                    <a:picLocks noChangeAspect="1" noChangeArrowheads="1"/>
                  </pic:cNvPicPr>
                </pic:nvPicPr>
                <pic:blipFill>
                  <a:blip r:embed="rId1"/>
                  <a:srcRect/>
                  <a:stretch>
                    <a:fillRect/>
                  </a:stretch>
                </pic:blipFill>
                <pic:spPr bwMode="auto">
                  <a:xfrm>
                    <a:off x="0" y="0"/>
                    <a:ext cx="3438525" cy="6286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B32" w:rsidRDefault="00222B32">
      <w:r>
        <w:separator/>
      </w:r>
    </w:p>
  </w:footnote>
  <w:footnote w:type="continuationSeparator" w:id="0">
    <w:p w:rsidR="00222B32" w:rsidRDefault="00222B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050" w:rsidRDefault="00001050" w:rsidP="00B366C6">
    <w:pPr>
      <w:pStyle w:val="Glava"/>
      <w:tabs>
        <w:tab w:val="clear" w:pos="4536"/>
        <w:tab w:val="center" w:pos="4678"/>
      </w:tabs>
    </w:pPr>
    <w:r>
      <w:tab/>
    </w:r>
    <w:r>
      <w:rPr>
        <w:noProof/>
      </w:rPr>
      <w:drawing>
        <wp:inline distT="0" distB="0" distL="0" distR="0" wp14:anchorId="0FFAEAB5" wp14:editId="280AC892">
          <wp:extent cx="831215" cy="617220"/>
          <wp:effectExtent l="0" t="0" r="6985" b="0"/>
          <wp:docPr id="6" name="Slika 6"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1722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050" w:rsidRDefault="00001050" w:rsidP="00B366C6">
    <w:pPr>
      <w:pStyle w:val="Glava"/>
      <w:tabs>
        <w:tab w:val="clear" w:pos="4536"/>
        <w:tab w:val="center" w:pos="7655"/>
      </w:tabs>
      <w:ind w:right="-1133"/>
    </w:pPr>
    <w:r>
      <w:tab/>
    </w:r>
    <w:r>
      <w:rPr>
        <w:noProof/>
      </w:rPr>
      <w:drawing>
        <wp:inline distT="0" distB="0" distL="0" distR="0" wp14:anchorId="6B398B7C" wp14:editId="19A8F382">
          <wp:extent cx="4049395" cy="2018665"/>
          <wp:effectExtent l="0" t="0" r="8255" b="635"/>
          <wp:docPr id="4" name="Slika 4"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9395" cy="20186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08B4E54"/>
    <w:multiLevelType w:val="hybridMultilevel"/>
    <w:tmpl w:val="9E549ED8"/>
    <w:lvl w:ilvl="0" w:tplc="5B12245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830241E"/>
    <w:multiLevelType w:val="hybridMultilevel"/>
    <w:tmpl w:val="9612A3A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AB13BCA"/>
    <w:multiLevelType w:val="hybridMultilevel"/>
    <w:tmpl w:val="FCBAEE38"/>
    <w:lvl w:ilvl="0" w:tplc="FFFFFFFF">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6">
    <w:nsid w:val="262C1150"/>
    <w:multiLevelType w:val="singleLevel"/>
    <w:tmpl w:val="A2E483F8"/>
    <w:lvl w:ilvl="0">
      <w:start w:val="1"/>
      <w:numFmt w:val="lowerLetter"/>
      <w:lvlText w:val="%1)"/>
      <w:legacy w:legacy="1" w:legacySpace="120" w:legacyIndent="360"/>
      <w:lvlJc w:val="left"/>
      <w:pPr>
        <w:ind w:left="720" w:hanging="360"/>
      </w:pPr>
      <w:rPr>
        <w:b w:val="0"/>
      </w:rPr>
    </w:lvl>
  </w:abstractNum>
  <w:abstractNum w:abstractNumId="7">
    <w:nsid w:val="2F15732D"/>
    <w:multiLevelType w:val="hybridMultilevel"/>
    <w:tmpl w:val="BF28E0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313F7B68"/>
    <w:multiLevelType w:val="hybridMultilevel"/>
    <w:tmpl w:val="16BA5E36"/>
    <w:lvl w:ilvl="0" w:tplc="D9402A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37BC59C7"/>
    <w:multiLevelType w:val="hybridMultilevel"/>
    <w:tmpl w:val="6ADE20FA"/>
    <w:lvl w:ilvl="0" w:tplc="646C2130">
      <w:start w:val="1"/>
      <w:numFmt w:val="bullet"/>
      <w:lvlText w:val=""/>
      <w:lvlJc w:val="left"/>
      <w:pPr>
        <w:ind w:left="720" w:hanging="360"/>
      </w:pPr>
      <w:rPr>
        <w:rFonts w:ascii="Symbol" w:hAnsi="Symbol" w:hint="default"/>
      </w:rPr>
    </w:lvl>
    <w:lvl w:ilvl="1" w:tplc="9098BDC8" w:tentative="1">
      <w:start w:val="1"/>
      <w:numFmt w:val="bullet"/>
      <w:lvlText w:val="o"/>
      <w:lvlJc w:val="left"/>
      <w:pPr>
        <w:ind w:left="1440" w:hanging="360"/>
      </w:pPr>
      <w:rPr>
        <w:rFonts w:ascii="Courier New" w:hAnsi="Courier New" w:cs="Courier New" w:hint="default"/>
      </w:rPr>
    </w:lvl>
    <w:lvl w:ilvl="2" w:tplc="3D0C6F1A" w:tentative="1">
      <w:start w:val="1"/>
      <w:numFmt w:val="bullet"/>
      <w:lvlText w:val=""/>
      <w:lvlJc w:val="left"/>
      <w:pPr>
        <w:ind w:left="2160" w:hanging="360"/>
      </w:pPr>
      <w:rPr>
        <w:rFonts w:ascii="Wingdings" w:hAnsi="Wingdings" w:hint="default"/>
      </w:rPr>
    </w:lvl>
    <w:lvl w:ilvl="3" w:tplc="90104750" w:tentative="1">
      <w:start w:val="1"/>
      <w:numFmt w:val="bullet"/>
      <w:lvlText w:val=""/>
      <w:lvlJc w:val="left"/>
      <w:pPr>
        <w:ind w:left="2880" w:hanging="360"/>
      </w:pPr>
      <w:rPr>
        <w:rFonts w:ascii="Symbol" w:hAnsi="Symbol" w:hint="default"/>
      </w:rPr>
    </w:lvl>
    <w:lvl w:ilvl="4" w:tplc="30F0DAC4" w:tentative="1">
      <w:start w:val="1"/>
      <w:numFmt w:val="bullet"/>
      <w:lvlText w:val="o"/>
      <w:lvlJc w:val="left"/>
      <w:pPr>
        <w:ind w:left="3600" w:hanging="360"/>
      </w:pPr>
      <w:rPr>
        <w:rFonts w:ascii="Courier New" w:hAnsi="Courier New" w:cs="Courier New" w:hint="default"/>
      </w:rPr>
    </w:lvl>
    <w:lvl w:ilvl="5" w:tplc="2FBCBAF0" w:tentative="1">
      <w:start w:val="1"/>
      <w:numFmt w:val="bullet"/>
      <w:lvlText w:val=""/>
      <w:lvlJc w:val="left"/>
      <w:pPr>
        <w:ind w:left="4320" w:hanging="360"/>
      </w:pPr>
      <w:rPr>
        <w:rFonts w:ascii="Wingdings" w:hAnsi="Wingdings" w:hint="default"/>
      </w:rPr>
    </w:lvl>
    <w:lvl w:ilvl="6" w:tplc="FC40B21E" w:tentative="1">
      <w:start w:val="1"/>
      <w:numFmt w:val="bullet"/>
      <w:lvlText w:val=""/>
      <w:lvlJc w:val="left"/>
      <w:pPr>
        <w:ind w:left="5040" w:hanging="360"/>
      </w:pPr>
      <w:rPr>
        <w:rFonts w:ascii="Symbol" w:hAnsi="Symbol" w:hint="default"/>
      </w:rPr>
    </w:lvl>
    <w:lvl w:ilvl="7" w:tplc="C2B07882" w:tentative="1">
      <w:start w:val="1"/>
      <w:numFmt w:val="bullet"/>
      <w:lvlText w:val="o"/>
      <w:lvlJc w:val="left"/>
      <w:pPr>
        <w:ind w:left="5760" w:hanging="360"/>
      </w:pPr>
      <w:rPr>
        <w:rFonts w:ascii="Courier New" w:hAnsi="Courier New" w:cs="Courier New" w:hint="default"/>
      </w:rPr>
    </w:lvl>
    <w:lvl w:ilvl="8" w:tplc="87A8C0B4" w:tentative="1">
      <w:start w:val="1"/>
      <w:numFmt w:val="bullet"/>
      <w:lvlText w:val=""/>
      <w:lvlJc w:val="left"/>
      <w:pPr>
        <w:ind w:left="6480" w:hanging="360"/>
      </w:pPr>
      <w:rPr>
        <w:rFonts w:ascii="Wingdings" w:hAnsi="Wingdings" w:hint="default"/>
      </w:rPr>
    </w:lvl>
  </w:abstractNum>
  <w:abstractNum w:abstractNumId="10">
    <w:nsid w:val="3B491E37"/>
    <w:multiLevelType w:val="hybridMultilevel"/>
    <w:tmpl w:val="413AB8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40A12E13"/>
    <w:multiLevelType w:val="hybridMultilevel"/>
    <w:tmpl w:val="A4A4D8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473A3623"/>
    <w:multiLevelType w:val="hybridMultilevel"/>
    <w:tmpl w:val="755E05E2"/>
    <w:lvl w:ilvl="0" w:tplc="5E5ECC48">
      <w:start w:val="9"/>
      <w:numFmt w:val="bullet"/>
      <w:lvlText w:val="-"/>
      <w:lvlJc w:val="left"/>
      <w:pPr>
        <w:ind w:left="720" w:hanging="360"/>
      </w:pPr>
      <w:rPr>
        <w:rFonts w:ascii="Roboto" w:eastAsiaTheme="minorEastAsia" w:hAnsi="Roboto" w:cs="Calibri" w:hint="default"/>
        <w:color w:val="333333"/>
        <w:sz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4D5D37D8"/>
    <w:multiLevelType w:val="singleLevel"/>
    <w:tmpl w:val="5EC2C2E8"/>
    <w:lvl w:ilvl="0">
      <w:start w:val="1"/>
      <w:numFmt w:val="decimal"/>
      <w:lvlText w:val="%1."/>
      <w:legacy w:legacy="1" w:legacySpace="120" w:legacyIndent="113"/>
      <w:lvlJc w:val="left"/>
      <w:pPr>
        <w:ind w:left="473" w:hanging="113"/>
      </w:pPr>
      <w:rPr>
        <w:rFonts w:ascii="Verdana" w:hAnsi="Verdana" w:hint="default"/>
        <w:sz w:val="20"/>
      </w:rPr>
    </w:lvl>
  </w:abstractNum>
  <w:abstractNum w:abstractNumId="14">
    <w:nsid w:val="5B773F61"/>
    <w:multiLevelType w:val="hybridMultilevel"/>
    <w:tmpl w:val="6E682E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16">
    <w:nsid w:val="7F971195"/>
    <w:multiLevelType w:val="hybridMultilevel"/>
    <w:tmpl w:val="81E823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4"/>
  </w:num>
  <w:num w:numId="4">
    <w:abstractNumId w:val="9"/>
  </w:num>
  <w:num w:numId="5">
    <w:abstractNumId w:val="8"/>
  </w:num>
  <w:num w:numId="6">
    <w:abstractNumId w:val="1"/>
  </w:num>
  <w:num w:numId="7">
    <w:abstractNumId w:val="5"/>
  </w:num>
  <w:num w:numId="8">
    <w:abstractNumId w:val="10"/>
  </w:num>
  <w:num w:numId="9">
    <w:abstractNumId w:val="3"/>
  </w:num>
  <w:num w:numId="10">
    <w:abstractNumId w:val="4"/>
  </w:num>
  <w:num w:numId="11">
    <w:abstractNumId w:val="2"/>
  </w:num>
  <w:num w:numId="12">
    <w:abstractNumId w:val="11"/>
  </w:num>
  <w:num w:numId="13">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14">
    <w:abstractNumId w:val="13"/>
  </w:num>
  <w:num w:numId="15">
    <w:abstractNumId w:val="6"/>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09C"/>
    <w:rsid w:val="00001050"/>
    <w:rsid w:val="000139C4"/>
    <w:rsid w:val="00023D89"/>
    <w:rsid w:val="000254CC"/>
    <w:rsid w:val="00037454"/>
    <w:rsid w:val="00041B42"/>
    <w:rsid w:val="000517FE"/>
    <w:rsid w:val="00075208"/>
    <w:rsid w:val="000930B2"/>
    <w:rsid w:val="000B5827"/>
    <w:rsid w:val="000B6B43"/>
    <w:rsid w:val="000D4BCF"/>
    <w:rsid w:val="00102EFB"/>
    <w:rsid w:val="0010611D"/>
    <w:rsid w:val="00110BC7"/>
    <w:rsid w:val="00110C57"/>
    <w:rsid w:val="001117D6"/>
    <w:rsid w:val="00130EEE"/>
    <w:rsid w:val="001376D1"/>
    <w:rsid w:val="00142135"/>
    <w:rsid w:val="00175FEC"/>
    <w:rsid w:val="001870F9"/>
    <w:rsid w:val="001A043C"/>
    <w:rsid w:val="001A33A4"/>
    <w:rsid w:val="001B2197"/>
    <w:rsid w:val="001B482F"/>
    <w:rsid w:val="001C238D"/>
    <w:rsid w:val="001C7004"/>
    <w:rsid w:val="001D4454"/>
    <w:rsid w:val="001E0C98"/>
    <w:rsid w:val="001E278D"/>
    <w:rsid w:val="001E3612"/>
    <w:rsid w:val="00222B32"/>
    <w:rsid w:val="00224FE4"/>
    <w:rsid w:val="00242234"/>
    <w:rsid w:val="0026294B"/>
    <w:rsid w:val="00284842"/>
    <w:rsid w:val="00285099"/>
    <w:rsid w:val="00291CD6"/>
    <w:rsid w:val="00292109"/>
    <w:rsid w:val="002B79EA"/>
    <w:rsid w:val="002C255A"/>
    <w:rsid w:val="002C5152"/>
    <w:rsid w:val="002D4294"/>
    <w:rsid w:val="002F08A1"/>
    <w:rsid w:val="002F2ED9"/>
    <w:rsid w:val="002F571C"/>
    <w:rsid w:val="00366A57"/>
    <w:rsid w:val="00366F2D"/>
    <w:rsid w:val="003731D5"/>
    <w:rsid w:val="00387F4F"/>
    <w:rsid w:val="0039059B"/>
    <w:rsid w:val="00391DD6"/>
    <w:rsid w:val="00396E64"/>
    <w:rsid w:val="003B0717"/>
    <w:rsid w:val="003B151C"/>
    <w:rsid w:val="003C5474"/>
    <w:rsid w:val="003C747C"/>
    <w:rsid w:val="003D4BEB"/>
    <w:rsid w:val="003F535B"/>
    <w:rsid w:val="003F60D5"/>
    <w:rsid w:val="003F65D3"/>
    <w:rsid w:val="00407B7F"/>
    <w:rsid w:val="004310C6"/>
    <w:rsid w:val="00437DBA"/>
    <w:rsid w:val="00450DB9"/>
    <w:rsid w:val="00451A99"/>
    <w:rsid w:val="0045541F"/>
    <w:rsid w:val="0047542C"/>
    <w:rsid w:val="004A38F0"/>
    <w:rsid w:val="004B0BE1"/>
    <w:rsid w:val="004D3E89"/>
    <w:rsid w:val="004D64A2"/>
    <w:rsid w:val="00527CAB"/>
    <w:rsid w:val="0053291B"/>
    <w:rsid w:val="00540009"/>
    <w:rsid w:val="0057721D"/>
    <w:rsid w:val="00577F0D"/>
    <w:rsid w:val="00582F92"/>
    <w:rsid w:val="00583FEE"/>
    <w:rsid w:val="00597FE2"/>
    <w:rsid w:val="005C2DB5"/>
    <w:rsid w:val="005C2DB7"/>
    <w:rsid w:val="005D2112"/>
    <w:rsid w:val="005E7331"/>
    <w:rsid w:val="005F645D"/>
    <w:rsid w:val="00600300"/>
    <w:rsid w:val="0062320B"/>
    <w:rsid w:val="00624A8F"/>
    <w:rsid w:val="0063781E"/>
    <w:rsid w:val="006527BA"/>
    <w:rsid w:val="00656773"/>
    <w:rsid w:val="006610A5"/>
    <w:rsid w:val="00665CA5"/>
    <w:rsid w:val="0069374F"/>
    <w:rsid w:val="006A7361"/>
    <w:rsid w:val="006B024F"/>
    <w:rsid w:val="006B1CF9"/>
    <w:rsid w:val="006B3868"/>
    <w:rsid w:val="006D186C"/>
    <w:rsid w:val="006E0CA1"/>
    <w:rsid w:val="006F22BA"/>
    <w:rsid w:val="006F3058"/>
    <w:rsid w:val="00711458"/>
    <w:rsid w:val="00711F84"/>
    <w:rsid w:val="007159B1"/>
    <w:rsid w:val="00726A87"/>
    <w:rsid w:val="00730049"/>
    <w:rsid w:val="00762732"/>
    <w:rsid w:val="00764CDA"/>
    <w:rsid w:val="007661F5"/>
    <w:rsid w:val="00766924"/>
    <w:rsid w:val="0077022A"/>
    <w:rsid w:val="007A15EB"/>
    <w:rsid w:val="007A258F"/>
    <w:rsid w:val="007B175D"/>
    <w:rsid w:val="007C494E"/>
    <w:rsid w:val="007E1A3B"/>
    <w:rsid w:val="007F0CFD"/>
    <w:rsid w:val="007F402F"/>
    <w:rsid w:val="008105EE"/>
    <w:rsid w:val="008209B6"/>
    <w:rsid w:val="00821F95"/>
    <w:rsid w:val="0084746F"/>
    <w:rsid w:val="00856BF6"/>
    <w:rsid w:val="00866368"/>
    <w:rsid w:val="00882B70"/>
    <w:rsid w:val="008878C9"/>
    <w:rsid w:val="008901E9"/>
    <w:rsid w:val="008940DF"/>
    <w:rsid w:val="0089450C"/>
    <w:rsid w:val="00894B8A"/>
    <w:rsid w:val="00897BDF"/>
    <w:rsid w:val="008A6582"/>
    <w:rsid w:val="008A71CD"/>
    <w:rsid w:val="008A7B4B"/>
    <w:rsid w:val="008A7E85"/>
    <w:rsid w:val="008B4F59"/>
    <w:rsid w:val="008B5186"/>
    <w:rsid w:val="008C5175"/>
    <w:rsid w:val="008C6040"/>
    <w:rsid w:val="008E5557"/>
    <w:rsid w:val="0090455C"/>
    <w:rsid w:val="0092040B"/>
    <w:rsid w:val="00927AAE"/>
    <w:rsid w:val="00931EA9"/>
    <w:rsid w:val="009328DB"/>
    <w:rsid w:val="0094583D"/>
    <w:rsid w:val="00962839"/>
    <w:rsid w:val="00981B37"/>
    <w:rsid w:val="0098200D"/>
    <w:rsid w:val="009843AA"/>
    <w:rsid w:val="00987755"/>
    <w:rsid w:val="00993435"/>
    <w:rsid w:val="00993F54"/>
    <w:rsid w:val="009A3E80"/>
    <w:rsid w:val="009B3BE0"/>
    <w:rsid w:val="009B7791"/>
    <w:rsid w:val="009D10CB"/>
    <w:rsid w:val="009D2BDE"/>
    <w:rsid w:val="009F166F"/>
    <w:rsid w:val="009F4FFF"/>
    <w:rsid w:val="00A14412"/>
    <w:rsid w:val="00A36239"/>
    <w:rsid w:val="00A43E01"/>
    <w:rsid w:val="00A60869"/>
    <w:rsid w:val="00A65139"/>
    <w:rsid w:val="00A66477"/>
    <w:rsid w:val="00A67690"/>
    <w:rsid w:val="00A73BAE"/>
    <w:rsid w:val="00A81B17"/>
    <w:rsid w:val="00A83ADC"/>
    <w:rsid w:val="00A905ED"/>
    <w:rsid w:val="00AB4DCC"/>
    <w:rsid w:val="00AC326A"/>
    <w:rsid w:val="00B24134"/>
    <w:rsid w:val="00B366C6"/>
    <w:rsid w:val="00B376D0"/>
    <w:rsid w:val="00B66D3B"/>
    <w:rsid w:val="00B70739"/>
    <w:rsid w:val="00B744D8"/>
    <w:rsid w:val="00B810C1"/>
    <w:rsid w:val="00B81112"/>
    <w:rsid w:val="00B8409C"/>
    <w:rsid w:val="00B941B6"/>
    <w:rsid w:val="00B95E5E"/>
    <w:rsid w:val="00B97E7E"/>
    <w:rsid w:val="00BD476F"/>
    <w:rsid w:val="00BE4EA5"/>
    <w:rsid w:val="00C02F06"/>
    <w:rsid w:val="00C149B1"/>
    <w:rsid w:val="00C1669B"/>
    <w:rsid w:val="00C2057A"/>
    <w:rsid w:val="00C2152A"/>
    <w:rsid w:val="00C23200"/>
    <w:rsid w:val="00C31762"/>
    <w:rsid w:val="00C400F0"/>
    <w:rsid w:val="00C5370C"/>
    <w:rsid w:val="00C7297A"/>
    <w:rsid w:val="00C73A78"/>
    <w:rsid w:val="00CA4F0B"/>
    <w:rsid w:val="00CB065C"/>
    <w:rsid w:val="00CB702E"/>
    <w:rsid w:val="00CB77D3"/>
    <w:rsid w:val="00CE4D71"/>
    <w:rsid w:val="00CE79E6"/>
    <w:rsid w:val="00CF4117"/>
    <w:rsid w:val="00D03AF4"/>
    <w:rsid w:val="00D22D80"/>
    <w:rsid w:val="00D310AC"/>
    <w:rsid w:val="00D37B43"/>
    <w:rsid w:val="00D404E5"/>
    <w:rsid w:val="00D558BF"/>
    <w:rsid w:val="00D5592D"/>
    <w:rsid w:val="00D57FE9"/>
    <w:rsid w:val="00D62091"/>
    <w:rsid w:val="00D65ED9"/>
    <w:rsid w:val="00D875E4"/>
    <w:rsid w:val="00D92BC3"/>
    <w:rsid w:val="00D970C6"/>
    <w:rsid w:val="00D97511"/>
    <w:rsid w:val="00DA558B"/>
    <w:rsid w:val="00DE36A9"/>
    <w:rsid w:val="00DE46B3"/>
    <w:rsid w:val="00DE6D23"/>
    <w:rsid w:val="00DF0E9F"/>
    <w:rsid w:val="00DF3406"/>
    <w:rsid w:val="00E14BFA"/>
    <w:rsid w:val="00E23F10"/>
    <w:rsid w:val="00E24D79"/>
    <w:rsid w:val="00E32E39"/>
    <w:rsid w:val="00E4765E"/>
    <w:rsid w:val="00E5591D"/>
    <w:rsid w:val="00E60036"/>
    <w:rsid w:val="00E64E12"/>
    <w:rsid w:val="00E66AA0"/>
    <w:rsid w:val="00E762FD"/>
    <w:rsid w:val="00E91E08"/>
    <w:rsid w:val="00EB6411"/>
    <w:rsid w:val="00EC3FED"/>
    <w:rsid w:val="00ED2035"/>
    <w:rsid w:val="00EE78E3"/>
    <w:rsid w:val="00F14403"/>
    <w:rsid w:val="00F5336C"/>
    <w:rsid w:val="00F543E6"/>
    <w:rsid w:val="00F6616E"/>
    <w:rsid w:val="00F759FD"/>
    <w:rsid w:val="00F801AD"/>
    <w:rsid w:val="00F81EDE"/>
    <w:rsid w:val="00F859FE"/>
    <w:rsid w:val="00F945FB"/>
    <w:rsid w:val="00FA1A43"/>
    <w:rsid w:val="00FA57FE"/>
    <w:rsid w:val="00FA5AE7"/>
    <w:rsid w:val="00FA7A34"/>
    <w:rsid w:val="00FB07AA"/>
    <w:rsid w:val="00FD2C60"/>
    <w:rsid w:val="00FD66F1"/>
    <w:rsid w:val="00FE5AF8"/>
    <w:rsid w:val="00FF68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8409C"/>
    <w:pPr>
      <w:spacing w:after="0" w:line="240" w:lineRule="auto"/>
    </w:pPr>
    <w:rPr>
      <w:rFonts w:ascii="Arial" w:eastAsia="Times New Roman" w:hAnsi="Arial" w:cs="Times New Roman"/>
      <w:sz w:val="24"/>
      <w:szCs w:val="20"/>
      <w:lang w:eastAsia="sl-SI"/>
    </w:rPr>
  </w:style>
  <w:style w:type="paragraph" w:styleId="Naslov5">
    <w:name w:val="heading 5"/>
    <w:basedOn w:val="Navaden"/>
    <w:link w:val="Naslov5Znak"/>
    <w:uiPriority w:val="9"/>
    <w:qFormat/>
    <w:rsid w:val="00B97E7E"/>
    <w:pPr>
      <w:spacing w:before="100" w:beforeAutospacing="1" w:after="100" w:afterAutospacing="1"/>
      <w:outlineLvl w:val="4"/>
    </w:pPr>
    <w:rPr>
      <w:rFonts w:ascii="Times New Roman" w:hAnsi="Times New Roman"/>
      <w:b/>
      <w:bCs/>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409C"/>
    <w:pPr>
      <w:tabs>
        <w:tab w:val="center" w:pos="4536"/>
        <w:tab w:val="right" w:pos="9072"/>
      </w:tabs>
    </w:pPr>
  </w:style>
  <w:style w:type="character" w:customStyle="1" w:styleId="GlavaZnak">
    <w:name w:val="Glava Znak"/>
    <w:basedOn w:val="Privzetapisavaodstavka"/>
    <w:link w:val="Glava"/>
    <w:uiPriority w:val="99"/>
    <w:rsid w:val="00B8409C"/>
    <w:rPr>
      <w:rFonts w:ascii="Arial" w:eastAsia="Times New Roman" w:hAnsi="Arial" w:cs="Times New Roman"/>
      <w:sz w:val="24"/>
      <w:szCs w:val="20"/>
      <w:lang w:eastAsia="sl-SI"/>
    </w:rPr>
  </w:style>
  <w:style w:type="paragraph" w:styleId="Noga">
    <w:name w:val="footer"/>
    <w:basedOn w:val="Navaden"/>
    <w:link w:val="NogaZnak"/>
    <w:uiPriority w:val="99"/>
    <w:unhideWhenUsed/>
    <w:rsid w:val="00B8409C"/>
    <w:pPr>
      <w:tabs>
        <w:tab w:val="center" w:pos="4536"/>
        <w:tab w:val="right" w:pos="9072"/>
      </w:tabs>
    </w:pPr>
  </w:style>
  <w:style w:type="character" w:customStyle="1" w:styleId="NogaZnak">
    <w:name w:val="Noga Znak"/>
    <w:basedOn w:val="Privzetapisavaodstavka"/>
    <w:link w:val="Noga"/>
    <w:uiPriority w:val="99"/>
    <w:rsid w:val="00B8409C"/>
    <w:rPr>
      <w:rFonts w:ascii="Arial" w:eastAsia="Times New Roman" w:hAnsi="Arial" w:cs="Times New Roman"/>
      <w:sz w:val="24"/>
      <w:szCs w:val="20"/>
      <w:lang w:eastAsia="sl-SI"/>
    </w:rPr>
  </w:style>
  <w:style w:type="paragraph" w:styleId="Brezrazmikov">
    <w:name w:val="No Spacing"/>
    <w:basedOn w:val="Navaden"/>
    <w:uiPriority w:val="1"/>
    <w:qFormat/>
    <w:rsid w:val="00B8409C"/>
    <w:rPr>
      <w:rFonts w:ascii="Calibri" w:eastAsia="Calibri" w:hAnsi="Calibri"/>
      <w:sz w:val="22"/>
      <w:szCs w:val="22"/>
    </w:rPr>
  </w:style>
  <w:style w:type="paragraph" w:styleId="Besedilooblaka">
    <w:name w:val="Balloon Text"/>
    <w:basedOn w:val="Navaden"/>
    <w:link w:val="BesedilooblakaZnak"/>
    <w:uiPriority w:val="99"/>
    <w:semiHidden/>
    <w:unhideWhenUsed/>
    <w:rsid w:val="00B8409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8409C"/>
    <w:rPr>
      <w:rFonts w:ascii="Tahoma" w:eastAsia="Times New Roman" w:hAnsi="Tahoma" w:cs="Tahoma"/>
      <w:sz w:val="16"/>
      <w:szCs w:val="16"/>
      <w:lang w:eastAsia="sl-SI"/>
    </w:rPr>
  </w:style>
  <w:style w:type="character" w:styleId="Poudarek">
    <w:name w:val="Emphasis"/>
    <w:basedOn w:val="Privzetapisavaodstavka"/>
    <w:uiPriority w:val="20"/>
    <w:qFormat/>
    <w:rsid w:val="006B3868"/>
    <w:rPr>
      <w:i/>
      <w:iCs/>
    </w:rPr>
  </w:style>
  <w:style w:type="character" w:styleId="Krepko">
    <w:name w:val="Strong"/>
    <w:basedOn w:val="Privzetapisavaodstavka"/>
    <w:uiPriority w:val="22"/>
    <w:qFormat/>
    <w:rsid w:val="006B3868"/>
    <w:rPr>
      <w:b/>
      <w:bCs/>
    </w:rPr>
  </w:style>
  <w:style w:type="paragraph" w:styleId="Odstavekseznama">
    <w:name w:val="List Paragraph"/>
    <w:basedOn w:val="Navaden"/>
    <w:link w:val="OdstavekseznamaZnak"/>
    <w:uiPriority w:val="34"/>
    <w:qFormat/>
    <w:rsid w:val="00E762FD"/>
    <w:pPr>
      <w:ind w:left="720"/>
      <w:contextualSpacing/>
    </w:pPr>
  </w:style>
  <w:style w:type="character" w:styleId="Hiperpovezava">
    <w:name w:val="Hyperlink"/>
    <w:basedOn w:val="Privzetapisavaodstavka"/>
    <w:uiPriority w:val="99"/>
    <w:semiHidden/>
    <w:unhideWhenUsed/>
    <w:rsid w:val="00766924"/>
    <w:rPr>
      <w:strike w:val="0"/>
      <w:dstrike w:val="0"/>
      <w:color w:val="115294"/>
      <w:u w:val="none"/>
      <w:effect w:val="none"/>
    </w:rPr>
  </w:style>
  <w:style w:type="character" w:customStyle="1" w:styleId="OdstavekseznamaZnak">
    <w:name w:val="Odstavek seznama Znak"/>
    <w:basedOn w:val="Privzetapisavaodstavka"/>
    <w:link w:val="Odstavekseznama"/>
    <w:uiPriority w:val="34"/>
    <w:rsid w:val="001D4454"/>
    <w:rPr>
      <w:rFonts w:ascii="Arial" w:eastAsia="Times New Roman" w:hAnsi="Arial" w:cs="Times New Roman"/>
      <w:sz w:val="24"/>
      <w:szCs w:val="20"/>
      <w:lang w:eastAsia="sl-SI"/>
    </w:rPr>
  </w:style>
  <w:style w:type="character" w:customStyle="1" w:styleId="Naslov5Znak">
    <w:name w:val="Naslov 5 Znak"/>
    <w:basedOn w:val="Privzetapisavaodstavka"/>
    <w:link w:val="Naslov5"/>
    <w:uiPriority w:val="9"/>
    <w:rsid w:val="00B97E7E"/>
    <w:rPr>
      <w:rFonts w:ascii="Times New Roman" w:eastAsia="Times New Roman" w:hAnsi="Times New Roman" w:cs="Times New Roman"/>
      <w:b/>
      <w:bCs/>
      <w:sz w:val="20"/>
      <w:szCs w:val="20"/>
      <w:lang w:eastAsia="sl-SI"/>
    </w:rPr>
  </w:style>
  <w:style w:type="character" w:customStyle="1" w:styleId="label">
    <w:name w:val="label"/>
    <w:basedOn w:val="Privzetapisavaodstavka"/>
    <w:rsid w:val="00B97E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8409C"/>
    <w:pPr>
      <w:spacing w:after="0" w:line="240" w:lineRule="auto"/>
    </w:pPr>
    <w:rPr>
      <w:rFonts w:ascii="Arial" w:eastAsia="Times New Roman" w:hAnsi="Arial" w:cs="Times New Roman"/>
      <w:sz w:val="24"/>
      <w:szCs w:val="20"/>
      <w:lang w:eastAsia="sl-SI"/>
    </w:rPr>
  </w:style>
  <w:style w:type="paragraph" w:styleId="Naslov5">
    <w:name w:val="heading 5"/>
    <w:basedOn w:val="Navaden"/>
    <w:link w:val="Naslov5Znak"/>
    <w:uiPriority w:val="9"/>
    <w:qFormat/>
    <w:rsid w:val="00B97E7E"/>
    <w:pPr>
      <w:spacing w:before="100" w:beforeAutospacing="1" w:after="100" w:afterAutospacing="1"/>
      <w:outlineLvl w:val="4"/>
    </w:pPr>
    <w:rPr>
      <w:rFonts w:ascii="Times New Roman" w:hAnsi="Times New Roman"/>
      <w:b/>
      <w:bCs/>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409C"/>
    <w:pPr>
      <w:tabs>
        <w:tab w:val="center" w:pos="4536"/>
        <w:tab w:val="right" w:pos="9072"/>
      </w:tabs>
    </w:pPr>
  </w:style>
  <w:style w:type="character" w:customStyle="1" w:styleId="GlavaZnak">
    <w:name w:val="Glava Znak"/>
    <w:basedOn w:val="Privzetapisavaodstavka"/>
    <w:link w:val="Glava"/>
    <w:uiPriority w:val="99"/>
    <w:rsid w:val="00B8409C"/>
    <w:rPr>
      <w:rFonts w:ascii="Arial" w:eastAsia="Times New Roman" w:hAnsi="Arial" w:cs="Times New Roman"/>
      <w:sz w:val="24"/>
      <w:szCs w:val="20"/>
      <w:lang w:eastAsia="sl-SI"/>
    </w:rPr>
  </w:style>
  <w:style w:type="paragraph" w:styleId="Noga">
    <w:name w:val="footer"/>
    <w:basedOn w:val="Navaden"/>
    <w:link w:val="NogaZnak"/>
    <w:uiPriority w:val="99"/>
    <w:unhideWhenUsed/>
    <w:rsid w:val="00B8409C"/>
    <w:pPr>
      <w:tabs>
        <w:tab w:val="center" w:pos="4536"/>
        <w:tab w:val="right" w:pos="9072"/>
      </w:tabs>
    </w:pPr>
  </w:style>
  <w:style w:type="character" w:customStyle="1" w:styleId="NogaZnak">
    <w:name w:val="Noga Znak"/>
    <w:basedOn w:val="Privzetapisavaodstavka"/>
    <w:link w:val="Noga"/>
    <w:uiPriority w:val="99"/>
    <w:rsid w:val="00B8409C"/>
    <w:rPr>
      <w:rFonts w:ascii="Arial" w:eastAsia="Times New Roman" w:hAnsi="Arial" w:cs="Times New Roman"/>
      <w:sz w:val="24"/>
      <w:szCs w:val="20"/>
      <w:lang w:eastAsia="sl-SI"/>
    </w:rPr>
  </w:style>
  <w:style w:type="paragraph" w:styleId="Brezrazmikov">
    <w:name w:val="No Spacing"/>
    <w:basedOn w:val="Navaden"/>
    <w:uiPriority w:val="1"/>
    <w:qFormat/>
    <w:rsid w:val="00B8409C"/>
    <w:rPr>
      <w:rFonts w:ascii="Calibri" w:eastAsia="Calibri" w:hAnsi="Calibri"/>
      <w:sz w:val="22"/>
      <w:szCs w:val="22"/>
    </w:rPr>
  </w:style>
  <w:style w:type="paragraph" w:styleId="Besedilooblaka">
    <w:name w:val="Balloon Text"/>
    <w:basedOn w:val="Navaden"/>
    <w:link w:val="BesedilooblakaZnak"/>
    <w:uiPriority w:val="99"/>
    <w:semiHidden/>
    <w:unhideWhenUsed/>
    <w:rsid w:val="00B8409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8409C"/>
    <w:rPr>
      <w:rFonts w:ascii="Tahoma" w:eastAsia="Times New Roman" w:hAnsi="Tahoma" w:cs="Tahoma"/>
      <w:sz w:val="16"/>
      <w:szCs w:val="16"/>
      <w:lang w:eastAsia="sl-SI"/>
    </w:rPr>
  </w:style>
  <w:style w:type="character" w:styleId="Poudarek">
    <w:name w:val="Emphasis"/>
    <w:basedOn w:val="Privzetapisavaodstavka"/>
    <w:uiPriority w:val="20"/>
    <w:qFormat/>
    <w:rsid w:val="006B3868"/>
    <w:rPr>
      <w:i/>
      <w:iCs/>
    </w:rPr>
  </w:style>
  <w:style w:type="character" w:styleId="Krepko">
    <w:name w:val="Strong"/>
    <w:basedOn w:val="Privzetapisavaodstavka"/>
    <w:uiPriority w:val="22"/>
    <w:qFormat/>
    <w:rsid w:val="006B3868"/>
    <w:rPr>
      <w:b/>
      <w:bCs/>
    </w:rPr>
  </w:style>
  <w:style w:type="paragraph" w:styleId="Odstavekseznama">
    <w:name w:val="List Paragraph"/>
    <w:basedOn w:val="Navaden"/>
    <w:link w:val="OdstavekseznamaZnak"/>
    <w:uiPriority w:val="34"/>
    <w:qFormat/>
    <w:rsid w:val="00E762FD"/>
    <w:pPr>
      <w:ind w:left="720"/>
      <w:contextualSpacing/>
    </w:pPr>
  </w:style>
  <w:style w:type="character" w:styleId="Hiperpovezava">
    <w:name w:val="Hyperlink"/>
    <w:basedOn w:val="Privzetapisavaodstavka"/>
    <w:uiPriority w:val="99"/>
    <w:semiHidden/>
    <w:unhideWhenUsed/>
    <w:rsid w:val="00766924"/>
    <w:rPr>
      <w:strike w:val="0"/>
      <w:dstrike w:val="0"/>
      <w:color w:val="115294"/>
      <w:u w:val="none"/>
      <w:effect w:val="none"/>
    </w:rPr>
  </w:style>
  <w:style w:type="character" w:customStyle="1" w:styleId="OdstavekseznamaZnak">
    <w:name w:val="Odstavek seznama Znak"/>
    <w:basedOn w:val="Privzetapisavaodstavka"/>
    <w:link w:val="Odstavekseznama"/>
    <w:uiPriority w:val="34"/>
    <w:rsid w:val="001D4454"/>
    <w:rPr>
      <w:rFonts w:ascii="Arial" w:eastAsia="Times New Roman" w:hAnsi="Arial" w:cs="Times New Roman"/>
      <w:sz w:val="24"/>
      <w:szCs w:val="20"/>
      <w:lang w:eastAsia="sl-SI"/>
    </w:rPr>
  </w:style>
  <w:style w:type="character" w:customStyle="1" w:styleId="Naslov5Znak">
    <w:name w:val="Naslov 5 Znak"/>
    <w:basedOn w:val="Privzetapisavaodstavka"/>
    <w:link w:val="Naslov5"/>
    <w:uiPriority w:val="9"/>
    <w:rsid w:val="00B97E7E"/>
    <w:rPr>
      <w:rFonts w:ascii="Times New Roman" w:eastAsia="Times New Roman" w:hAnsi="Times New Roman" w:cs="Times New Roman"/>
      <w:b/>
      <w:bCs/>
      <w:sz w:val="20"/>
      <w:szCs w:val="20"/>
      <w:lang w:eastAsia="sl-SI"/>
    </w:rPr>
  </w:style>
  <w:style w:type="character" w:customStyle="1" w:styleId="label">
    <w:name w:val="label"/>
    <w:basedOn w:val="Privzetapisavaodstavka"/>
    <w:rsid w:val="00B97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69317">
      <w:bodyDiv w:val="1"/>
      <w:marLeft w:val="0"/>
      <w:marRight w:val="0"/>
      <w:marTop w:val="0"/>
      <w:marBottom w:val="0"/>
      <w:divBdr>
        <w:top w:val="none" w:sz="0" w:space="0" w:color="auto"/>
        <w:left w:val="none" w:sz="0" w:space="0" w:color="auto"/>
        <w:bottom w:val="none" w:sz="0" w:space="0" w:color="auto"/>
        <w:right w:val="none" w:sz="0" w:space="0" w:color="auto"/>
      </w:divBdr>
    </w:div>
    <w:div w:id="176163330">
      <w:bodyDiv w:val="1"/>
      <w:marLeft w:val="0"/>
      <w:marRight w:val="0"/>
      <w:marTop w:val="0"/>
      <w:marBottom w:val="0"/>
      <w:divBdr>
        <w:top w:val="none" w:sz="0" w:space="0" w:color="auto"/>
        <w:left w:val="none" w:sz="0" w:space="0" w:color="auto"/>
        <w:bottom w:val="none" w:sz="0" w:space="0" w:color="auto"/>
        <w:right w:val="none" w:sz="0" w:space="0" w:color="auto"/>
      </w:divBdr>
    </w:div>
    <w:div w:id="190923747">
      <w:bodyDiv w:val="1"/>
      <w:marLeft w:val="0"/>
      <w:marRight w:val="0"/>
      <w:marTop w:val="0"/>
      <w:marBottom w:val="0"/>
      <w:divBdr>
        <w:top w:val="none" w:sz="0" w:space="0" w:color="auto"/>
        <w:left w:val="none" w:sz="0" w:space="0" w:color="auto"/>
        <w:bottom w:val="none" w:sz="0" w:space="0" w:color="auto"/>
        <w:right w:val="none" w:sz="0" w:space="0" w:color="auto"/>
      </w:divBdr>
    </w:div>
    <w:div w:id="198780527">
      <w:bodyDiv w:val="1"/>
      <w:marLeft w:val="0"/>
      <w:marRight w:val="0"/>
      <w:marTop w:val="0"/>
      <w:marBottom w:val="0"/>
      <w:divBdr>
        <w:top w:val="none" w:sz="0" w:space="0" w:color="auto"/>
        <w:left w:val="none" w:sz="0" w:space="0" w:color="auto"/>
        <w:bottom w:val="none" w:sz="0" w:space="0" w:color="auto"/>
        <w:right w:val="none" w:sz="0" w:space="0" w:color="auto"/>
      </w:divBdr>
    </w:div>
    <w:div w:id="216430975">
      <w:bodyDiv w:val="1"/>
      <w:marLeft w:val="0"/>
      <w:marRight w:val="0"/>
      <w:marTop w:val="0"/>
      <w:marBottom w:val="0"/>
      <w:divBdr>
        <w:top w:val="none" w:sz="0" w:space="0" w:color="auto"/>
        <w:left w:val="none" w:sz="0" w:space="0" w:color="auto"/>
        <w:bottom w:val="none" w:sz="0" w:space="0" w:color="auto"/>
        <w:right w:val="none" w:sz="0" w:space="0" w:color="auto"/>
      </w:divBdr>
    </w:div>
    <w:div w:id="255674199">
      <w:bodyDiv w:val="1"/>
      <w:marLeft w:val="0"/>
      <w:marRight w:val="0"/>
      <w:marTop w:val="0"/>
      <w:marBottom w:val="0"/>
      <w:divBdr>
        <w:top w:val="none" w:sz="0" w:space="0" w:color="auto"/>
        <w:left w:val="none" w:sz="0" w:space="0" w:color="auto"/>
        <w:bottom w:val="none" w:sz="0" w:space="0" w:color="auto"/>
        <w:right w:val="none" w:sz="0" w:space="0" w:color="auto"/>
      </w:divBdr>
    </w:div>
    <w:div w:id="260069463">
      <w:bodyDiv w:val="1"/>
      <w:marLeft w:val="0"/>
      <w:marRight w:val="0"/>
      <w:marTop w:val="0"/>
      <w:marBottom w:val="0"/>
      <w:divBdr>
        <w:top w:val="none" w:sz="0" w:space="0" w:color="auto"/>
        <w:left w:val="none" w:sz="0" w:space="0" w:color="auto"/>
        <w:bottom w:val="none" w:sz="0" w:space="0" w:color="auto"/>
        <w:right w:val="none" w:sz="0" w:space="0" w:color="auto"/>
      </w:divBdr>
      <w:divsChild>
        <w:div w:id="560335876">
          <w:marLeft w:val="0"/>
          <w:marRight w:val="0"/>
          <w:marTop w:val="0"/>
          <w:marBottom w:val="0"/>
          <w:divBdr>
            <w:top w:val="none" w:sz="0" w:space="0" w:color="auto"/>
            <w:left w:val="none" w:sz="0" w:space="0" w:color="auto"/>
            <w:bottom w:val="none" w:sz="0" w:space="0" w:color="auto"/>
            <w:right w:val="none" w:sz="0" w:space="0" w:color="auto"/>
          </w:divBdr>
          <w:divsChild>
            <w:div w:id="47728966">
              <w:marLeft w:val="-225"/>
              <w:marRight w:val="-225"/>
              <w:marTop w:val="0"/>
              <w:marBottom w:val="0"/>
              <w:divBdr>
                <w:top w:val="none" w:sz="0" w:space="0" w:color="auto"/>
                <w:left w:val="none" w:sz="0" w:space="0" w:color="auto"/>
                <w:bottom w:val="none" w:sz="0" w:space="0" w:color="auto"/>
                <w:right w:val="none" w:sz="0" w:space="0" w:color="auto"/>
              </w:divBdr>
              <w:divsChild>
                <w:div w:id="1522358435">
                  <w:marLeft w:val="0"/>
                  <w:marRight w:val="0"/>
                  <w:marTop w:val="0"/>
                  <w:marBottom w:val="0"/>
                  <w:divBdr>
                    <w:top w:val="none" w:sz="0" w:space="0" w:color="auto"/>
                    <w:left w:val="none" w:sz="0" w:space="0" w:color="auto"/>
                    <w:bottom w:val="none" w:sz="0" w:space="0" w:color="auto"/>
                    <w:right w:val="none" w:sz="0" w:space="0" w:color="auto"/>
                  </w:divBdr>
                  <w:divsChild>
                    <w:div w:id="377626622">
                      <w:marLeft w:val="0"/>
                      <w:marRight w:val="0"/>
                      <w:marTop w:val="0"/>
                      <w:marBottom w:val="255"/>
                      <w:divBdr>
                        <w:top w:val="none" w:sz="0" w:space="0" w:color="auto"/>
                        <w:left w:val="none" w:sz="0" w:space="0" w:color="auto"/>
                        <w:bottom w:val="none" w:sz="0" w:space="0" w:color="auto"/>
                        <w:right w:val="none" w:sz="0" w:space="0" w:color="auto"/>
                      </w:divBdr>
                      <w:divsChild>
                        <w:div w:id="130370189">
                          <w:marLeft w:val="0"/>
                          <w:marRight w:val="0"/>
                          <w:marTop w:val="0"/>
                          <w:marBottom w:val="0"/>
                          <w:divBdr>
                            <w:top w:val="none" w:sz="0" w:space="0" w:color="auto"/>
                            <w:left w:val="none" w:sz="0" w:space="0" w:color="auto"/>
                            <w:bottom w:val="none" w:sz="0" w:space="0" w:color="auto"/>
                            <w:right w:val="none" w:sz="0" w:space="0" w:color="auto"/>
                          </w:divBdr>
                          <w:divsChild>
                            <w:div w:id="1753967870">
                              <w:marLeft w:val="-195"/>
                              <w:marRight w:val="0"/>
                              <w:marTop w:val="0"/>
                              <w:marBottom w:val="0"/>
                              <w:divBdr>
                                <w:top w:val="none" w:sz="0" w:space="0" w:color="auto"/>
                                <w:left w:val="none" w:sz="0" w:space="0" w:color="auto"/>
                                <w:bottom w:val="none" w:sz="0" w:space="0" w:color="auto"/>
                                <w:right w:val="none" w:sz="0" w:space="0" w:color="auto"/>
                              </w:divBdr>
                              <w:divsChild>
                                <w:div w:id="469324638">
                                  <w:marLeft w:val="0"/>
                                  <w:marRight w:val="0"/>
                                  <w:marTop w:val="150"/>
                                  <w:marBottom w:val="150"/>
                                  <w:divBdr>
                                    <w:top w:val="none" w:sz="0" w:space="0" w:color="auto"/>
                                    <w:left w:val="none" w:sz="0" w:space="0" w:color="auto"/>
                                    <w:bottom w:val="none" w:sz="0" w:space="0" w:color="auto"/>
                                    <w:right w:val="none" w:sz="0" w:space="0" w:color="auto"/>
                                  </w:divBdr>
                                </w:div>
                              </w:divsChild>
                            </w:div>
                            <w:div w:id="1035815219">
                              <w:marLeft w:val="-195"/>
                              <w:marRight w:val="0"/>
                              <w:marTop w:val="0"/>
                              <w:marBottom w:val="0"/>
                              <w:divBdr>
                                <w:top w:val="none" w:sz="0" w:space="0" w:color="auto"/>
                                <w:left w:val="none" w:sz="0" w:space="0" w:color="auto"/>
                                <w:bottom w:val="none" w:sz="0" w:space="0" w:color="auto"/>
                                <w:right w:val="none" w:sz="0" w:space="0" w:color="auto"/>
                              </w:divBdr>
                              <w:divsChild>
                                <w:div w:id="1745638975">
                                  <w:marLeft w:val="0"/>
                                  <w:marRight w:val="0"/>
                                  <w:marTop w:val="150"/>
                                  <w:marBottom w:val="150"/>
                                  <w:divBdr>
                                    <w:top w:val="none" w:sz="0" w:space="0" w:color="auto"/>
                                    <w:left w:val="none" w:sz="0" w:space="0" w:color="auto"/>
                                    <w:bottom w:val="none" w:sz="0" w:space="0" w:color="auto"/>
                                    <w:right w:val="none" w:sz="0" w:space="0" w:color="auto"/>
                                  </w:divBdr>
                                </w:div>
                              </w:divsChild>
                            </w:div>
                            <w:div w:id="1708680392">
                              <w:marLeft w:val="-195"/>
                              <w:marRight w:val="0"/>
                              <w:marTop w:val="0"/>
                              <w:marBottom w:val="0"/>
                              <w:divBdr>
                                <w:top w:val="none" w:sz="0" w:space="0" w:color="auto"/>
                                <w:left w:val="none" w:sz="0" w:space="0" w:color="auto"/>
                                <w:bottom w:val="none" w:sz="0" w:space="0" w:color="auto"/>
                                <w:right w:val="none" w:sz="0" w:space="0" w:color="auto"/>
                              </w:divBdr>
                              <w:divsChild>
                                <w:div w:id="1311178895">
                                  <w:marLeft w:val="0"/>
                                  <w:marRight w:val="0"/>
                                  <w:marTop w:val="150"/>
                                  <w:marBottom w:val="150"/>
                                  <w:divBdr>
                                    <w:top w:val="none" w:sz="0" w:space="0" w:color="auto"/>
                                    <w:left w:val="none" w:sz="0" w:space="0" w:color="auto"/>
                                    <w:bottom w:val="none" w:sz="0" w:space="0" w:color="auto"/>
                                    <w:right w:val="none" w:sz="0" w:space="0" w:color="auto"/>
                                  </w:divBdr>
                                </w:div>
                              </w:divsChild>
                            </w:div>
                            <w:div w:id="43069026">
                              <w:marLeft w:val="-195"/>
                              <w:marRight w:val="0"/>
                              <w:marTop w:val="0"/>
                              <w:marBottom w:val="0"/>
                              <w:divBdr>
                                <w:top w:val="none" w:sz="0" w:space="0" w:color="auto"/>
                                <w:left w:val="none" w:sz="0" w:space="0" w:color="auto"/>
                                <w:bottom w:val="none" w:sz="0" w:space="0" w:color="auto"/>
                                <w:right w:val="none" w:sz="0" w:space="0" w:color="auto"/>
                              </w:divBdr>
                              <w:divsChild>
                                <w:div w:id="17877746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7097656">
      <w:bodyDiv w:val="1"/>
      <w:marLeft w:val="0"/>
      <w:marRight w:val="0"/>
      <w:marTop w:val="0"/>
      <w:marBottom w:val="0"/>
      <w:divBdr>
        <w:top w:val="none" w:sz="0" w:space="0" w:color="auto"/>
        <w:left w:val="none" w:sz="0" w:space="0" w:color="auto"/>
        <w:bottom w:val="none" w:sz="0" w:space="0" w:color="auto"/>
        <w:right w:val="none" w:sz="0" w:space="0" w:color="auto"/>
      </w:divBdr>
    </w:div>
    <w:div w:id="386028231">
      <w:bodyDiv w:val="1"/>
      <w:marLeft w:val="0"/>
      <w:marRight w:val="0"/>
      <w:marTop w:val="0"/>
      <w:marBottom w:val="0"/>
      <w:divBdr>
        <w:top w:val="none" w:sz="0" w:space="0" w:color="auto"/>
        <w:left w:val="none" w:sz="0" w:space="0" w:color="auto"/>
        <w:bottom w:val="none" w:sz="0" w:space="0" w:color="auto"/>
        <w:right w:val="none" w:sz="0" w:space="0" w:color="auto"/>
      </w:divBdr>
    </w:div>
    <w:div w:id="426385141">
      <w:bodyDiv w:val="1"/>
      <w:marLeft w:val="0"/>
      <w:marRight w:val="0"/>
      <w:marTop w:val="0"/>
      <w:marBottom w:val="0"/>
      <w:divBdr>
        <w:top w:val="none" w:sz="0" w:space="0" w:color="auto"/>
        <w:left w:val="none" w:sz="0" w:space="0" w:color="auto"/>
        <w:bottom w:val="none" w:sz="0" w:space="0" w:color="auto"/>
        <w:right w:val="none" w:sz="0" w:space="0" w:color="auto"/>
      </w:divBdr>
      <w:divsChild>
        <w:div w:id="550773413">
          <w:marLeft w:val="0"/>
          <w:marRight w:val="0"/>
          <w:marTop w:val="0"/>
          <w:marBottom w:val="0"/>
          <w:divBdr>
            <w:top w:val="none" w:sz="0" w:space="0" w:color="auto"/>
            <w:left w:val="none" w:sz="0" w:space="0" w:color="auto"/>
            <w:bottom w:val="none" w:sz="0" w:space="0" w:color="auto"/>
            <w:right w:val="none" w:sz="0" w:space="0" w:color="auto"/>
          </w:divBdr>
          <w:divsChild>
            <w:div w:id="1127158719">
              <w:marLeft w:val="-225"/>
              <w:marRight w:val="-225"/>
              <w:marTop w:val="0"/>
              <w:marBottom w:val="0"/>
              <w:divBdr>
                <w:top w:val="none" w:sz="0" w:space="0" w:color="auto"/>
                <w:left w:val="none" w:sz="0" w:space="0" w:color="auto"/>
                <w:bottom w:val="none" w:sz="0" w:space="0" w:color="auto"/>
                <w:right w:val="none" w:sz="0" w:space="0" w:color="auto"/>
              </w:divBdr>
              <w:divsChild>
                <w:div w:id="951858034">
                  <w:marLeft w:val="0"/>
                  <w:marRight w:val="0"/>
                  <w:marTop w:val="0"/>
                  <w:marBottom w:val="0"/>
                  <w:divBdr>
                    <w:top w:val="none" w:sz="0" w:space="0" w:color="auto"/>
                    <w:left w:val="none" w:sz="0" w:space="0" w:color="auto"/>
                    <w:bottom w:val="none" w:sz="0" w:space="0" w:color="auto"/>
                    <w:right w:val="none" w:sz="0" w:space="0" w:color="auto"/>
                  </w:divBdr>
                  <w:divsChild>
                    <w:div w:id="1123615592">
                      <w:marLeft w:val="0"/>
                      <w:marRight w:val="0"/>
                      <w:marTop w:val="0"/>
                      <w:marBottom w:val="255"/>
                      <w:divBdr>
                        <w:top w:val="none" w:sz="0" w:space="0" w:color="auto"/>
                        <w:left w:val="none" w:sz="0" w:space="0" w:color="auto"/>
                        <w:bottom w:val="none" w:sz="0" w:space="0" w:color="auto"/>
                        <w:right w:val="none" w:sz="0" w:space="0" w:color="auto"/>
                      </w:divBdr>
                      <w:divsChild>
                        <w:div w:id="1169521474">
                          <w:marLeft w:val="0"/>
                          <w:marRight w:val="0"/>
                          <w:marTop w:val="0"/>
                          <w:marBottom w:val="0"/>
                          <w:divBdr>
                            <w:top w:val="none" w:sz="0" w:space="0" w:color="auto"/>
                            <w:left w:val="none" w:sz="0" w:space="0" w:color="auto"/>
                            <w:bottom w:val="none" w:sz="0" w:space="0" w:color="auto"/>
                            <w:right w:val="none" w:sz="0" w:space="0" w:color="auto"/>
                          </w:divBdr>
                          <w:divsChild>
                            <w:div w:id="2018574698">
                              <w:marLeft w:val="-195"/>
                              <w:marRight w:val="0"/>
                              <w:marTop w:val="0"/>
                              <w:marBottom w:val="0"/>
                              <w:divBdr>
                                <w:top w:val="none" w:sz="0" w:space="0" w:color="auto"/>
                                <w:left w:val="none" w:sz="0" w:space="0" w:color="auto"/>
                                <w:bottom w:val="none" w:sz="0" w:space="0" w:color="auto"/>
                                <w:right w:val="none" w:sz="0" w:space="0" w:color="auto"/>
                              </w:divBdr>
                              <w:divsChild>
                                <w:div w:id="859007797">
                                  <w:marLeft w:val="0"/>
                                  <w:marRight w:val="0"/>
                                  <w:marTop w:val="150"/>
                                  <w:marBottom w:val="150"/>
                                  <w:divBdr>
                                    <w:top w:val="none" w:sz="0" w:space="0" w:color="auto"/>
                                    <w:left w:val="none" w:sz="0" w:space="0" w:color="auto"/>
                                    <w:bottom w:val="none" w:sz="0" w:space="0" w:color="auto"/>
                                    <w:right w:val="none" w:sz="0" w:space="0" w:color="auto"/>
                                  </w:divBdr>
                                </w:div>
                              </w:divsChild>
                            </w:div>
                            <w:div w:id="160856615">
                              <w:marLeft w:val="-195"/>
                              <w:marRight w:val="0"/>
                              <w:marTop w:val="0"/>
                              <w:marBottom w:val="0"/>
                              <w:divBdr>
                                <w:top w:val="none" w:sz="0" w:space="0" w:color="auto"/>
                                <w:left w:val="none" w:sz="0" w:space="0" w:color="auto"/>
                                <w:bottom w:val="none" w:sz="0" w:space="0" w:color="auto"/>
                                <w:right w:val="none" w:sz="0" w:space="0" w:color="auto"/>
                              </w:divBdr>
                              <w:divsChild>
                                <w:div w:id="1368487821">
                                  <w:marLeft w:val="0"/>
                                  <w:marRight w:val="0"/>
                                  <w:marTop w:val="150"/>
                                  <w:marBottom w:val="150"/>
                                  <w:divBdr>
                                    <w:top w:val="none" w:sz="0" w:space="0" w:color="auto"/>
                                    <w:left w:val="none" w:sz="0" w:space="0" w:color="auto"/>
                                    <w:bottom w:val="none" w:sz="0" w:space="0" w:color="auto"/>
                                    <w:right w:val="none" w:sz="0" w:space="0" w:color="auto"/>
                                  </w:divBdr>
                                </w:div>
                              </w:divsChild>
                            </w:div>
                            <w:div w:id="638461006">
                              <w:marLeft w:val="-195"/>
                              <w:marRight w:val="0"/>
                              <w:marTop w:val="0"/>
                              <w:marBottom w:val="0"/>
                              <w:divBdr>
                                <w:top w:val="none" w:sz="0" w:space="0" w:color="auto"/>
                                <w:left w:val="none" w:sz="0" w:space="0" w:color="auto"/>
                                <w:bottom w:val="none" w:sz="0" w:space="0" w:color="auto"/>
                                <w:right w:val="none" w:sz="0" w:space="0" w:color="auto"/>
                              </w:divBdr>
                              <w:divsChild>
                                <w:div w:id="13866784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006632">
      <w:bodyDiv w:val="1"/>
      <w:marLeft w:val="0"/>
      <w:marRight w:val="0"/>
      <w:marTop w:val="0"/>
      <w:marBottom w:val="0"/>
      <w:divBdr>
        <w:top w:val="none" w:sz="0" w:space="0" w:color="auto"/>
        <w:left w:val="none" w:sz="0" w:space="0" w:color="auto"/>
        <w:bottom w:val="none" w:sz="0" w:space="0" w:color="auto"/>
        <w:right w:val="none" w:sz="0" w:space="0" w:color="auto"/>
      </w:divBdr>
      <w:divsChild>
        <w:div w:id="254361125">
          <w:marLeft w:val="0"/>
          <w:marRight w:val="0"/>
          <w:marTop w:val="0"/>
          <w:marBottom w:val="0"/>
          <w:divBdr>
            <w:top w:val="none" w:sz="0" w:space="0" w:color="auto"/>
            <w:left w:val="none" w:sz="0" w:space="0" w:color="auto"/>
            <w:bottom w:val="none" w:sz="0" w:space="0" w:color="auto"/>
            <w:right w:val="none" w:sz="0" w:space="0" w:color="auto"/>
          </w:divBdr>
          <w:divsChild>
            <w:div w:id="487215447">
              <w:marLeft w:val="-225"/>
              <w:marRight w:val="-225"/>
              <w:marTop w:val="0"/>
              <w:marBottom w:val="0"/>
              <w:divBdr>
                <w:top w:val="none" w:sz="0" w:space="0" w:color="auto"/>
                <w:left w:val="none" w:sz="0" w:space="0" w:color="auto"/>
                <w:bottom w:val="none" w:sz="0" w:space="0" w:color="auto"/>
                <w:right w:val="none" w:sz="0" w:space="0" w:color="auto"/>
              </w:divBdr>
              <w:divsChild>
                <w:div w:id="397828697">
                  <w:marLeft w:val="0"/>
                  <w:marRight w:val="0"/>
                  <w:marTop w:val="0"/>
                  <w:marBottom w:val="0"/>
                  <w:divBdr>
                    <w:top w:val="none" w:sz="0" w:space="0" w:color="auto"/>
                    <w:left w:val="none" w:sz="0" w:space="0" w:color="auto"/>
                    <w:bottom w:val="none" w:sz="0" w:space="0" w:color="auto"/>
                    <w:right w:val="none" w:sz="0" w:space="0" w:color="auto"/>
                  </w:divBdr>
                  <w:divsChild>
                    <w:div w:id="1198156424">
                      <w:marLeft w:val="0"/>
                      <w:marRight w:val="0"/>
                      <w:marTop w:val="0"/>
                      <w:marBottom w:val="255"/>
                      <w:divBdr>
                        <w:top w:val="none" w:sz="0" w:space="0" w:color="auto"/>
                        <w:left w:val="none" w:sz="0" w:space="0" w:color="auto"/>
                        <w:bottom w:val="none" w:sz="0" w:space="0" w:color="auto"/>
                        <w:right w:val="none" w:sz="0" w:space="0" w:color="auto"/>
                      </w:divBdr>
                      <w:divsChild>
                        <w:div w:id="992834386">
                          <w:marLeft w:val="0"/>
                          <w:marRight w:val="0"/>
                          <w:marTop w:val="0"/>
                          <w:marBottom w:val="0"/>
                          <w:divBdr>
                            <w:top w:val="none" w:sz="0" w:space="0" w:color="auto"/>
                            <w:left w:val="none" w:sz="0" w:space="0" w:color="auto"/>
                            <w:bottom w:val="none" w:sz="0" w:space="0" w:color="auto"/>
                            <w:right w:val="none" w:sz="0" w:space="0" w:color="auto"/>
                          </w:divBdr>
                          <w:divsChild>
                            <w:div w:id="1370257151">
                              <w:marLeft w:val="-195"/>
                              <w:marRight w:val="0"/>
                              <w:marTop w:val="0"/>
                              <w:marBottom w:val="0"/>
                              <w:divBdr>
                                <w:top w:val="none" w:sz="0" w:space="0" w:color="auto"/>
                                <w:left w:val="none" w:sz="0" w:space="0" w:color="auto"/>
                                <w:bottom w:val="none" w:sz="0" w:space="0" w:color="auto"/>
                                <w:right w:val="none" w:sz="0" w:space="0" w:color="auto"/>
                              </w:divBdr>
                              <w:divsChild>
                                <w:div w:id="543323907">
                                  <w:marLeft w:val="0"/>
                                  <w:marRight w:val="0"/>
                                  <w:marTop w:val="150"/>
                                  <w:marBottom w:val="150"/>
                                  <w:divBdr>
                                    <w:top w:val="none" w:sz="0" w:space="0" w:color="auto"/>
                                    <w:left w:val="none" w:sz="0" w:space="0" w:color="auto"/>
                                    <w:bottom w:val="none" w:sz="0" w:space="0" w:color="auto"/>
                                    <w:right w:val="none" w:sz="0" w:space="0" w:color="auto"/>
                                  </w:divBdr>
                                </w:div>
                              </w:divsChild>
                            </w:div>
                            <w:div w:id="35282176">
                              <w:marLeft w:val="-195"/>
                              <w:marRight w:val="0"/>
                              <w:marTop w:val="0"/>
                              <w:marBottom w:val="0"/>
                              <w:divBdr>
                                <w:top w:val="none" w:sz="0" w:space="0" w:color="auto"/>
                                <w:left w:val="none" w:sz="0" w:space="0" w:color="auto"/>
                                <w:bottom w:val="none" w:sz="0" w:space="0" w:color="auto"/>
                                <w:right w:val="none" w:sz="0" w:space="0" w:color="auto"/>
                              </w:divBdr>
                              <w:divsChild>
                                <w:div w:id="940990624">
                                  <w:marLeft w:val="0"/>
                                  <w:marRight w:val="0"/>
                                  <w:marTop w:val="150"/>
                                  <w:marBottom w:val="150"/>
                                  <w:divBdr>
                                    <w:top w:val="none" w:sz="0" w:space="0" w:color="auto"/>
                                    <w:left w:val="none" w:sz="0" w:space="0" w:color="auto"/>
                                    <w:bottom w:val="none" w:sz="0" w:space="0" w:color="auto"/>
                                    <w:right w:val="none" w:sz="0" w:space="0" w:color="auto"/>
                                  </w:divBdr>
                                </w:div>
                              </w:divsChild>
                            </w:div>
                            <w:div w:id="1305888190">
                              <w:marLeft w:val="-195"/>
                              <w:marRight w:val="0"/>
                              <w:marTop w:val="0"/>
                              <w:marBottom w:val="0"/>
                              <w:divBdr>
                                <w:top w:val="none" w:sz="0" w:space="0" w:color="auto"/>
                                <w:left w:val="none" w:sz="0" w:space="0" w:color="auto"/>
                                <w:bottom w:val="none" w:sz="0" w:space="0" w:color="auto"/>
                                <w:right w:val="none" w:sz="0" w:space="0" w:color="auto"/>
                              </w:divBdr>
                              <w:divsChild>
                                <w:div w:id="2075547246">
                                  <w:marLeft w:val="0"/>
                                  <w:marRight w:val="0"/>
                                  <w:marTop w:val="150"/>
                                  <w:marBottom w:val="150"/>
                                  <w:divBdr>
                                    <w:top w:val="none" w:sz="0" w:space="0" w:color="auto"/>
                                    <w:left w:val="none" w:sz="0" w:space="0" w:color="auto"/>
                                    <w:bottom w:val="none" w:sz="0" w:space="0" w:color="auto"/>
                                    <w:right w:val="none" w:sz="0" w:space="0" w:color="auto"/>
                                  </w:divBdr>
                                </w:div>
                              </w:divsChild>
                            </w:div>
                            <w:div w:id="563756406">
                              <w:marLeft w:val="-195"/>
                              <w:marRight w:val="0"/>
                              <w:marTop w:val="0"/>
                              <w:marBottom w:val="0"/>
                              <w:divBdr>
                                <w:top w:val="none" w:sz="0" w:space="0" w:color="auto"/>
                                <w:left w:val="none" w:sz="0" w:space="0" w:color="auto"/>
                                <w:bottom w:val="none" w:sz="0" w:space="0" w:color="auto"/>
                                <w:right w:val="none" w:sz="0" w:space="0" w:color="auto"/>
                              </w:divBdr>
                              <w:divsChild>
                                <w:div w:id="833573314">
                                  <w:marLeft w:val="0"/>
                                  <w:marRight w:val="0"/>
                                  <w:marTop w:val="150"/>
                                  <w:marBottom w:val="150"/>
                                  <w:divBdr>
                                    <w:top w:val="none" w:sz="0" w:space="0" w:color="auto"/>
                                    <w:left w:val="none" w:sz="0" w:space="0" w:color="auto"/>
                                    <w:bottom w:val="none" w:sz="0" w:space="0" w:color="auto"/>
                                    <w:right w:val="none" w:sz="0" w:space="0" w:color="auto"/>
                                  </w:divBdr>
                                </w:div>
                              </w:divsChild>
                            </w:div>
                            <w:div w:id="65496661">
                              <w:marLeft w:val="-195"/>
                              <w:marRight w:val="0"/>
                              <w:marTop w:val="0"/>
                              <w:marBottom w:val="0"/>
                              <w:divBdr>
                                <w:top w:val="none" w:sz="0" w:space="0" w:color="auto"/>
                                <w:left w:val="none" w:sz="0" w:space="0" w:color="auto"/>
                                <w:bottom w:val="none" w:sz="0" w:space="0" w:color="auto"/>
                                <w:right w:val="none" w:sz="0" w:space="0" w:color="auto"/>
                              </w:divBdr>
                              <w:divsChild>
                                <w:div w:id="1959870478">
                                  <w:marLeft w:val="0"/>
                                  <w:marRight w:val="0"/>
                                  <w:marTop w:val="150"/>
                                  <w:marBottom w:val="150"/>
                                  <w:divBdr>
                                    <w:top w:val="none" w:sz="0" w:space="0" w:color="auto"/>
                                    <w:left w:val="none" w:sz="0" w:space="0" w:color="auto"/>
                                    <w:bottom w:val="none" w:sz="0" w:space="0" w:color="auto"/>
                                    <w:right w:val="none" w:sz="0" w:space="0" w:color="auto"/>
                                  </w:divBdr>
                                </w:div>
                              </w:divsChild>
                            </w:div>
                            <w:div w:id="439692082">
                              <w:marLeft w:val="-195"/>
                              <w:marRight w:val="0"/>
                              <w:marTop w:val="0"/>
                              <w:marBottom w:val="0"/>
                              <w:divBdr>
                                <w:top w:val="none" w:sz="0" w:space="0" w:color="auto"/>
                                <w:left w:val="none" w:sz="0" w:space="0" w:color="auto"/>
                                <w:bottom w:val="none" w:sz="0" w:space="0" w:color="auto"/>
                                <w:right w:val="none" w:sz="0" w:space="0" w:color="auto"/>
                              </w:divBdr>
                              <w:divsChild>
                                <w:div w:id="1703362061">
                                  <w:marLeft w:val="0"/>
                                  <w:marRight w:val="0"/>
                                  <w:marTop w:val="150"/>
                                  <w:marBottom w:val="150"/>
                                  <w:divBdr>
                                    <w:top w:val="none" w:sz="0" w:space="0" w:color="auto"/>
                                    <w:left w:val="none" w:sz="0" w:space="0" w:color="auto"/>
                                    <w:bottom w:val="none" w:sz="0" w:space="0" w:color="auto"/>
                                    <w:right w:val="none" w:sz="0" w:space="0" w:color="auto"/>
                                  </w:divBdr>
                                </w:div>
                              </w:divsChild>
                            </w:div>
                            <w:div w:id="1560094668">
                              <w:marLeft w:val="-195"/>
                              <w:marRight w:val="0"/>
                              <w:marTop w:val="0"/>
                              <w:marBottom w:val="0"/>
                              <w:divBdr>
                                <w:top w:val="none" w:sz="0" w:space="0" w:color="auto"/>
                                <w:left w:val="none" w:sz="0" w:space="0" w:color="auto"/>
                                <w:bottom w:val="none" w:sz="0" w:space="0" w:color="auto"/>
                                <w:right w:val="none" w:sz="0" w:space="0" w:color="auto"/>
                              </w:divBdr>
                              <w:divsChild>
                                <w:div w:id="865144558">
                                  <w:marLeft w:val="0"/>
                                  <w:marRight w:val="0"/>
                                  <w:marTop w:val="150"/>
                                  <w:marBottom w:val="150"/>
                                  <w:divBdr>
                                    <w:top w:val="none" w:sz="0" w:space="0" w:color="auto"/>
                                    <w:left w:val="none" w:sz="0" w:space="0" w:color="auto"/>
                                    <w:bottom w:val="none" w:sz="0" w:space="0" w:color="auto"/>
                                    <w:right w:val="none" w:sz="0" w:space="0" w:color="auto"/>
                                  </w:divBdr>
                                </w:div>
                              </w:divsChild>
                            </w:div>
                            <w:div w:id="1988628849">
                              <w:marLeft w:val="-195"/>
                              <w:marRight w:val="0"/>
                              <w:marTop w:val="0"/>
                              <w:marBottom w:val="0"/>
                              <w:divBdr>
                                <w:top w:val="none" w:sz="0" w:space="0" w:color="auto"/>
                                <w:left w:val="none" w:sz="0" w:space="0" w:color="auto"/>
                                <w:bottom w:val="none" w:sz="0" w:space="0" w:color="auto"/>
                                <w:right w:val="none" w:sz="0" w:space="0" w:color="auto"/>
                              </w:divBdr>
                              <w:divsChild>
                                <w:div w:id="1620330731">
                                  <w:marLeft w:val="0"/>
                                  <w:marRight w:val="0"/>
                                  <w:marTop w:val="150"/>
                                  <w:marBottom w:val="150"/>
                                  <w:divBdr>
                                    <w:top w:val="none" w:sz="0" w:space="0" w:color="auto"/>
                                    <w:left w:val="none" w:sz="0" w:space="0" w:color="auto"/>
                                    <w:bottom w:val="none" w:sz="0" w:space="0" w:color="auto"/>
                                    <w:right w:val="none" w:sz="0" w:space="0" w:color="auto"/>
                                  </w:divBdr>
                                </w:div>
                              </w:divsChild>
                            </w:div>
                            <w:div w:id="1496603437">
                              <w:marLeft w:val="-195"/>
                              <w:marRight w:val="0"/>
                              <w:marTop w:val="0"/>
                              <w:marBottom w:val="0"/>
                              <w:divBdr>
                                <w:top w:val="none" w:sz="0" w:space="0" w:color="auto"/>
                                <w:left w:val="none" w:sz="0" w:space="0" w:color="auto"/>
                                <w:bottom w:val="none" w:sz="0" w:space="0" w:color="auto"/>
                                <w:right w:val="none" w:sz="0" w:space="0" w:color="auto"/>
                              </w:divBdr>
                              <w:divsChild>
                                <w:div w:id="429200811">
                                  <w:marLeft w:val="0"/>
                                  <w:marRight w:val="0"/>
                                  <w:marTop w:val="150"/>
                                  <w:marBottom w:val="150"/>
                                  <w:divBdr>
                                    <w:top w:val="none" w:sz="0" w:space="0" w:color="auto"/>
                                    <w:left w:val="none" w:sz="0" w:space="0" w:color="auto"/>
                                    <w:bottom w:val="none" w:sz="0" w:space="0" w:color="auto"/>
                                    <w:right w:val="none" w:sz="0" w:space="0" w:color="auto"/>
                                  </w:divBdr>
                                </w:div>
                              </w:divsChild>
                            </w:div>
                            <w:div w:id="1821539105">
                              <w:marLeft w:val="-195"/>
                              <w:marRight w:val="0"/>
                              <w:marTop w:val="0"/>
                              <w:marBottom w:val="0"/>
                              <w:divBdr>
                                <w:top w:val="none" w:sz="0" w:space="0" w:color="auto"/>
                                <w:left w:val="none" w:sz="0" w:space="0" w:color="auto"/>
                                <w:bottom w:val="none" w:sz="0" w:space="0" w:color="auto"/>
                                <w:right w:val="none" w:sz="0" w:space="0" w:color="auto"/>
                              </w:divBdr>
                              <w:divsChild>
                                <w:div w:id="2021152997">
                                  <w:marLeft w:val="0"/>
                                  <w:marRight w:val="0"/>
                                  <w:marTop w:val="150"/>
                                  <w:marBottom w:val="150"/>
                                  <w:divBdr>
                                    <w:top w:val="none" w:sz="0" w:space="0" w:color="auto"/>
                                    <w:left w:val="none" w:sz="0" w:space="0" w:color="auto"/>
                                    <w:bottom w:val="none" w:sz="0" w:space="0" w:color="auto"/>
                                    <w:right w:val="none" w:sz="0" w:space="0" w:color="auto"/>
                                  </w:divBdr>
                                </w:div>
                              </w:divsChild>
                            </w:div>
                            <w:div w:id="1559784514">
                              <w:marLeft w:val="-195"/>
                              <w:marRight w:val="0"/>
                              <w:marTop w:val="0"/>
                              <w:marBottom w:val="0"/>
                              <w:divBdr>
                                <w:top w:val="none" w:sz="0" w:space="0" w:color="auto"/>
                                <w:left w:val="none" w:sz="0" w:space="0" w:color="auto"/>
                                <w:bottom w:val="none" w:sz="0" w:space="0" w:color="auto"/>
                                <w:right w:val="none" w:sz="0" w:space="0" w:color="auto"/>
                              </w:divBdr>
                              <w:divsChild>
                                <w:div w:id="15057823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2741517">
      <w:bodyDiv w:val="1"/>
      <w:marLeft w:val="0"/>
      <w:marRight w:val="0"/>
      <w:marTop w:val="0"/>
      <w:marBottom w:val="0"/>
      <w:divBdr>
        <w:top w:val="none" w:sz="0" w:space="0" w:color="auto"/>
        <w:left w:val="none" w:sz="0" w:space="0" w:color="auto"/>
        <w:bottom w:val="none" w:sz="0" w:space="0" w:color="auto"/>
        <w:right w:val="none" w:sz="0" w:space="0" w:color="auto"/>
      </w:divBdr>
    </w:div>
    <w:div w:id="580142409">
      <w:bodyDiv w:val="1"/>
      <w:marLeft w:val="0"/>
      <w:marRight w:val="0"/>
      <w:marTop w:val="0"/>
      <w:marBottom w:val="0"/>
      <w:divBdr>
        <w:top w:val="none" w:sz="0" w:space="0" w:color="auto"/>
        <w:left w:val="none" w:sz="0" w:space="0" w:color="auto"/>
        <w:bottom w:val="none" w:sz="0" w:space="0" w:color="auto"/>
        <w:right w:val="none" w:sz="0" w:space="0" w:color="auto"/>
      </w:divBdr>
    </w:div>
    <w:div w:id="591083066">
      <w:bodyDiv w:val="1"/>
      <w:marLeft w:val="0"/>
      <w:marRight w:val="0"/>
      <w:marTop w:val="0"/>
      <w:marBottom w:val="0"/>
      <w:divBdr>
        <w:top w:val="none" w:sz="0" w:space="0" w:color="auto"/>
        <w:left w:val="none" w:sz="0" w:space="0" w:color="auto"/>
        <w:bottom w:val="none" w:sz="0" w:space="0" w:color="auto"/>
        <w:right w:val="none" w:sz="0" w:space="0" w:color="auto"/>
      </w:divBdr>
    </w:div>
    <w:div w:id="606470350">
      <w:bodyDiv w:val="1"/>
      <w:marLeft w:val="0"/>
      <w:marRight w:val="0"/>
      <w:marTop w:val="0"/>
      <w:marBottom w:val="0"/>
      <w:divBdr>
        <w:top w:val="none" w:sz="0" w:space="0" w:color="auto"/>
        <w:left w:val="none" w:sz="0" w:space="0" w:color="auto"/>
        <w:bottom w:val="none" w:sz="0" w:space="0" w:color="auto"/>
        <w:right w:val="none" w:sz="0" w:space="0" w:color="auto"/>
      </w:divBdr>
    </w:div>
    <w:div w:id="613294323">
      <w:bodyDiv w:val="1"/>
      <w:marLeft w:val="0"/>
      <w:marRight w:val="0"/>
      <w:marTop w:val="0"/>
      <w:marBottom w:val="0"/>
      <w:divBdr>
        <w:top w:val="none" w:sz="0" w:space="0" w:color="auto"/>
        <w:left w:val="none" w:sz="0" w:space="0" w:color="auto"/>
        <w:bottom w:val="none" w:sz="0" w:space="0" w:color="auto"/>
        <w:right w:val="none" w:sz="0" w:space="0" w:color="auto"/>
      </w:divBdr>
    </w:div>
    <w:div w:id="622542691">
      <w:bodyDiv w:val="1"/>
      <w:marLeft w:val="0"/>
      <w:marRight w:val="0"/>
      <w:marTop w:val="0"/>
      <w:marBottom w:val="0"/>
      <w:divBdr>
        <w:top w:val="none" w:sz="0" w:space="0" w:color="auto"/>
        <w:left w:val="none" w:sz="0" w:space="0" w:color="auto"/>
        <w:bottom w:val="none" w:sz="0" w:space="0" w:color="auto"/>
        <w:right w:val="none" w:sz="0" w:space="0" w:color="auto"/>
      </w:divBdr>
    </w:div>
    <w:div w:id="624384971">
      <w:bodyDiv w:val="1"/>
      <w:marLeft w:val="0"/>
      <w:marRight w:val="0"/>
      <w:marTop w:val="0"/>
      <w:marBottom w:val="0"/>
      <w:divBdr>
        <w:top w:val="none" w:sz="0" w:space="0" w:color="auto"/>
        <w:left w:val="none" w:sz="0" w:space="0" w:color="auto"/>
        <w:bottom w:val="none" w:sz="0" w:space="0" w:color="auto"/>
        <w:right w:val="none" w:sz="0" w:space="0" w:color="auto"/>
      </w:divBdr>
    </w:div>
    <w:div w:id="651181988">
      <w:bodyDiv w:val="1"/>
      <w:marLeft w:val="0"/>
      <w:marRight w:val="0"/>
      <w:marTop w:val="0"/>
      <w:marBottom w:val="0"/>
      <w:divBdr>
        <w:top w:val="none" w:sz="0" w:space="0" w:color="auto"/>
        <w:left w:val="none" w:sz="0" w:space="0" w:color="auto"/>
        <w:bottom w:val="none" w:sz="0" w:space="0" w:color="auto"/>
        <w:right w:val="none" w:sz="0" w:space="0" w:color="auto"/>
      </w:divBdr>
    </w:div>
    <w:div w:id="695695240">
      <w:bodyDiv w:val="1"/>
      <w:marLeft w:val="0"/>
      <w:marRight w:val="0"/>
      <w:marTop w:val="0"/>
      <w:marBottom w:val="0"/>
      <w:divBdr>
        <w:top w:val="none" w:sz="0" w:space="0" w:color="auto"/>
        <w:left w:val="none" w:sz="0" w:space="0" w:color="auto"/>
        <w:bottom w:val="none" w:sz="0" w:space="0" w:color="auto"/>
        <w:right w:val="none" w:sz="0" w:space="0" w:color="auto"/>
      </w:divBdr>
    </w:div>
    <w:div w:id="723524305">
      <w:bodyDiv w:val="1"/>
      <w:marLeft w:val="0"/>
      <w:marRight w:val="0"/>
      <w:marTop w:val="0"/>
      <w:marBottom w:val="0"/>
      <w:divBdr>
        <w:top w:val="none" w:sz="0" w:space="0" w:color="auto"/>
        <w:left w:val="none" w:sz="0" w:space="0" w:color="auto"/>
        <w:bottom w:val="none" w:sz="0" w:space="0" w:color="auto"/>
        <w:right w:val="none" w:sz="0" w:space="0" w:color="auto"/>
      </w:divBdr>
    </w:div>
    <w:div w:id="801581168">
      <w:bodyDiv w:val="1"/>
      <w:marLeft w:val="0"/>
      <w:marRight w:val="0"/>
      <w:marTop w:val="0"/>
      <w:marBottom w:val="0"/>
      <w:divBdr>
        <w:top w:val="none" w:sz="0" w:space="0" w:color="auto"/>
        <w:left w:val="none" w:sz="0" w:space="0" w:color="auto"/>
        <w:bottom w:val="none" w:sz="0" w:space="0" w:color="auto"/>
        <w:right w:val="none" w:sz="0" w:space="0" w:color="auto"/>
      </w:divBdr>
    </w:div>
    <w:div w:id="805663098">
      <w:bodyDiv w:val="1"/>
      <w:marLeft w:val="0"/>
      <w:marRight w:val="0"/>
      <w:marTop w:val="0"/>
      <w:marBottom w:val="0"/>
      <w:divBdr>
        <w:top w:val="none" w:sz="0" w:space="0" w:color="auto"/>
        <w:left w:val="none" w:sz="0" w:space="0" w:color="auto"/>
        <w:bottom w:val="none" w:sz="0" w:space="0" w:color="auto"/>
        <w:right w:val="none" w:sz="0" w:space="0" w:color="auto"/>
      </w:divBdr>
    </w:div>
    <w:div w:id="839733417">
      <w:bodyDiv w:val="1"/>
      <w:marLeft w:val="0"/>
      <w:marRight w:val="0"/>
      <w:marTop w:val="0"/>
      <w:marBottom w:val="0"/>
      <w:divBdr>
        <w:top w:val="none" w:sz="0" w:space="0" w:color="auto"/>
        <w:left w:val="none" w:sz="0" w:space="0" w:color="auto"/>
        <w:bottom w:val="none" w:sz="0" w:space="0" w:color="auto"/>
        <w:right w:val="none" w:sz="0" w:space="0" w:color="auto"/>
      </w:divBdr>
    </w:div>
    <w:div w:id="841311067">
      <w:bodyDiv w:val="1"/>
      <w:marLeft w:val="0"/>
      <w:marRight w:val="0"/>
      <w:marTop w:val="0"/>
      <w:marBottom w:val="0"/>
      <w:divBdr>
        <w:top w:val="none" w:sz="0" w:space="0" w:color="auto"/>
        <w:left w:val="none" w:sz="0" w:space="0" w:color="auto"/>
        <w:bottom w:val="none" w:sz="0" w:space="0" w:color="auto"/>
        <w:right w:val="none" w:sz="0" w:space="0" w:color="auto"/>
      </w:divBdr>
    </w:div>
    <w:div w:id="888760613">
      <w:bodyDiv w:val="1"/>
      <w:marLeft w:val="0"/>
      <w:marRight w:val="0"/>
      <w:marTop w:val="0"/>
      <w:marBottom w:val="0"/>
      <w:divBdr>
        <w:top w:val="none" w:sz="0" w:space="0" w:color="auto"/>
        <w:left w:val="none" w:sz="0" w:space="0" w:color="auto"/>
        <w:bottom w:val="none" w:sz="0" w:space="0" w:color="auto"/>
        <w:right w:val="none" w:sz="0" w:space="0" w:color="auto"/>
      </w:divBdr>
    </w:div>
    <w:div w:id="900795326">
      <w:bodyDiv w:val="1"/>
      <w:marLeft w:val="0"/>
      <w:marRight w:val="0"/>
      <w:marTop w:val="0"/>
      <w:marBottom w:val="0"/>
      <w:divBdr>
        <w:top w:val="none" w:sz="0" w:space="0" w:color="auto"/>
        <w:left w:val="none" w:sz="0" w:space="0" w:color="auto"/>
        <w:bottom w:val="none" w:sz="0" w:space="0" w:color="auto"/>
        <w:right w:val="none" w:sz="0" w:space="0" w:color="auto"/>
      </w:divBdr>
    </w:div>
    <w:div w:id="936403980">
      <w:bodyDiv w:val="1"/>
      <w:marLeft w:val="0"/>
      <w:marRight w:val="0"/>
      <w:marTop w:val="0"/>
      <w:marBottom w:val="0"/>
      <w:divBdr>
        <w:top w:val="none" w:sz="0" w:space="0" w:color="auto"/>
        <w:left w:val="none" w:sz="0" w:space="0" w:color="auto"/>
        <w:bottom w:val="none" w:sz="0" w:space="0" w:color="auto"/>
        <w:right w:val="none" w:sz="0" w:space="0" w:color="auto"/>
      </w:divBdr>
    </w:div>
    <w:div w:id="949750300">
      <w:bodyDiv w:val="1"/>
      <w:marLeft w:val="0"/>
      <w:marRight w:val="0"/>
      <w:marTop w:val="0"/>
      <w:marBottom w:val="0"/>
      <w:divBdr>
        <w:top w:val="none" w:sz="0" w:space="0" w:color="auto"/>
        <w:left w:val="none" w:sz="0" w:space="0" w:color="auto"/>
        <w:bottom w:val="none" w:sz="0" w:space="0" w:color="auto"/>
        <w:right w:val="none" w:sz="0" w:space="0" w:color="auto"/>
      </w:divBdr>
      <w:divsChild>
        <w:div w:id="358436040">
          <w:marLeft w:val="0"/>
          <w:marRight w:val="0"/>
          <w:marTop w:val="0"/>
          <w:marBottom w:val="0"/>
          <w:divBdr>
            <w:top w:val="none" w:sz="0" w:space="0" w:color="auto"/>
            <w:left w:val="none" w:sz="0" w:space="0" w:color="auto"/>
            <w:bottom w:val="none" w:sz="0" w:space="0" w:color="auto"/>
            <w:right w:val="none" w:sz="0" w:space="0" w:color="auto"/>
          </w:divBdr>
          <w:divsChild>
            <w:div w:id="1491825903">
              <w:marLeft w:val="-225"/>
              <w:marRight w:val="-225"/>
              <w:marTop w:val="0"/>
              <w:marBottom w:val="0"/>
              <w:divBdr>
                <w:top w:val="none" w:sz="0" w:space="0" w:color="auto"/>
                <w:left w:val="none" w:sz="0" w:space="0" w:color="auto"/>
                <w:bottom w:val="none" w:sz="0" w:space="0" w:color="auto"/>
                <w:right w:val="none" w:sz="0" w:space="0" w:color="auto"/>
              </w:divBdr>
              <w:divsChild>
                <w:div w:id="333070089">
                  <w:marLeft w:val="0"/>
                  <w:marRight w:val="0"/>
                  <w:marTop w:val="0"/>
                  <w:marBottom w:val="0"/>
                  <w:divBdr>
                    <w:top w:val="none" w:sz="0" w:space="0" w:color="auto"/>
                    <w:left w:val="none" w:sz="0" w:space="0" w:color="auto"/>
                    <w:bottom w:val="none" w:sz="0" w:space="0" w:color="auto"/>
                    <w:right w:val="none" w:sz="0" w:space="0" w:color="auto"/>
                  </w:divBdr>
                  <w:divsChild>
                    <w:div w:id="1008171454">
                      <w:marLeft w:val="0"/>
                      <w:marRight w:val="0"/>
                      <w:marTop w:val="0"/>
                      <w:marBottom w:val="255"/>
                      <w:divBdr>
                        <w:top w:val="none" w:sz="0" w:space="0" w:color="auto"/>
                        <w:left w:val="none" w:sz="0" w:space="0" w:color="auto"/>
                        <w:bottom w:val="none" w:sz="0" w:space="0" w:color="auto"/>
                        <w:right w:val="none" w:sz="0" w:space="0" w:color="auto"/>
                      </w:divBdr>
                      <w:divsChild>
                        <w:div w:id="1894265898">
                          <w:marLeft w:val="0"/>
                          <w:marRight w:val="0"/>
                          <w:marTop w:val="0"/>
                          <w:marBottom w:val="0"/>
                          <w:divBdr>
                            <w:top w:val="none" w:sz="0" w:space="0" w:color="auto"/>
                            <w:left w:val="none" w:sz="0" w:space="0" w:color="auto"/>
                            <w:bottom w:val="none" w:sz="0" w:space="0" w:color="auto"/>
                            <w:right w:val="none" w:sz="0" w:space="0" w:color="auto"/>
                          </w:divBdr>
                          <w:divsChild>
                            <w:div w:id="39592466">
                              <w:marLeft w:val="-195"/>
                              <w:marRight w:val="0"/>
                              <w:marTop w:val="0"/>
                              <w:marBottom w:val="0"/>
                              <w:divBdr>
                                <w:top w:val="none" w:sz="0" w:space="0" w:color="auto"/>
                                <w:left w:val="none" w:sz="0" w:space="0" w:color="auto"/>
                                <w:bottom w:val="none" w:sz="0" w:space="0" w:color="auto"/>
                                <w:right w:val="none" w:sz="0" w:space="0" w:color="auto"/>
                              </w:divBdr>
                              <w:divsChild>
                                <w:div w:id="1491172334">
                                  <w:marLeft w:val="0"/>
                                  <w:marRight w:val="0"/>
                                  <w:marTop w:val="150"/>
                                  <w:marBottom w:val="150"/>
                                  <w:divBdr>
                                    <w:top w:val="none" w:sz="0" w:space="0" w:color="auto"/>
                                    <w:left w:val="none" w:sz="0" w:space="0" w:color="auto"/>
                                    <w:bottom w:val="none" w:sz="0" w:space="0" w:color="auto"/>
                                    <w:right w:val="none" w:sz="0" w:space="0" w:color="auto"/>
                                  </w:divBdr>
                                </w:div>
                              </w:divsChild>
                            </w:div>
                            <w:div w:id="322198985">
                              <w:marLeft w:val="-195"/>
                              <w:marRight w:val="0"/>
                              <w:marTop w:val="0"/>
                              <w:marBottom w:val="0"/>
                              <w:divBdr>
                                <w:top w:val="none" w:sz="0" w:space="0" w:color="auto"/>
                                <w:left w:val="none" w:sz="0" w:space="0" w:color="auto"/>
                                <w:bottom w:val="none" w:sz="0" w:space="0" w:color="auto"/>
                                <w:right w:val="none" w:sz="0" w:space="0" w:color="auto"/>
                              </w:divBdr>
                              <w:divsChild>
                                <w:div w:id="695037476">
                                  <w:marLeft w:val="0"/>
                                  <w:marRight w:val="0"/>
                                  <w:marTop w:val="150"/>
                                  <w:marBottom w:val="150"/>
                                  <w:divBdr>
                                    <w:top w:val="none" w:sz="0" w:space="0" w:color="auto"/>
                                    <w:left w:val="none" w:sz="0" w:space="0" w:color="auto"/>
                                    <w:bottom w:val="none" w:sz="0" w:space="0" w:color="auto"/>
                                    <w:right w:val="none" w:sz="0" w:space="0" w:color="auto"/>
                                  </w:divBdr>
                                </w:div>
                              </w:divsChild>
                            </w:div>
                            <w:div w:id="1541278810">
                              <w:marLeft w:val="-195"/>
                              <w:marRight w:val="0"/>
                              <w:marTop w:val="0"/>
                              <w:marBottom w:val="0"/>
                              <w:divBdr>
                                <w:top w:val="none" w:sz="0" w:space="0" w:color="auto"/>
                                <w:left w:val="none" w:sz="0" w:space="0" w:color="auto"/>
                                <w:bottom w:val="none" w:sz="0" w:space="0" w:color="auto"/>
                                <w:right w:val="none" w:sz="0" w:space="0" w:color="auto"/>
                              </w:divBdr>
                              <w:divsChild>
                                <w:div w:id="3875374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635254">
      <w:bodyDiv w:val="1"/>
      <w:marLeft w:val="0"/>
      <w:marRight w:val="0"/>
      <w:marTop w:val="0"/>
      <w:marBottom w:val="0"/>
      <w:divBdr>
        <w:top w:val="none" w:sz="0" w:space="0" w:color="auto"/>
        <w:left w:val="none" w:sz="0" w:space="0" w:color="auto"/>
        <w:bottom w:val="none" w:sz="0" w:space="0" w:color="auto"/>
        <w:right w:val="none" w:sz="0" w:space="0" w:color="auto"/>
      </w:divBdr>
    </w:div>
    <w:div w:id="1051878483">
      <w:bodyDiv w:val="1"/>
      <w:marLeft w:val="0"/>
      <w:marRight w:val="0"/>
      <w:marTop w:val="0"/>
      <w:marBottom w:val="0"/>
      <w:divBdr>
        <w:top w:val="none" w:sz="0" w:space="0" w:color="auto"/>
        <w:left w:val="none" w:sz="0" w:space="0" w:color="auto"/>
        <w:bottom w:val="none" w:sz="0" w:space="0" w:color="auto"/>
        <w:right w:val="none" w:sz="0" w:space="0" w:color="auto"/>
      </w:divBdr>
    </w:div>
    <w:div w:id="1056052526">
      <w:bodyDiv w:val="1"/>
      <w:marLeft w:val="0"/>
      <w:marRight w:val="0"/>
      <w:marTop w:val="0"/>
      <w:marBottom w:val="0"/>
      <w:divBdr>
        <w:top w:val="none" w:sz="0" w:space="0" w:color="auto"/>
        <w:left w:val="none" w:sz="0" w:space="0" w:color="auto"/>
        <w:bottom w:val="none" w:sz="0" w:space="0" w:color="auto"/>
        <w:right w:val="none" w:sz="0" w:space="0" w:color="auto"/>
      </w:divBdr>
    </w:div>
    <w:div w:id="1079791059">
      <w:bodyDiv w:val="1"/>
      <w:marLeft w:val="0"/>
      <w:marRight w:val="0"/>
      <w:marTop w:val="0"/>
      <w:marBottom w:val="0"/>
      <w:divBdr>
        <w:top w:val="none" w:sz="0" w:space="0" w:color="auto"/>
        <w:left w:val="none" w:sz="0" w:space="0" w:color="auto"/>
        <w:bottom w:val="none" w:sz="0" w:space="0" w:color="auto"/>
        <w:right w:val="none" w:sz="0" w:space="0" w:color="auto"/>
      </w:divBdr>
    </w:div>
    <w:div w:id="1156611113">
      <w:bodyDiv w:val="1"/>
      <w:marLeft w:val="0"/>
      <w:marRight w:val="0"/>
      <w:marTop w:val="0"/>
      <w:marBottom w:val="0"/>
      <w:divBdr>
        <w:top w:val="none" w:sz="0" w:space="0" w:color="auto"/>
        <w:left w:val="none" w:sz="0" w:space="0" w:color="auto"/>
        <w:bottom w:val="none" w:sz="0" w:space="0" w:color="auto"/>
        <w:right w:val="none" w:sz="0" w:space="0" w:color="auto"/>
      </w:divBdr>
    </w:div>
    <w:div w:id="1186794159">
      <w:bodyDiv w:val="1"/>
      <w:marLeft w:val="0"/>
      <w:marRight w:val="0"/>
      <w:marTop w:val="0"/>
      <w:marBottom w:val="0"/>
      <w:divBdr>
        <w:top w:val="none" w:sz="0" w:space="0" w:color="auto"/>
        <w:left w:val="none" w:sz="0" w:space="0" w:color="auto"/>
        <w:bottom w:val="none" w:sz="0" w:space="0" w:color="auto"/>
        <w:right w:val="none" w:sz="0" w:space="0" w:color="auto"/>
      </w:divBdr>
    </w:div>
    <w:div w:id="1206872265">
      <w:bodyDiv w:val="1"/>
      <w:marLeft w:val="0"/>
      <w:marRight w:val="0"/>
      <w:marTop w:val="0"/>
      <w:marBottom w:val="0"/>
      <w:divBdr>
        <w:top w:val="none" w:sz="0" w:space="0" w:color="auto"/>
        <w:left w:val="none" w:sz="0" w:space="0" w:color="auto"/>
        <w:bottom w:val="none" w:sz="0" w:space="0" w:color="auto"/>
        <w:right w:val="none" w:sz="0" w:space="0" w:color="auto"/>
      </w:divBdr>
    </w:div>
    <w:div w:id="1281955764">
      <w:bodyDiv w:val="1"/>
      <w:marLeft w:val="0"/>
      <w:marRight w:val="0"/>
      <w:marTop w:val="0"/>
      <w:marBottom w:val="0"/>
      <w:divBdr>
        <w:top w:val="none" w:sz="0" w:space="0" w:color="auto"/>
        <w:left w:val="none" w:sz="0" w:space="0" w:color="auto"/>
        <w:bottom w:val="none" w:sz="0" w:space="0" w:color="auto"/>
        <w:right w:val="none" w:sz="0" w:space="0" w:color="auto"/>
      </w:divBdr>
    </w:div>
    <w:div w:id="1285118261">
      <w:bodyDiv w:val="1"/>
      <w:marLeft w:val="0"/>
      <w:marRight w:val="0"/>
      <w:marTop w:val="0"/>
      <w:marBottom w:val="0"/>
      <w:divBdr>
        <w:top w:val="none" w:sz="0" w:space="0" w:color="auto"/>
        <w:left w:val="none" w:sz="0" w:space="0" w:color="auto"/>
        <w:bottom w:val="none" w:sz="0" w:space="0" w:color="auto"/>
        <w:right w:val="none" w:sz="0" w:space="0" w:color="auto"/>
      </w:divBdr>
    </w:div>
    <w:div w:id="1296832354">
      <w:bodyDiv w:val="1"/>
      <w:marLeft w:val="0"/>
      <w:marRight w:val="0"/>
      <w:marTop w:val="0"/>
      <w:marBottom w:val="0"/>
      <w:divBdr>
        <w:top w:val="none" w:sz="0" w:space="0" w:color="auto"/>
        <w:left w:val="none" w:sz="0" w:space="0" w:color="auto"/>
        <w:bottom w:val="none" w:sz="0" w:space="0" w:color="auto"/>
        <w:right w:val="none" w:sz="0" w:space="0" w:color="auto"/>
      </w:divBdr>
    </w:div>
    <w:div w:id="1332946632">
      <w:bodyDiv w:val="1"/>
      <w:marLeft w:val="0"/>
      <w:marRight w:val="0"/>
      <w:marTop w:val="0"/>
      <w:marBottom w:val="0"/>
      <w:divBdr>
        <w:top w:val="none" w:sz="0" w:space="0" w:color="auto"/>
        <w:left w:val="none" w:sz="0" w:space="0" w:color="auto"/>
        <w:bottom w:val="none" w:sz="0" w:space="0" w:color="auto"/>
        <w:right w:val="none" w:sz="0" w:space="0" w:color="auto"/>
      </w:divBdr>
      <w:divsChild>
        <w:div w:id="1610815064">
          <w:marLeft w:val="0"/>
          <w:marRight w:val="0"/>
          <w:marTop w:val="0"/>
          <w:marBottom w:val="0"/>
          <w:divBdr>
            <w:top w:val="none" w:sz="0" w:space="0" w:color="auto"/>
            <w:left w:val="none" w:sz="0" w:space="0" w:color="auto"/>
            <w:bottom w:val="none" w:sz="0" w:space="0" w:color="auto"/>
            <w:right w:val="none" w:sz="0" w:space="0" w:color="auto"/>
          </w:divBdr>
          <w:divsChild>
            <w:div w:id="1032850732">
              <w:marLeft w:val="-225"/>
              <w:marRight w:val="-225"/>
              <w:marTop w:val="0"/>
              <w:marBottom w:val="0"/>
              <w:divBdr>
                <w:top w:val="none" w:sz="0" w:space="0" w:color="auto"/>
                <w:left w:val="none" w:sz="0" w:space="0" w:color="auto"/>
                <w:bottom w:val="none" w:sz="0" w:space="0" w:color="auto"/>
                <w:right w:val="none" w:sz="0" w:space="0" w:color="auto"/>
              </w:divBdr>
              <w:divsChild>
                <w:div w:id="1574778328">
                  <w:marLeft w:val="0"/>
                  <w:marRight w:val="0"/>
                  <w:marTop w:val="0"/>
                  <w:marBottom w:val="0"/>
                  <w:divBdr>
                    <w:top w:val="none" w:sz="0" w:space="0" w:color="auto"/>
                    <w:left w:val="none" w:sz="0" w:space="0" w:color="auto"/>
                    <w:bottom w:val="none" w:sz="0" w:space="0" w:color="auto"/>
                    <w:right w:val="none" w:sz="0" w:space="0" w:color="auto"/>
                  </w:divBdr>
                  <w:divsChild>
                    <w:div w:id="1410929014">
                      <w:marLeft w:val="0"/>
                      <w:marRight w:val="0"/>
                      <w:marTop w:val="0"/>
                      <w:marBottom w:val="255"/>
                      <w:divBdr>
                        <w:top w:val="none" w:sz="0" w:space="0" w:color="auto"/>
                        <w:left w:val="none" w:sz="0" w:space="0" w:color="auto"/>
                        <w:bottom w:val="none" w:sz="0" w:space="0" w:color="auto"/>
                        <w:right w:val="none" w:sz="0" w:space="0" w:color="auto"/>
                      </w:divBdr>
                      <w:divsChild>
                        <w:div w:id="728694883">
                          <w:marLeft w:val="0"/>
                          <w:marRight w:val="0"/>
                          <w:marTop w:val="0"/>
                          <w:marBottom w:val="0"/>
                          <w:divBdr>
                            <w:top w:val="none" w:sz="0" w:space="0" w:color="auto"/>
                            <w:left w:val="none" w:sz="0" w:space="0" w:color="auto"/>
                            <w:bottom w:val="none" w:sz="0" w:space="0" w:color="auto"/>
                            <w:right w:val="none" w:sz="0" w:space="0" w:color="auto"/>
                          </w:divBdr>
                          <w:divsChild>
                            <w:div w:id="1375881974">
                              <w:marLeft w:val="-195"/>
                              <w:marRight w:val="0"/>
                              <w:marTop w:val="0"/>
                              <w:marBottom w:val="0"/>
                              <w:divBdr>
                                <w:top w:val="none" w:sz="0" w:space="0" w:color="auto"/>
                                <w:left w:val="none" w:sz="0" w:space="0" w:color="auto"/>
                                <w:bottom w:val="none" w:sz="0" w:space="0" w:color="auto"/>
                                <w:right w:val="none" w:sz="0" w:space="0" w:color="auto"/>
                              </w:divBdr>
                              <w:divsChild>
                                <w:div w:id="638458133">
                                  <w:marLeft w:val="0"/>
                                  <w:marRight w:val="0"/>
                                  <w:marTop w:val="150"/>
                                  <w:marBottom w:val="150"/>
                                  <w:divBdr>
                                    <w:top w:val="none" w:sz="0" w:space="0" w:color="auto"/>
                                    <w:left w:val="none" w:sz="0" w:space="0" w:color="auto"/>
                                    <w:bottom w:val="none" w:sz="0" w:space="0" w:color="auto"/>
                                    <w:right w:val="none" w:sz="0" w:space="0" w:color="auto"/>
                                  </w:divBdr>
                                </w:div>
                              </w:divsChild>
                            </w:div>
                            <w:div w:id="245454718">
                              <w:marLeft w:val="-195"/>
                              <w:marRight w:val="0"/>
                              <w:marTop w:val="0"/>
                              <w:marBottom w:val="0"/>
                              <w:divBdr>
                                <w:top w:val="none" w:sz="0" w:space="0" w:color="auto"/>
                                <w:left w:val="none" w:sz="0" w:space="0" w:color="auto"/>
                                <w:bottom w:val="none" w:sz="0" w:space="0" w:color="auto"/>
                                <w:right w:val="none" w:sz="0" w:space="0" w:color="auto"/>
                              </w:divBdr>
                              <w:divsChild>
                                <w:div w:id="178422938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055452">
      <w:bodyDiv w:val="1"/>
      <w:marLeft w:val="0"/>
      <w:marRight w:val="0"/>
      <w:marTop w:val="0"/>
      <w:marBottom w:val="0"/>
      <w:divBdr>
        <w:top w:val="none" w:sz="0" w:space="0" w:color="auto"/>
        <w:left w:val="none" w:sz="0" w:space="0" w:color="auto"/>
        <w:bottom w:val="none" w:sz="0" w:space="0" w:color="auto"/>
        <w:right w:val="none" w:sz="0" w:space="0" w:color="auto"/>
      </w:divBdr>
    </w:div>
    <w:div w:id="1387023083">
      <w:bodyDiv w:val="1"/>
      <w:marLeft w:val="0"/>
      <w:marRight w:val="0"/>
      <w:marTop w:val="0"/>
      <w:marBottom w:val="0"/>
      <w:divBdr>
        <w:top w:val="none" w:sz="0" w:space="0" w:color="auto"/>
        <w:left w:val="none" w:sz="0" w:space="0" w:color="auto"/>
        <w:bottom w:val="none" w:sz="0" w:space="0" w:color="auto"/>
        <w:right w:val="none" w:sz="0" w:space="0" w:color="auto"/>
      </w:divBdr>
      <w:divsChild>
        <w:div w:id="1725133824">
          <w:marLeft w:val="0"/>
          <w:marRight w:val="0"/>
          <w:marTop w:val="0"/>
          <w:marBottom w:val="0"/>
          <w:divBdr>
            <w:top w:val="none" w:sz="0" w:space="0" w:color="auto"/>
            <w:left w:val="none" w:sz="0" w:space="0" w:color="auto"/>
            <w:bottom w:val="none" w:sz="0" w:space="0" w:color="auto"/>
            <w:right w:val="none" w:sz="0" w:space="0" w:color="auto"/>
          </w:divBdr>
          <w:divsChild>
            <w:div w:id="1000816964">
              <w:marLeft w:val="-225"/>
              <w:marRight w:val="-225"/>
              <w:marTop w:val="0"/>
              <w:marBottom w:val="0"/>
              <w:divBdr>
                <w:top w:val="none" w:sz="0" w:space="0" w:color="auto"/>
                <w:left w:val="none" w:sz="0" w:space="0" w:color="auto"/>
                <w:bottom w:val="none" w:sz="0" w:space="0" w:color="auto"/>
                <w:right w:val="none" w:sz="0" w:space="0" w:color="auto"/>
              </w:divBdr>
              <w:divsChild>
                <w:div w:id="1610159183">
                  <w:marLeft w:val="0"/>
                  <w:marRight w:val="0"/>
                  <w:marTop w:val="0"/>
                  <w:marBottom w:val="0"/>
                  <w:divBdr>
                    <w:top w:val="none" w:sz="0" w:space="0" w:color="auto"/>
                    <w:left w:val="none" w:sz="0" w:space="0" w:color="auto"/>
                    <w:bottom w:val="none" w:sz="0" w:space="0" w:color="auto"/>
                    <w:right w:val="none" w:sz="0" w:space="0" w:color="auto"/>
                  </w:divBdr>
                  <w:divsChild>
                    <w:div w:id="1444612956">
                      <w:marLeft w:val="0"/>
                      <w:marRight w:val="0"/>
                      <w:marTop w:val="0"/>
                      <w:marBottom w:val="255"/>
                      <w:divBdr>
                        <w:top w:val="none" w:sz="0" w:space="0" w:color="auto"/>
                        <w:left w:val="none" w:sz="0" w:space="0" w:color="auto"/>
                        <w:bottom w:val="none" w:sz="0" w:space="0" w:color="auto"/>
                        <w:right w:val="none" w:sz="0" w:space="0" w:color="auto"/>
                      </w:divBdr>
                      <w:divsChild>
                        <w:div w:id="281155594">
                          <w:marLeft w:val="0"/>
                          <w:marRight w:val="0"/>
                          <w:marTop w:val="0"/>
                          <w:marBottom w:val="0"/>
                          <w:divBdr>
                            <w:top w:val="none" w:sz="0" w:space="0" w:color="auto"/>
                            <w:left w:val="none" w:sz="0" w:space="0" w:color="auto"/>
                            <w:bottom w:val="none" w:sz="0" w:space="0" w:color="auto"/>
                            <w:right w:val="none" w:sz="0" w:space="0" w:color="auto"/>
                          </w:divBdr>
                          <w:divsChild>
                            <w:div w:id="283196559">
                              <w:marLeft w:val="-195"/>
                              <w:marRight w:val="0"/>
                              <w:marTop w:val="0"/>
                              <w:marBottom w:val="0"/>
                              <w:divBdr>
                                <w:top w:val="none" w:sz="0" w:space="0" w:color="auto"/>
                                <w:left w:val="none" w:sz="0" w:space="0" w:color="auto"/>
                                <w:bottom w:val="none" w:sz="0" w:space="0" w:color="auto"/>
                                <w:right w:val="none" w:sz="0" w:space="0" w:color="auto"/>
                              </w:divBdr>
                              <w:divsChild>
                                <w:div w:id="790899892">
                                  <w:marLeft w:val="0"/>
                                  <w:marRight w:val="0"/>
                                  <w:marTop w:val="150"/>
                                  <w:marBottom w:val="150"/>
                                  <w:divBdr>
                                    <w:top w:val="none" w:sz="0" w:space="0" w:color="auto"/>
                                    <w:left w:val="none" w:sz="0" w:space="0" w:color="auto"/>
                                    <w:bottom w:val="none" w:sz="0" w:space="0" w:color="auto"/>
                                    <w:right w:val="none" w:sz="0" w:space="0" w:color="auto"/>
                                  </w:divBdr>
                                </w:div>
                              </w:divsChild>
                            </w:div>
                            <w:div w:id="350841016">
                              <w:marLeft w:val="-195"/>
                              <w:marRight w:val="0"/>
                              <w:marTop w:val="0"/>
                              <w:marBottom w:val="0"/>
                              <w:divBdr>
                                <w:top w:val="none" w:sz="0" w:space="0" w:color="auto"/>
                                <w:left w:val="none" w:sz="0" w:space="0" w:color="auto"/>
                                <w:bottom w:val="none" w:sz="0" w:space="0" w:color="auto"/>
                                <w:right w:val="none" w:sz="0" w:space="0" w:color="auto"/>
                              </w:divBdr>
                              <w:divsChild>
                                <w:div w:id="1235891067">
                                  <w:marLeft w:val="0"/>
                                  <w:marRight w:val="0"/>
                                  <w:marTop w:val="150"/>
                                  <w:marBottom w:val="150"/>
                                  <w:divBdr>
                                    <w:top w:val="none" w:sz="0" w:space="0" w:color="auto"/>
                                    <w:left w:val="none" w:sz="0" w:space="0" w:color="auto"/>
                                    <w:bottom w:val="none" w:sz="0" w:space="0" w:color="auto"/>
                                    <w:right w:val="none" w:sz="0" w:space="0" w:color="auto"/>
                                  </w:divBdr>
                                </w:div>
                              </w:divsChild>
                            </w:div>
                            <w:div w:id="2135830978">
                              <w:marLeft w:val="-195"/>
                              <w:marRight w:val="0"/>
                              <w:marTop w:val="0"/>
                              <w:marBottom w:val="0"/>
                              <w:divBdr>
                                <w:top w:val="none" w:sz="0" w:space="0" w:color="auto"/>
                                <w:left w:val="none" w:sz="0" w:space="0" w:color="auto"/>
                                <w:bottom w:val="none" w:sz="0" w:space="0" w:color="auto"/>
                                <w:right w:val="none" w:sz="0" w:space="0" w:color="auto"/>
                              </w:divBdr>
                              <w:divsChild>
                                <w:div w:id="1899436434">
                                  <w:marLeft w:val="0"/>
                                  <w:marRight w:val="0"/>
                                  <w:marTop w:val="150"/>
                                  <w:marBottom w:val="150"/>
                                  <w:divBdr>
                                    <w:top w:val="none" w:sz="0" w:space="0" w:color="auto"/>
                                    <w:left w:val="none" w:sz="0" w:space="0" w:color="auto"/>
                                    <w:bottom w:val="none" w:sz="0" w:space="0" w:color="auto"/>
                                    <w:right w:val="none" w:sz="0" w:space="0" w:color="auto"/>
                                  </w:divBdr>
                                </w:div>
                              </w:divsChild>
                            </w:div>
                            <w:div w:id="779226561">
                              <w:marLeft w:val="-195"/>
                              <w:marRight w:val="0"/>
                              <w:marTop w:val="0"/>
                              <w:marBottom w:val="0"/>
                              <w:divBdr>
                                <w:top w:val="none" w:sz="0" w:space="0" w:color="auto"/>
                                <w:left w:val="none" w:sz="0" w:space="0" w:color="auto"/>
                                <w:bottom w:val="none" w:sz="0" w:space="0" w:color="auto"/>
                                <w:right w:val="none" w:sz="0" w:space="0" w:color="auto"/>
                              </w:divBdr>
                              <w:divsChild>
                                <w:div w:id="2080328387">
                                  <w:marLeft w:val="0"/>
                                  <w:marRight w:val="0"/>
                                  <w:marTop w:val="150"/>
                                  <w:marBottom w:val="150"/>
                                  <w:divBdr>
                                    <w:top w:val="none" w:sz="0" w:space="0" w:color="auto"/>
                                    <w:left w:val="none" w:sz="0" w:space="0" w:color="auto"/>
                                    <w:bottom w:val="none" w:sz="0" w:space="0" w:color="auto"/>
                                    <w:right w:val="none" w:sz="0" w:space="0" w:color="auto"/>
                                  </w:divBdr>
                                </w:div>
                              </w:divsChild>
                            </w:div>
                            <w:div w:id="1329017929">
                              <w:marLeft w:val="-195"/>
                              <w:marRight w:val="0"/>
                              <w:marTop w:val="0"/>
                              <w:marBottom w:val="0"/>
                              <w:divBdr>
                                <w:top w:val="none" w:sz="0" w:space="0" w:color="auto"/>
                                <w:left w:val="none" w:sz="0" w:space="0" w:color="auto"/>
                                <w:bottom w:val="none" w:sz="0" w:space="0" w:color="auto"/>
                                <w:right w:val="none" w:sz="0" w:space="0" w:color="auto"/>
                              </w:divBdr>
                              <w:divsChild>
                                <w:div w:id="814104963">
                                  <w:marLeft w:val="0"/>
                                  <w:marRight w:val="0"/>
                                  <w:marTop w:val="150"/>
                                  <w:marBottom w:val="150"/>
                                  <w:divBdr>
                                    <w:top w:val="none" w:sz="0" w:space="0" w:color="auto"/>
                                    <w:left w:val="none" w:sz="0" w:space="0" w:color="auto"/>
                                    <w:bottom w:val="none" w:sz="0" w:space="0" w:color="auto"/>
                                    <w:right w:val="none" w:sz="0" w:space="0" w:color="auto"/>
                                  </w:divBdr>
                                </w:div>
                              </w:divsChild>
                            </w:div>
                            <w:div w:id="719476950">
                              <w:marLeft w:val="-195"/>
                              <w:marRight w:val="0"/>
                              <w:marTop w:val="0"/>
                              <w:marBottom w:val="0"/>
                              <w:divBdr>
                                <w:top w:val="none" w:sz="0" w:space="0" w:color="auto"/>
                                <w:left w:val="none" w:sz="0" w:space="0" w:color="auto"/>
                                <w:bottom w:val="none" w:sz="0" w:space="0" w:color="auto"/>
                                <w:right w:val="none" w:sz="0" w:space="0" w:color="auto"/>
                              </w:divBdr>
                              <w:divsChild>
                                <w:div w:id="1861044807">
                                  <w:marLeft w:val="0"/>
                                  <w:marRight w:val="0"/>
                                  <w:marTop w:val="150"/>
                                  <w:marBottom w:val="150"/>
                                  <w:divBdr>
                                    <w:top w:val="none" w:sz="0" w:space="0" w:color="auto"/>
                                    <w:left w:val="none" w:sz="0" w:space="0" w:color="auto"/>
                                    <w:bottom w:val="none" w:sz="0" w:space="0" w:color="auto"/>
                                    <w:right w:val="none" w:sz="0" w:space="0" w:color="auto"/>
                                  </w:divBdr>
                                </w:div>
                              </w:divsChild>
                            </w:div>
                            <w:div w:id="1720668540">
                              <w:marLeft w:val="-195"/>
                              <w:marRight w:val="0"/>
                              <w:marTop w:val="0"/>
                              <w:marBottom w:val="0"/>
                              <w:divBdr>
                                <w:top w:val="none" w:sz="0" w:space="0" w:color="auto"/>
                                <w:left w:val="none" w:sz="0" w:space="0" w:color="auto"/>
                                <w:bottom w:val="none" w:sz="0" w:space="0" w:color="auto"/>
                                <w:right w:val="none" w:sz="0" w:space="0" w:color="auto"/>
                              </w:divBdr>
                              <w:divsChild>
                                <w:div w:id="9193640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896025">
      <w:bodyDiv w:val="1"/>
      <w:marLeft w:val="0"/>
      <w:marRight w:val="0"/>
      <w:marTop w:val="0"/>
      <w:marBottom w:val="0"/>
      <w:divBdr>
        <w:top w:val="none" w:sz="0" w:space="0" w:color="auto"/>
        <w:left w:val="none" w:sz="0" w:space="0" w:color="auto"/>
        <w:bottom w:val="none" w:sz="0" w:space="0" w:color="auto"/>
        <w:right w:val="none" w:sz="0" w:space="0" w:color="auto"/>
      </w:divBdr>
    </w:div>
    <w:div w:id="1462765433">
      <w:bodyDiv w:val="1"/>
      <w:marLeft w:val="0"/>
      <w:marRight w:val="0"/>
      <w:marTop w:val="0"/>
      <w:marBottom w:val="0"/>
      <w:divBdr>
        <w:top w:val="none" w:sz="0" w:space="0" w:color="auto"/>
        <w:left w:val="none" w:sz="0" w:space="0" w:color="auto"/>
        <w:bottom w:val="none" w:sz="0" w:space="0" w:color="auto"/>
        <w:right w:val="none" w:sz="0" w:space="0" w:color="auto"/>
      </w:divBdr>
      <w:divsChild>
        <w:div w:id="1658027433">
          <w:marLeft w:val="0"/>
          <w:marRight w:val="0"/>
          <w:marTop w:val="0"/>
          <w:marBottom w:val="0"/>
          <w:divBdr>
            <w:top w:val="none" w:sz="0" w:space="0" w:color="auto"/>
            <w:left w:val="none" w:sz="0" w:space="0" w:color="auto"/>
            <w:bottom w:val="none" w:sz="0" w:space="0" w:color="auto"/>
            <w:right w:val="none" w:sz="0" w:space="0" w:color="auto"/>
          </w:divBdr>
          <w:divsChild>
            <w:div w:id="1759322791">
              <w:marLeft w:val="-225"/>
              <w:marRight w:val="-225"/>
              <w:marTop w:val="0"/>
              <w:marBottom w:val="0"/>
              <w:divBdr>
                <w:top w:val="none" w:sz="0" w:space="0" w:color="auto"/>
                <w:left w:val="none" w:sz="0" w:space="0" w:color="auto"/>
                <w:bottom w:val="none" w:sz="0" w:space="0" w:color="auto"/>
                <w:right w:val="none" w:sz="0" w:space="0" w:color="auto"/>
              </w:divBdr>
              <w:divsChild>
                <w:div w:id="847603352">
                  <w:marLeft w:val="0"/>
                  <w:marRight w:val="0"/>
                  <w:marTop w:val="0"/>
                  <w:marBottom w:val="0"/>
                  <w:divBdr>
                    <w:top w:val="none" w:sz="0" w:space="0" w:color="auto"/>
                    <w:left w:val="none" w:sz="0" w:space="0" w:color="auto"/>
                    <w:bottom w:val="none" w:sz="0" w:space="0" w:color="auto"/>
                    <w:right w:val="none" w:sz="0" w:space="0" w:color="auto"/>
                  </w:divBdr>
                  <w:divsChild>
                    <w:div w:id="789327286">
                      <w:marLeft w:val="0"/>
                      <w:marRight w:val="0"/>
                      <w:marTop w:val="0"/>
                      <w:marBottom w:val="255"/>
                      <w:divBdr>
                        <w:top w:val="none" w:sz="0" w:space="0" w:color="auto"/>
                        <w:left w:val="none" w:sz="0" w:space="0" w:color="auto"/>
                        <w:bottom w:val="none" w:sz="0" w:space="0" w:color="auto"/>
                        <w:right w:val="none" w:sz="0" w:space="0" w:color="auto"/>
                      </w:divBdr>
                      <w:divsChild>
                        <w:div w:id="1655252906">
                          <w:marLeft w:val="0"/>
                          <w:marRight w:val="0"/>
                          <w:marTop w:val="0"/>
                          <w:marBottom w:val="0"/>
                          <w:divBdr>
                            <w:top w:val="none" w:sz="0" w:space="0" w:color="auto"/>
                            <w:left w:val="none" w:sz="0" w:space="0" w:color="auto"/>
                            <w:bottom w:val="none" w:sz="0" w:space="0" w:color="auto"/>
                            <w:right w:val="none" w:sz="0" w:space="0" w:color="auto"/>
                          </w:divBdr>
                          <w:divsChild>
                            <w:div w:id="342561569">
                              <w:marLeft w:val="-195"/>
                              <w:marRight w:val="0"/>
                              <w:marTop w:val="0"/>
                              <w:marBottom w:val="0"/>
                              <w:divBdr>
                                <w:top w:val="none" w:sz="0" w:space="0" w:color="auto"/>
                                <w:left w:val="none" w:sz="0" w:space="0" w:color="auto"/>
                                <w:bottom w:val="none" w:sz="0" w:space="0" w:color="auto"/>
                                <w:right w:val="none" w:sz="0" w:space="0" w:color="auto"/>
                              </w:divBdr>
                              <w:divsChild>
                                <w:div w:id="332293995">
                                  <w:marLeft w:val="0"/>
                                  <w:marRight w:val="0"/>
                                  <w:marTop w:val="150"/>
                                  <w:marBottom w:val="150"/>
                                  <w:divBdr>
                                    <w:top w:val="none" w:sz="0" w:space="0" w:color="auto"/>
                                    <w:left w:val="none" w:sz="0" w:space="0" w:color="auto"/>
                                    <w:bottom w:val="none" w:sz="0" w:space="0" w:color="auto"/>
                                    <w:right w:val="none" w:sz="0" w:space="0" w:color="auto"/>
                                  </w:divBdr>
                                </w:div>
                              </w:divsChild>
                            </w:div>
                            <w:div w:id="2115250323">
                              <w:marLeft w:val="-195"/>
                              <w:marRight w:val="0"/>
                              <w:marTop w:val="0"/>
                              <w:marBottom w:val="0"/>
                              <w:divBdr>
                                <w:top w:val="none" w:sz="0" w:space="0" w:color="auto"/>
                                <w:left w:val="none" w:sz="0" w:space="0" w:color="auto"/>
                                <w:bottom w:val="none" w:sz="0" w:space="0" w:color="auto"/>
                                <w:right w:val="none" w:sz="0" w:space="0" w:color="auto"/>
                              </w:divBdr>
                              <w:divsChild>
                                <w:div w:id="1910387639">
                                  <w:marLeft w:val="0"/>
                                  <w:marRight w:val="0"/>
                                  <w:marTop w:val="150"/>
                                  <w:marBottom w:val="150"/>
                                  <w:divBdr>
                                    <w:top w:val="none" w:sz="0" w:space="0" w:color="auto"/>
                                    <w:left w:val="none" w:sz="0" w:space="0" w:color="auto"/>
                                    <w:bottom w:val="none" w:sz="0" w:space="0" w:color="auto"/>
                                    <w:right w:val="none" w:sz="0" w:space="0" w:color="auto"/>
                                  </w:divBdr>
                                </w:div>
                              </w:divsChild>
                            </w:div>
                            <w:div w:id="1205144198">
                              <w:marLeft w:val="-195"/>
                              <w:marRight w:val="0"/>
                              <w:marTop w:val="0"/>
                              <w:marBottom w:val="0"/>
                              <w:divBdr>
                                <w:top w:val="none" w:sz="0" w:space="0" w:color="auto"/>
                                <w:left w:val="none" w:sz="0" w:space="0" w:color="auto"/>
                                <w:bottom w:val="none" w:sz="0" w:space="0" w:color="auto"/>
                                <w:right w:val="none" w:sz="0" w:space="0" w:color="auto"/>
                              </w:divBdr>
                              <w:divsChild>
                                <w:div w:id="875779820">
                                  <w:marLeft w:val="0"/>
                                  <w:marRight w:val="0"/>
                                  <w:marTop w:val="150"/>
                                  <w:marBottom w:val="150"/>
                                  <w:divBdr>
                                    <w:top w:val="none" w:sz="0" w:space="0" w:color="auto"/>
                                    <w:left w:val="none" w:sz="0" w:space="0" w:color="auto"/>
                                    <w:bottom w:val="none" w:sz="0" w:space="0" w:color="auto"/>
                                    <w:right w:val="none" w:sz="0" w:space="0" w:color="auto"/>
                                  </w:divBdr>
                                </w:div>
                              </w:divsChild>
                            </w:div>
                            <w:div w:id="1457720697">
                              <w:marLeft w:val="-195"/>
                              <w:marRight w:val="0"/>
                              <w:marTop w:val="0"/>
                              <w:marBottom w:val="0"/>
                              <w:divBdr>
                                <w:top w:val="none" w:sz="0" w:space="0" w:color="auto"/>
                                <w:left w:val="none" w:sz="0" w:space="0" w:color="auto"/>
                                <w:bottom w:val="none" w:sz="0" w:space="0" w:color="auto"/>
                                <w:right w:val="none" w:sz="0" w:space="0" w:color="auto"/>
                              </w:divBdr>
                              <w:divsChild>
                                <w:div w:id="140372025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611507">
      <w:bodyDiv w:val="1"/>
      <w:marLeft w:val="0"/>
      <w:marRight w:val="0"/>
      <w:marTop w:val="0"/>
      <w:marBottom w:val="0"/>
      <w:divBdr>
        <w:top w:val="none" w:sz="0" w:space="0" w:color="auto"/>
        <w:left w:val="none" w:sz="0" w:space="0" w:color="auto"/>
        <w:bottom w:val="none" w:sz="0" w:space="0" w:color="auto"/>
        <w:right w:val="none" w:sz="0" w:space="0" w:color="auto"/>
      </w:divBdr>
      <w:divsChild>
        <w:div w:id="1975062021">
          <w:marLeft w:val="0"/>
          <w:marRight w:val="0"/>
          <w:marTop w:val="0"/>
          <w:marBottom w:val="0"/>
          <w:divBdr>
            <w:top w:val="none" w:sz="0" w:space="0" w:color="auto"/>
            <w:left w:val="none" w:sz="0" w:space="0" w:color="auto"/>
            <w:bottom w:val="none" w:sz="0" w:space="0" w:color="auto"/>
            <w:right w:val="none" w:sz="0" w:space="0" w:color="auto"/>
          </w:divBdr>
          <w:divsChild>
            <w:div w:id="1943879647">
              <w:marLeft w:val="0"/>
              <w:marRight w:val="0"/>
              <w:marTop w:val="0"/>
              <w:marBottom w:val="0"/>
              <w:divBdr>
                <w:top w:val="none" w:sz="0" w:space="0" w:color="auto"/>
                <w:left w:val="none" w:sz="0" w:space="0" w:color="auto"/>
                <w:bottom w:val="none" w:sz="0" w:space="0" w:color="auto"/>
                <w:right w:val="none" w:sz="0" w:space="0" w:color="auto"/>
              </w:divBdr>
              <w:divsChild>
                <w:div w:id="1004668588">
                  <w:marLeft w:val="0"/>
                  <w:marRight w:val="0"/>
                  <w:marTop w:val="0"/>
                  <w:marBottom w:val="0"/>
                  <w:divBdr>
                    <w:top w:val="none" w:sz="0" w:space="0" w:color="auto"/>
                    <w:left w:val="none" w:sz="0" w:space="0" w:color="auto"/>
                    <w:bottom w:val="none" w:sz="0" w:space="0" w:color="auto"/>
                    <w:right w:val="none" w:sz="0" w:space="0" w:color="auto"/>
                  </w:divBdr>
                  <w:divsChild>
                    <w:div w:id="717555330">
                      <w:marLeft w:val="0"/>
                      <w:marRight w:val="0"/>
                      <w:marTop w:val="0"/>
                      <w:marBottom w:val="0"/>
                      <w:divBdr>
                        <w:top w:val="none" w:sz="0" w:space="0" w:color="auto"/>
                        <w:left w:val="none" w:sz="0" w:space="0" w:color="auto"/>
                        <w:bottom w:val="none" w:sz="0" w:space="0" w:color="auto"/>
                        <w:right w:val="none" w:sz="0" w:space="0" w:color="auto"/>
                      </w:divBdr>
                      <w:divsChild>
                        <w:div w:id="1093939445">
                          <w:marLeft w:val="0"/>
                          <w:marRight w:val="0"/>
                          <w:marTop w:val="0"/>
                          <w:marBottom w:val="0"/>
                          <w:divBdr>
                            <w:top w:val="none" w:sz="0" w:space="0" w:color="auto"/>
                            <w:left w:val="none" w:sz="0" w:space="0" w:color="auto"/>
                            <w:bottom w:val="none" w:sz="0" w:space="0" w:color="auto"/>
                            <w:right w:val="none" w:sz="0" w:space="0" w:color="auto"/>
                          </w:divBdr>
                          <w:divsChild>
                            <w:div w:id="1993632547">
                              <w:marLeft w:val="0"/>
                              <w:marRight w:val="300"/>
                              <w:marTop w:val="225"/>
                              <w:marBottom w:val="0"/>
                              <w:divBdr>
                                <w:top w:val="none" w:sz="0" w:space="0" w:color="auto"/>
                                <w:left w:val="none" w:sz="0" w:space="0" w:color="auto"/>
                                <w:bottom w:val="none" w:sz="0" w:space="0" w:color="auto"/>
                                <w:right w:val="none" w:sz="0" w:space="0" w:color="auto"/>
                              </w:divBdr>
                              <w:divsChild>
                                <w:div w:id="4569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972888">
      <w:bodyDiv w:val="1"/>
      <w:marLeft w:val="0"/>
      <w:marRight w:val="0"/>
      <w:marTop w:val="0"/>
      <w:marBottom w:val="0"/>
      <w:divBdr>
        <w:top w:val="none" w:sz="0" w:space="0" w:color="auto"/>
        <w:left w:val="none" w:sz="0" w:space="0" w:color="auto"/>
        <w:bottom w:val="none" w:sz="0" w:space="0" w:color="auto"/>
        <w:right w:val="none" w:sz="0" w:space="0" w:color="auto"/>
      </w:divBdr>
    </w:div>
    <w:div w:id="1596937367">
      <w:bodyDiv w:val="1"/>
      <w:marLeft w:val="0"/>
      <w:marRight w:val="0"/>
      <w:marTop w:val="0"/>
      <w:marBottom w:val="0"/>
      <w:divBdr>
        <w:top w:val="none" w:sz="0" w:space="0" w:color="auto"/>
        <w:left w:val="none" w:sz="0" w:space="0" w:color="auto"/>
        <w:bottom w:val="none" w:sz="0" w:space="0" w:color="auto"/>
        <w:right w:val="none" w:sz="0" w:space="0" w:color="auto"/>
      </w:divBdr>
    </w:div>
    <w:div w:id="1619219111">
      <w:bodyDiv w:val="1"/>
      <w:marLeft w:val="0"/>
      <w:marRight w:val="0"/>
      <w:marTop w:val="0"/>
      <w:marBottom w:val="0"/>
      <w:divBdr>
        <w:top w:val="none" w:sz="0" w:space="0" w:color="auto"/>
        <w:left w:val="none" w:sz="0" w:space="0" w:color="auto"/>
        <w:bottom w:val="none" w:sz="0" w:space="0" w:color="auto"/>
        <w:right w:val="none" w:sz="0" w:space="0" w:color="auto"/>
      </w:divBdr>
    </w:div>
    <w:div w:id="1637291594">
      <w:bodyDiv w:val="1"/>
      <w:marLeft w:val="0"/>
      <w:marRight w:val="0"/>
      <w:marTop w:val="0"/>
      <w:marBottom w:val="0"/>
      <w:divBdr>
        <w:top w:val="none" w:sz="0" w:space="0" w:color="auto"/>
        <w:left w:val="none" w:sz="0" w:space="0" w:color="auto"/>
        <w:bottom w:val="none" w:sz="0" w:space="0" w:color="auto"/>
        <w:right w:val="none" w:sz="0" w:space="0" w:color="auto"/>
      </w:divBdr>
    </w:div>
    <w:div w:id="1711686957">
      <w:bodyDiv w:val="1"/>
      <w:marLeft w:val="0"/>
      <w:marRight w:val="0"/>
      <w:marTop w:val="0"/>
      <w:marBottom w:val="0"/>
      <w:divBdr>
        <w:top w:val="none" w:sz="0" w:space="0" w:color="auto"/>
        <w:left w:val="none" w:sz="0" w:space="0" w:color="auto"/>
        <w:bottom w:val="none" w:sz="0" w:space="0" w:color="auto"/>
        <w:right w:val="none" w:sz="0" w:space="0" w:color="auto"/>
      </w:divBdr>
    </w:div>
    <w:div w:id="1725056685">
      <w:bodyDiv w:val="1"/>
      <w:marLeft w:val="0"/>
      <w:marRight w:val="0"/>
      <w:marTop w:val="0"/>
      <w:marBottom w:val="0"/>
      <w:divBdr>
        <w:top w:val="none" w:sz="0" w:space="0" w:color="auto"/>
        <w:left w:val="none" w:sz="0" w:space="0" w:color="auto"/>
        <w:bottom w:val="none" w:sz="0" w:space="0" w:color="auto"/>
        <w:right w:val="none" w:sz="0" w:space="0" w:color="auto"/>
      </w:divBdr>
    </w:div>
    <w:div w:id="1746951639">
      <w:bodyDiv w:val="1"/>
      <w:marLeft w:val="0"/>
      <w:marRight w:val="0"/>
      <w:marTop w:val="0"/>
      <w:marBottom w:val="0"/>
      <w:divBdr>
        <w:top w:val="none" w:sz="0" w:space="0" w:color="auto"/>
        <w:left w:val="none" w:sz="0" w:space="0" w:color="auto"/>
        <w:bottom w:val="none" w:sz="0" w:space="0" w:color="auto"/>
        <w:right w:val="none" w:sz="0" w:space="0" w:color="auto"/>
      </w:divBdr>
    </w:div>
    <w:div w:id="1808816220">
      <w:bodyDiv w:val="1"/>
      <w:marLeft w:val="0"/>
      <w:marRight w:val="0"/>
      <w:marTop w:val="0"/>
      <w:marBottom w:val="0"/>
      <w:divBdr>
        <w:top w:val="none" w:sz="0" w:space="0" w:color="auto"/>
        <w:left w:val="none" w:sz="0" w:space="0" w:color="auto"/>
        <w:bottom w:val="none" w:sz="0" w:space="0" w:color="auto"/>
        <w:right w:val="none" w:sz="0" w:space="0" w:color="auto"/>
      </w:divBdr>
    </w:div>
    <w:div w:id="1829902793">
      <w:bodyDiv w:val="1"/>
      <w:marLeft w:val="0"/>
      <w:marRight w:val="0"/>
      <w:marTop w:val="0"/>
      <w:marBottom w:val="0"/>
      <w:divBdr>
        <w:top w:val="none" w:sz="0" w:space="0" w:color="auto"/>
        <w:left w:val="none" w:sz="0" w:space="0" w:color="auto"/>
        <w:bottom w:val="none" w:sz="0" w:space="0" w:color="auto"/>
        <w:right w:val="none" w:sz="0" w:space="0" w:color="auto"/>
      </w:divBdr>
    </w:div>
    <w:div w:id="1899242769">
      <w:bodyDiv w:val="1"/>
      <w:marLeft w:val="0"/>
      <w:marRight w:val="0"/>
      <w:marTop w:val="0"/>
      <w:marBottom w:val="0"/>
      <w:divBdr>
        <w:top w:val="none" w:sz="0" w:space="0" w:color="auto"/>
        <w:left w:val="none" w:sz="0" w:space="0" w:color="auto"/>
        <w:bottom w:val="none" w:sz="0" w:space="0" w:color="auto"/>
        <w:right w:val="none" w:sz="0" w:space="0" w:color="auto"/>
      </w:divBdr>
    </w:div>
    <w:div w:id="1967999871">
      <w:bodyDiv w:val="1"/>
      <w:marLeft w:val="0"/>
      <w:marRight w:val="0"/>
      <w:marTop w:val="0"/>
      <w:marBottom w:val="0"/>
      <w:divBdr>
        <w:top w:val="none" w:sz="0" w:space="0" w:color="auto"/>
        <w:left w:val="none" w:sz="0" w:space="0" w:color="auto"/>
        <w:bottom w:val="none" w:sz="0" w:space="0" w:color="auto"/>
        <w:right w:val="none" w:sz="0" w:space="0" w:color="auto"/>
      </w:divBdr>
      <w:divsChild>
        <w:div w:id="1672827346">
          <w:marLeft w:val="0"/>
          <w:marRight w:val="0"/>
          <w:marTop w:val="0"/>
          <w:marBottom w:val="0"/>
          <w:divBdr>
            <w:top w:val="none" w:sz="0" w:space="0" w:color="auto"/>
            <w:left w:val="none" w:sz="0" w:space="0" w:color="auto"/>
            <w:bottom w:val="none" w:sz="0" w:space="0" w:color="auto"/>
            <w:right w:val="none" w:sz="0" w:space="0" w:color="auto"/>
          </w:divBdr>
          <w:divsChild>
            <w:div w:id="770249355">
              <w:marLeft w:val="-225"/>
              <w:marRight w:val="-225"/>
              <w:marTop w:val="0"/>
              <w:marBottom w:val="0"/>
              <w:divBdr>
                <w:top w:val="none" w:sz="0" w:space="0" w:color="auto"/>
                <w:left w:val="none" w:sz="0" w:space="0" w:color="auto"/>
                <w:bottom w:val="none" w:sz="0" w:space="0" w:color="auto"/>
                <w:right w:val="none" w:sz="0" w:space="0" w:color="auto"/>
              </w:divBdr>
              <w:divsChild>
                <w:div w:id="2143302694">
                  <w:marLeft w:val="0"/>
                  <w:marRight w:val="0"/>
                  <w:marTop w:val="0"/>
                  <w:marBottom w:val="0"/>
                  <w:divBdr>
                    <w:top w:val="none" w:sz="0" w:space="0" w:color="auto"/>
                    <w:left w:val="none" w:sz="0" w:space="0" w:color="auto"/>
                    <w:bottom w:val="none" w:sz="0" w:space="0" w:color="auto"/>
                    <w:right w:val="none" w:sz="0" w:space="0" w:color="auto"/>
                  </w:divBdr>
                  <w:divsChild>
                    <w:div w:id="806821927">
                      <w:marLeft w:val="0"/>
                      <w:marRight w:val="0"/>
                      <w:marTop w:val="0"/>
                      <w:marBottom w:val="255"/>
                      <w:divBdr>
                        <w:top w:val="none" w:sz="0" w:space="0" w:color="auto"/>
                        <w:left w:val="none" w:sz="0" w:space="0" w:color="auto"/>
                        <w:bottom w:val="none" w:sz="0" w:space="0" w:color="auto"/>
                        <w:right w:val="none" w:sz="0" w:space="0" w:color="auto"/>
                      </w:divBdr>
                      <w:divsChild>
                        <w:div w:id="1370717604">
                          <w:marLeft w:val="0"/>
                          <w:marRight w:val="0"/>
                          <w:marTop w:val="0"/>
                          <w:marBottom w:val="0"/>
                          <w:divBdr>
                            <w:top w:val="none" w:sz="0" w:space="0" w:color="auto"/>
                            <w:left w:val="none" w:sz="0" w:space="0" w:color="auto"/>
                            <w:bottom w:val="none" w:sz="0" w:space="0" w:color="auto"/>
                            <w:right w:val="none" w:sz="0" w:space="0" w:color="auto"/>
                          </w:divBdr>
                          <w:divsChild>
                            <w:div w:id="522287534">
                              <w:marLeft w:val="-195"/>
                              <w:marRight w:val="0"/>
                              <w:marTop w:val="0"/>
                              <w:marBottom w:val="0"/>
                              <w:divBdr>
                                <w:top w:val="none" w:sz="0" w:space="0" w:color="auto"/>
                                <w:left w:val="none" w:sz="0" w:space="0" w:color="auto"/>
                                <w:bottom w:val="none" w:sz="0" w:space="0" w:color="auto"/>
                                <w:right w:val="none" w:sz="0" w:space="0" w:color="auto"/>
                              </w:divBdr>
                              <w:divsChild>
                                <w:div w:id="1030453681">
                                  <w:marLeft w:val="0"/>
                                  <w:marRight w:val="0"/>
                                  <w:marTop w:val="150"/>
                                  <w:marBottom w:val="150"/>
                                  <w:divBdr>
                                    <w:top w:val="none" w:sz="0" w:space="0" w:color="auto"/>
                                    <w:left w:val="none" w:sz="0" w:space="0" w:color="auto"/>
                                    <w:bottom w:val="none" w:sz="0" w:space="0" w:color="auto"/>
                                    <w:right w:val="none" w:sz="0" w:space="0" w:color="auto"/>
                                  </w:divBdr>
                                </w:div>
                              </w:divsChild>
                            </w:div>
                            <w:div w:id="412508913">
                              <w:marLeft w:val="-195"/>
                              <w:marRight w:val="0"/>
                              <w:marTop w:val="0"/>
                              <w:marBottom w:val="0"/>
                              <w:divBdr>
                                <w:top w:val="none" w:sz="0" w:space="0" w:color="auto"/>
                                <w:left w:val="none" w:sz="0" w:space="0" w:color="auto"/>
                                <w:bottom w:val="none" w:sz="0" w:space="0" w:color="auto"/>
                                <w:right w:val="none" w:sz="0" w:space="0" w:color="auto"/>
                              </w:divBdr>
                              <w:divsChild>
                                <w:div w:id="9478087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929179">
      <w:bodyDiv w:val="1"/>
      <w:marLeft w:val="0"/>
      <w:marRight w:val="0"/>
      <w:marTop w:val="0"/>
      <w:marBottom w:val="0"/>
      <w:divBdr>
        <w:top w:val="none" w:sz="0" w:space="0" w:color="auto"/>
        <w:left w:val="none" w:sz="0" w:space="0" w:color="auto"/>
        <w:bottom w:val="none" w:sz="0" w:space="0" w:color="auto"/>
        <w:right w:val="none" w:sz="0" w:space="0" w:color="auto"/>
      </w:divBdr>
      <w:divsChild>
        <w:div w:id="1688559269">
          <w:marLeft w:val="0"/>
          <w:marRight w:val="0"/>
          <w:marTop w:val="0"/>
          <w:marBottom w:val="0"/>
          <w:divBdr>
            <w:top w:val="none" w:sz="0" w:space="0" w:color="auto"/>
            <w:left w:val="none" w:sz="0" w:space="0" w:color="auto"/>
            <w:bottom w:val="none" w:sz="0" w:space="0" w:color="auto"/>
            <w:right w:val="none" w:sz="0" w:space="0" w:color="auto"/>
          </w:divBdr>
          <w:divsChild>
            <w:div w:id="1310474240">
              <w:marLeft w:val="-225"/>
              <w:marRight w:val="-225"/>
              <w:marTop w:val="0"/>
              <w:marBottom w:val="0"/>
              <w:divBdr>
                <w:top w:val="none" w:sz="0" w:space="0" w:color="auto"/>
                <w:left w:val="none" w:sz="0" w:space="0" w:color="auto"/>
                <w:bottom w:val="none" w:sz="0" w:space="0" w:color="auto"/>
                <w:right w:val="none" w:sz="0" w:space="0" w:color="auto"/>
              </w:divBdr>
              <w:divsChild>
                <w:div w:id="1928342016">
                  <w:marLeft w:val="0"/>
                  <w:marRight w:val="0"/>
                  <w:marTop w:val="0"/>
                  <w:marBottom w:val="0"/>
                  <w:divBdr>
                    <w:top w:val="none" w:sz="0" w:space="0" w:color="auto"/>
                    <w:left w:val="none" w:sz="0" w:space="0" w:color="auto"/>
                    <w:bottom w:val="none" w:sz="0" w:space="0" w:color="auto"/>
                    <w:right w:val="none" w:sz="0" w:space="0" w:color="auto"/>
                  </w:divBdr>
                  <w:divsChild>
                    <w:div w:id="196281644">
                      <w:marLeft w:val="0"/>
                      <w:marRight w:val="0"/>
                      <w:marTop w:val="0"/>
                      <w:marBottom w:val="255"/>
                      <w:divBdr>
                        <w:top w:val="none" w:sz="0" w:space="0" w:color="auto"/>
                        <w:left w:val="none" w:sz="0" w:space="0" w:color="auto"/>
                        <w:bottom w:val="none" w:sz="0" w:space="0" w:color="auto"/>
                        <w:right w:val="none" w:sz="0" w:space="0" w:color="auto"/>
                      </w:divBdr>
                      <w:divsChild>
                        <w:div w:id="1690331434">
                          <w:marLeft w:val="0"/>
                          <w:marRight w:val="0"/>
                          <w:marTop w:val="0"/>
                          <w:marBottom w:val="0"/>
                          <w:divBdr>
                            <w:top w:val="none" w:sz="0" w:space="0" w:color="auto"/>
                            <w:left w:val="none" w:sz="0" w:space="0" w:color="auto"/>
                            <w:bottom w:val="none" w:sz="0" w:space="0" w:color="auto"/>
                            <w:right w:val="none" w:sz="0" w:space="0" w:color="auto"/>
                          </w:divBdr>
                          <w:divsChild>
                            <w:div w:id="214630855">
                              <w:marLeft w:val="-195"/>
                              <w:marRight w:val="0"/>
                              <w:marTop w:val="0"/>
                              <w:marBottom w:val="0"/>
                              <w:divBdr>
                                <w:top w:val="none" w:sz="0" w:space="0" w:color="auto"/>
                                <w:left w:val="none" w:sz="0" w:space="0" w:color="auto"/>
                                <w:bottom w:val="none" w:sz="0" w:space="0" w:color="auto"/>
                                <w:right w:val="none" w:sz="0" w:space="0" w:color="auto"/>
                              </w:divBdr>
                              <w:divsChild>
                                <w:div w:id="1972905717">
                                  <w:marLeft w:val="0"/>
                                  <w:marRight w:val="0"/>
                                  <w:marTop w:val="150"/>
                                  <w:marBottom w:val="150"/>
                                  <w:divBdr>
                                    <w:top w:val="none" w:sz="0" w:space="0" w:color="auto"/>
                                    <w:left w:val="none" w:sz="0" w:space="0" w:color="auto"/>
                                    <w:bottom w:val="none" w:sz="0" w:space="0" w:color="auto"/>
                                    <w:right w:val="none" w:sz="0" w:space="0" w:color="auto"/>
                                  </w:divBdr>
                                </w:div>
                              </w:divsChild>
                            </w:div>
                            <w:div w:id="1984112654">
                              <w:marLeft w:val="-195"/>
                              <w:marRight w:val="0"/>
                              <w:marTop w:val="0"/>
                              <w:marBottom w:val="0"/>
                              <w:divBdr>
                                <w:top w:val="none" w:sz="0" w:space="0" w:color="auto"/>
                                <w:left w:val="none" w:sz="0" w:space="0" w:color="auto"/>
                                <w:bottom w:val="none" w:sz="0" w:space="0" w:color="auto"/>
                                <w:right w:val="none" w:sz="0" w:space="0" w:color="auto"/>
                              </w:divBdr>
                              <w:divsChild>
                                <w:div w:id="991131719">
                                  <w:marLeft w:val="0"/>
                                  <w:marRight w:val="0"/>
                                  <w:marTop w:val="150"/>
                                  <w:marBottom w:val="150"/>
                                  <w:divBdr>
                                    <w:top w:val="none" w:sz="0" w:space="0" w:color="auto"/>
                                    <w:left w:val="none" w:sz="0" w:space="0" w:color="auto"/>
                                    <w:bottom w:val="none" w:sz="0" w:space="0" w:color="auto"/>
                                    <w:right w:val="none" w:sz="0" w:space="0" w:color="auto"/>
                                  </w:divBdr>
                                </w:div>
                              </w:divsChild>
                            </w:div>
                            <w:div w:id="545072769">
                              <w:marLeft w:val="-195"/>
                              <w:marRight w:val="0"/>
                              <w:marTop w:val="0"/>
                              <w:marBottom w:val="0"/>
                              <w:divBdr>
                                <w:top w:val="none" w:sz="0" w:space="0" w:color="auto"/>
                                <w:left w:val="none" w:sz="0" w:space="0" w:color="auto"/>
                                <w:bottom w:val="none" w:sz="0" w:space="0" w:color="auto"/>
                                <w:right w:val="none" w:sz="0" w:space="0" w:color="auto"/>
                              </w:divBdr>
                              <w:divsChild>
                                <w:div w:id="628321268">
                                  <w:marLeft w:val="0"/>
                                  <w:marRight w:val="0"/>
                                  <w:marTop w:val="150"/>
                                  <w:marBottom w:val="150"/>
                                  <w:divBdr>
                                    <w:top w:val="none" w:sz="0" w:space="0" w:color="auto"/>
                                    <w:left w:val="none" w:sz="0" w:space="0" w:color="auto"/>
                                    <w:bottom w:val="none" w:sz="0" w:space="0" w:color="auto"/>
                                    <w:right w:val="none" w:sz="0" w:space="0" w:color="auto"/>
                                  </w:divBdr>
                                </w:div>
                              </w:divsChild>
                            </w:div>
                            <w:div w:id="1300840509">
                              <w:marLeft w:val="-195"/>
                              <w:marRight w:val="0"/>
                              <w:marTop w:val="0"/>
                              <w:marBottom w:val="0"/>
                              <w:divBdr>
                                <w:top w:val="none" w:sz="0" w:space="0" w:color="auto"/>
                                <w:left w:val="none" w:sz="0" w:space="0" w:color="auto"/>
                                <w:bottom w:val="none" w:sz="0" w:space="0" w:color="auto"/>
                                <w:right w:val="none" w:sz="0" w:space="0" w:color="auto"/>
                              </w:divBdr>
                              <w:divsChild>
                                <w:div w:id="1133862110">
                                  <w:marLeft w:val="0"/>
                                  <w:marRight w:val="0"/>
                                  <w:marTop w:val="150"/>
                                  <w:marBottom w:val="150"/>
                                  <w:divBdr>
                                    <w:top w:val="none" w:sz="0" w:space="0" w:color="auto"/>
                                    <w:left w:val="none" w:sz="0" w:space="0" w:color="auto"/>
                                    <w:bottom w:val="none" w:sz="0" w:space="0" w:color="auto"/>
                                    <w:right w:val="none" w:sz="0" w:space="0" w:color="auto"/>
                                  </w:divBdr>
                                </w:div>
                              </w:divsChild>
                            </w:div>
                            <w:div w:id="1621839700">
                              <w:marLeft w:val="-195"/>
                              <w:marRight w:val="0"/>
                              <w:marTop w:val="0"/>
                              <w:marBottom w:val="0"/>
                              <w:divBdr>
                                <w:top w:val="none" w:sz="0" w:space="0" w:color="auto"/>
                                <w:left w:val="none" w:sz="0" w:space="0" w:color="auto"/>
                                <w:bottom w:val="none" w:sz="0" w:space="0" w:color="auto"/>
                                <w:right w:val="none" w:sz="0" w:space="0" w:color="auto"/>
                              </w:divBdr>
                              <w:divsChild>
                                <w:div w:id="2323503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160563">
      <w:bodyDiv w:val="1"/>
      <w:marLeft w:val="0"/>
      <w:marRight w:val="0"/>
      <w:marTop w:val="0"/>
      <w:marBottom w:val="0"/>
      <w:divBdr>
        <w:top w:val="none" w:sz="0" w:space="0" w:color="auto"/>
        <w:left w:val="none" w:sz="0" w:space="0" w:color="auto"/>
        <w:bottom w:val="none" w:sz="0" w:space="0" w:color="auto"/>
        <w:right w:val="none" w:sz="0" w:space="0" w:color="auto"/>
      </w:divBdr>
    </w:div>
    <w:div w:id="2028948251">
      <w:bodyDiv w:val="1"/>
      <w:marLeft w:val="0"/>
      <w:marRight w:val="0"/>
      <w:marTop w:val="0"/>
      <w:marBottom w:val="0"/>
      <w:divBdr>
        <w:top w:val="none" w:sz="0" w:space="0" w:color="auto"/>
        <w:left w:val="none" w:sz="0" w:space="0" w:color="auto"/>
        <w:bottom w:val="none" w:sz="0" w:space="0" w:color="auto"/>
        <w:right w:val="none" w:sz="0" w:space="0" w:color="auto"/>
      </w:divBdr>
      <w:divsChild>
        <w:div w:id="1004287717">
          <w:marLeft w:val="0"/>
          <w:marRight w:val="0"/>
          <w:marTop w:val="0"/>
          <w:marBottom w:val="0"/>
          <w:divBdr>
            <w:top w:val="none" w:sz="0" w:space="0" w:color="auto"/>
            <w:left w:val="none" w:sz="0" w:space="0" w:color="auto"/>
            <w:bottom w:val="none" w:sz="0" w:space="0" w:color="auto"/>
            <w:right w:val="none" w:sz="0" w:space="0" w:color="auto"/>
          </w:divBdr>
          <w:divsChild>
            <w:div w:id="861750598">
              <w:marLeft w:val="-225"/>
              <w:marRight w:val="-225"/>
              <w:marTop w:val="0"/>
              <w:marBottom w:val="0"/>
              <w:divBdr>
                <w:top w:val="none" w:sz="0" w:space="0" w:color="auto"/>
                <w:left w:val="none" w:sz="0" w:space="0" w:color="auto"/>
                <w:bottom w:val="none" w:sz="0" w:space="0" w:color="auto"/>
                <w:right w:val="none" w:sz="0" w:space="0" w:color="auto"/>
              </w:divBdr>
              <w:divsChild>
                <w:div w:id="1845196556">
                  <w:marLeft w:val="0"/>
                  <w:marRight w:val="0"/>
                  <w:marTop w:val="0"/>
                  <w:marBottom w:val="0"/>
                  <w:divBdr>
                    <w:top w:val="none" w:sz="0" w:space="0" w:color="auto"/>
                    <w:left w:val="none" w:sz="0" w:space="0" w:color="auto"/>
                    <w:bottom w:val="none" w:sz="0" w:space="0" w:color="auto"/>
                    <w:right w:val="none" w:sz="0" w:space="0" w:color="auto"/>
                  </w:divBdr>
                  <w:divsChild>
                    <w:div w:id="229852101">
                      <w:marLeft w:val="0"/>
                      <w:marRight w:val="0"/>
                      <w:marTop w:val="0"/>
                      <w:marBottom w:val="255"/>
                      <w:divBdr>
                        <w:top w:val="none" w:sz="0" w:space="0" w:color="auto"/>
                        <w:left w:val="none" w:sz="0" w:space="0" w:color="auto"/>
                        <w:bottom w:val="none" w:sz="0" w:space="0" w:color="auto"/>
                        <w:right w:val="none" w:sz="0" w:space="0" w:color="auto"/>
                      </w:divBdr>
                      <w:divsChild>
                        <w:div w:id="1079837540">
                          <w:marLeft w:val="0"/>
                          <w:marRight w:val="0"/>
                          <w:marTop w:val="0"/>
                          <w:marBottom w:val="0"/>
                          <w:divBdr>
                            <w:top w:val="none" w:sz="0" w:space="0" w:color="auto"/>
                            <w:left w:val="none" w:sz="0" w:space="0" w:color="auto"/>
                            <w:bottom w:val="none" w:sz="0" w:space="0" w:color="auto"/>
                            <w:right w:val="none" w:sz="0" w:space="0" w:color="auto"/>
                          </w:divBdr>
                          <w:divsChild>
                            <w:div w:id="126633683">
                              <w:marLeft w:val="-195"/>
                              <w:marRight w:val="0"/>
                              <w:marTop w:val="0"/>
                              <w:marBottom w:val="0"/>
                              <w:divBdr>
                                <w:top w:val="none" w:sz="0" w:space="0" w:color="auto"/>
                                <w:left w:val="none" w:sz="0" w:space="0" w:color="auto"/>
                                <w:bottom w:val="none" w:sz="0" w:space="0" w:color="auto"/>
                                <w:right w:val="none" w:sz="0" w:space="0" w:color="auto"/>
                              </w:divBdr>
                              <w:divsChild>
                                <w:div w:id="1561862640">
                                  <w:marLeft w:val="0"/>
                                  <w:marRight w:val="0"/>
                                  <w:marTop w:val="150"/>
                                  <w:marBottom w:val="150"/>
                                  <w:divBdr>
                                    <w:top w:val="none" w:sz="0" w:space="0" w:color="auto"/>
                                    <w:left w:val="none" w:sz="0" w:space="0" w:color="auto"/>
                                    <w:bottom w:val="none" w:sz="0" w:space="0" w:color="auto"/>
                                    <w:right w:val="none" w:sz="0" w:space="0" w:color="auto"/>
                                  </w:divBdr>
                                </w:div>
                              </w:divsChild>
                            </w:div>
                            <w:div w:id="1327397150">
                              <w:marLeft w:val="-195"/>
                              <w:marRight w:val="0"/>
                              <w:marTop w:val="0"/>
                              <w:marBottom w:val="0"/>
                              <w:divBdr>
                                <w:top w:val="none" w:sz="0" w:space="0" w:color="auto"/>
                                <w:left w:val="none" w:sz="0" w:space="0" w:color="auto"/>
                                <w:bottom w:val="none" w:sz="0" w:space="0" w:color="auto"/>
                                <w:right w:val="none" w:sz="0" w:space="0" w:color="auto"/>
                              </w:divBdr>
                              <w:divsChild>
                                <w:div w:id="918251342">
                                  <w:marLeft w:val="0"/>
                                  <w:marRight w:val="0"/>
                                  <w:marTop w:val="150"/>
                                  <w:marBottom w:val="150"/>
                                  <w:divBdr>
                                    <w:top w:val="none" w:sz="0" w:space="0" w:color="auto"/>
                                    <w:left w:val="none" w:sz="0" w:space="0" w:color="auto"/>
                                    <w:bottom w:val="none" w:sz="0" w:space="0" w:color="auto"/>
                                    <w:right w:val="none" w:sz="0" w:space="0" w:color="auto"/>
                                  </w:divBdr>
                                </w:div>
                              </w:divsChild>
                            </w:div>
                            <w:div w:id="1792087813">
                              <w:marLeft w:val="-195"/>
                              <w:marRight w:val="0"/>
                              <w:marTop w:val="0"/>
                              <w:marBottom w:val="0"/>
                              <w:divBdr>
                                <w:top w:val="none" w:sz="0" w:space="0" w:color="auto"/>
                                <w:left w:val="none" w:sz="0" w:space="0" w:color="auto"/>
                                <w:bottom w:val="none" w:sz="0" w:space="0" w:color="auto"/>
                                <w:right w:val="none" w:sz="0" w:space="0" w:color="auto"/>
                              </w:divBdr>
                              <w:divsChild>
                                <w:div w:id="797407767">
                                  <w:marLeft w:val="0"/>
                                  <w:marRight w:val="0"/>
                                  <w:marTop w:val="150"/>
                                  <w:marBottom w:val="150"/>
                                  <w:divBdr>
                                    <w:top w:val="none" w:sz="0" w:space="0" w:color="auto"/>
                                    <w:left w:val="none" w:sz="0" w:space="0" w:color="auto"/>
                                    <w:bottom w:val="none" w:sz="0" w:space="0" w:color="auto"/>
                                    <w:right w:val="none" w:sz="0" w:space="0" w:color="auto"/>
                                  </w:divBdr>
                                </w:div>
                              </w:divsChild>
                            </w:div>
                            <w:div w:id="1267276213">
                              <w:marLeft w:val="-195"/>
                              <w:marRight w:val="0"/>
                              <w:marTop w:val="0"/>
                              <w:marBottom w:val="0"/>
                              <w:divBdr>
                                <w:top w:val="none" w:sz="0" w:space="0" w:color="auto"/>
                                <w:left w:val="none" w:sz="0" w:space="0" w:color="auto"/>
                                <w:bottom w:val="none" w:sz="0" w:space="0" w:color="auto"/>
                                <w:right w:val="none" w:sz="0" w:space="0" w:color="auto"/>
                              </w:divBdr>
                              <w:divsChild>
                                <w:div w:id="616717457">
                                  <w:marLeft w:val="0"/>
                                  <w:marRight w:val="0"/>
                                  <w:marTop w:val="150"/>
                                  <w:marBottom w:val="150"/>
                                  <w:divBdr>
                                    <w:top w:val="none" w:sz="0" w:space="0" w:color="auto"/>
                                    <w:left w:val="none" w:sz="0" w:space="0" w:color="auto"/>
                                    <w:bottom w:val="none" w:sz="0" w:space="0" w:color="auto"/>
                                    <w:right w:val="none" w:sz="0" w:space="0" w:color="auto"/>
                                  </w:divBdr>
                                </w:div>
                              </w:divsChild>
                            </w:div>
                            <w:div w:id="1502307384">
                              <w:marLeft w:val="-195"/>
                              <w:marRight w:val="0"/>
                              <w:marTop w:val="0"/>
                              <w:marBottom w:val="0"/>
                              <w:divBdr>
                                <w:top w:val="none" w:sz="0" w:space="0" w:color="auto"/>
                                <w:left w:val="none" w:sz="0" w:space="0" w:color="auto"/>
                                <w:bottom w:val="none" w:sz="0" w:space="0" w:color="auto"/>
                                <w:right w:val="none" w:sz="0" w:space="0" w:color="auto"/>
                              </w:divBdr>
                              <w:divsChild>
                                <w:div w:id="1257908529">
                                  <w:marLeft w:val="0"/>
                                  <w:marRight w:val="0"/>
                                  <w:marTop w:val="150"/>
                                  <w:marBottom w:val="150"/>
                                  <w:divBdr>
                                    <w:top w:val="none" w:sz="0" w:space="0" w:color="auto"/>
                                    <w:left w:val="none" w:sz="0" w:space="0" w:color="auto"/>
                                    <w:bottom w:val="none" w:sz="0" w:space="0" w:color="auto"/>
                                    <w:right w:val="none" w:sz="0" w:space="0" w:color="auto"/>
                                  </w:divBdr>
                                </w:div>
                              </w:divsChild>
                            </w:div>
                            <w:div w:id="1972396371">
                              <w:marLeft w:val="-195"/>
                              <w:marRight w:val="0"/>
                              <w:marTop w:val="0"/>
                              <w:marBottom w:val="0"/>
                              <w:divBdr>
                                <w:top w:val="none" w:sz="0" w:space="0" w:color="auto"/>
                                <w:left w:val="none" w:sz="0" w:space="0" w:color="auto"/>
                                <w:bottom w:val="none" w:sz="0" w:space="0" w:color="auto"/>
                                <w:right w:val="none" w:sz="0" w:space="0" w:color="auto"/>
                              </w:divBdr>
                              <w:divsChild>
                                <w:div w:id="1451820616">
                                  <w:marLeft w:val="0"/>
                                  <w:marRight w:val="0"/>
                                  <w:marTop w:val="150"/>
                                  <w:marBottom w:val="150"/>
                                  <w:divBdr>
                                    <w:top w:val="none" w:sz="0" w:space="0" w:color="auto"/>
                                    <w:left w:val="none" w:sz="0" w:space="0" w:color="auto"/>
                                    <w:bottom w:val="none" w:sz="0" w:space="0" w:color="auto"/>
                                    <w:right w:val="none" w:sz="0" w:space="0" w:color="auto"/>
                                  </w:divBdr>
                                </w:div>
                              </w:divsChild>
                            </w:div>
                            <w:div w:id="1433352291">
                              <w:marLeft w:val="-195"/>
                              <w:marRight w:val="0"/>
                              <w:marTop w:val="0"/>
                              <w:marBottom w:val="0"/>
                              <w:divBdr>
                                <w:top w:val="none" w:sz="0" w:space="0" w:color="auto"/>
                                <w:left w:val="none" w:sz="0" w:space="0" w:color="auto"/>
                                <w:bottom w:val="none" w:sz="0" w:space="0" w:color="auto"/>
                                <w:right w:val="none" w:sz="0" w:space="0" w:color="auto"/>
                              </w:divBdr>
                              <w:divsChild>
                                <w:div w:id="16865904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265432">
      <w:bodyDiv w:val="1"/>
      <w:marLeft w:val="0"/>
      <w:marRight w:val="0"/>
      <w:marTop w:val="0"/>
      <w:marBottom w:val="0"/>
      <w:divBdr>
        <w:top w:val="none" w:sz="0" w:space="0" w:color="auto"/>
        <w:left w:val="none" w:sz="0" w:space="0" w:color="auto"/>
        <w:bottom w:val="none" w:sz="0" w:space="0" w:color="auto"/>
        <w:right w:val="none" w:sz="0" w:space="0" w:color="auto"/>
      </w:divBdr>
    </w:div>
    <w:div w:id="2063745805">
      <w:bodyDiv w:val="1"/>
      <w:marLeft w:val="0"/>
      <w:marRight w:val="0"/>
      <w:marTop w:val="0"/>
      <w:marBottom w:val="0"/>
      <w:divBdr>
        <w:top w:val="none" w:sz="0" w:space="0" w:color="auto"/>
        <w:left w:val="none" w:sz="0" w:space="0" w:color="auto"/>
        <w:bottom w:val="none" w:sz="0" w:space="0" w:color="auto"/>
        <w:right w:val="none" w:sz="0" w:space="0" w:color="auto"/>
      </w:divBdr>
      <w:divsChild>
        <w:div w:id="549922262">
          <w:marLeft w:val="-195"/>
          <w:marRight w:val="0"/>
          <w:marTop w:val="0"/>
          <w:marBottom w:val="0"/>
          <w:divBdr>
            <w:top w:val="none" w:sz="0" w:space="0" w:color="auto"/>
            <w:left w:val="none" w:sz="0" w:space="0" w:color="auto"/>
            <w:bottom w:val="none" w:sz="0" w:space="0" w:color="auto"/>
            <w:right w:val="none" w:sz="0" w:space="0" w:color="auto"/>
          </w:divBdr>
          <w:divsChild>
            <w:div w:id="1456290437">
              <w:marLeft w:val="0"/>
              <w:marRight w:val="0"/>
              <w:marTop w:val="0"/>
              <w:marBottom w:val="0"/>
              <w:divBdr>
                <w:top w:val="none" w:sz="0" w:space="0" w:color="auto"/>
                <w:left w:val="none" w:sz="0" w:space="0" w:color="auto"/>
                <w:bottom w:val="none" w:sz="0" w:space="0" w:color="auto"/>
                <w:right w:val="none" w:sz="0" w:space="0" w:color="auto"/>
              </w:divBdr>
            </w:div>
          </w:divsChild>
        </w:div>
        <w:div w:id="883491560">
          <w:marLeft w:val="-195"/>
          <w:marRight w:val="0"/>
          <w:marTop w:val="0"/>
          <w:marBottom w:val="0"/>
          <w:divBdr>
            <w:top w:val="none" w:sz="0" w:space="0" w:color="auto"/>
            <w:left w:val="none" w:sz="0" w:space="0" w:color="auto"/>
            <w:bottom w:val="none" w:sz="0" w:space="0" w:color="auto"/>
            <w:right w:val="none" w:sz="0" w:space="0" w:color="auto"/>
          </w:divBdr>
          <w:divsChild>
            <w:div w:id="34374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jhl.si/javna-narocila-iz-podjetij"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jhl.si/javna-narocila-iz-podjetij" TargetMode="External"/><Relationship Id="rId4" Type="http://schemas.microsoft.com/office/2007/relationships/stylesWithEffects" Target="stylesWithEffects.xml"/><Relationship Id="rId9" Type="http://schemas.openxmlformats.org/officeDocument/2006/relationships/hyperlink" Target="https://www.jhl.si/javna-narocila-iz-podjetij"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0E15C-7E0F-460F-94BA-C177806CB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1865</Words>
  <Characters>10636</Characters>
  <Application>Microsoft Office Word</Application>
  <DocSecurity>0</DocSecurity>
  <Lines>88</Lines>
  <Paragraphs>24</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12477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test</cp:lastModifiedBy>
  <cp:revision>7</cp:revision>
  <cp:lastPrinted>2018-03-02T13:07:00Z</cp:lastPrinted>
  <dcterms:created xsi:type="dcterms:W3CDTF">2019-07-24T11:38:00Z</dcterms:created>
  <dcterms:modified xsi:type="dcterms:W3CDTF">2019-07-26T13:41:00Z</dcterms:modified>
</cp:coreProperties>
</file>