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B5E86" w14:textId="77777777" w:rsidR="00292109" w:rsidRPr="0024384F" w:rsidRDefault="00292109" w:rsidP="00CC1D72">
      <w:pPr>
        <w:keepNext/>
        <w:rPr>
          <w:rFonts w:ascii="Tahoma" w:hAnsi="Tahoma" w:cs="Tahoma"/>
          <w:sz w:val="20"/>
          <w:lang w:val="en-US"/>
        </w:rPr>
      </w:pPr>
    </w:p>
    <w:p w14:paraId="1B85FC18" w14:textId="5A036167" w:rsidR="00B8409C" w:rsidRPr="0024384F" w:rsidRDefault="00B8409C" w:rsidP="00CC1D72">
      <w:pPr>
        <w:keepNext/>
        <w:rPr>
          <w:rFonts w:ascii="Tahoma" w:hAnsi="Tahoma" w:cs="Tahoma"/>
          <w:sz w:val="20"/>
          <w:lang w:val="en-US"/>
        </w:rPr>
      </w:pPr>
      <w:r w:rsidRPr="0008092A">
        <w:rPr>
          <w:rFonts w:ascii="Tahoma" w:hAnsi="Tahoma" w:cs="Tahoma"/>
          <w:sz w:val="20"/>
          <w:lang w:val="en-US"/>
        </w:rPr>
        <w:t>Datum:</w:t>
      </w:r>
      <w:r w:rsidR="001C2939" w:rsidRPr="0008092A">
        <w:rPr>
          <w:rFonts w:ascii="Tahoma" w:hAnsi="Tahoma" w:cs="Tahoma"/>
          <w:sz w:val="20"/>
          <w:lang w:val="en-US"/>
        </w:rPr>
        <w:t xml:space="preserve"> </w:t>
      </w:r>
      <w:r w:rsidR="003C04B5" w:rsidRPr="0008092A">
        <w:rPr>
          <w:rFonts w:ascii="Tahoma" w:hAnsi="Tahoma" w:cs="Tahoma"/>
          <w:sz w:val="20"/>
          <w:lang w:val="en-US"/>
        </w:rPr>
        <w:t>1</w:t>
      </w:r>
      <w:r w:rsidR="00A95B40">
        <w:rPr>
          <w:rFonts w:ascii="Tahoma" w:hAnsi="Tahoma" w:cs="Tahoma"/>
          <w:sz w:val="20"/>
          <w:lang w:val="en-US"/>
        </w:rPr>
        <w:t>4</w:t>
      </w:r>
      <w:bookmarkStart w:id="0" w:name="_GoBack"/>
      <w:bookmarkEnd w:id="0"/>
      <w:r w:rsidR="00D57FE9" w:rsidRPr="0008092A">
        <w:rPr>
          <w:rFonts w:ascii="Tahoma" w:hAnsi="Tahoma" w:cs="Tahoma"/>
          <w:sz w:val="20"/>
          <w:lang w:val="en-US"/>
        </w:rPr>
        <w:t>.</w:t>
      </w:r>
      <w:r w:rsidR="00E6478B" w:rsidRPr="0008092A">
        <w:rPr>
          <w:rFonts w:ascii="Tahoma" w:hAnsi="Tahoma" w:cs="Tahoma"/>
          <w:sz w:val="20"/>
          <w:lang w:val="en-US"/>
        </w:rPr>
        <w:t xml:space="preserve"> 8</w:t>
      </w:r>
      <w:r w:rsidR="00D57FE9" w:rsidRPr="0008092A">
        <w:rPr>
          <w:rFonts w:ascii="Tahoma" w:hAnsi="Tahoma" w:cs="Tahoma"/>
          <w:sz w:val="20"/>
          <w:lang w:val="en-US"/>
        </w:rPr>
        <w:t>.</w:t>
      </w:r>
      <w:r w:rsidR="00E6478B" w:rsidRPr="0008092A">
        <w:rPr>
          <w:rFonts w:ascii="Tahoma" w:hAnsi="Tahoma" w:cs="Tahoma"/>
          <w:sz w:val="20"/>
          <w:lang w:val="en-US"/>
        </w:rPr>
        <w:t xml:space="preserve"> </w:t>
      </w:r>
      <w:r w:rsidR="00D57FE9" w:rsidRPr="0008092A">
        <w:rPr>
          <w:rFonts w:ascii="Tahoma" w:hAnsi="Tahoma" w:cs="Tahoma"/>
          <w:sz w:val="20"/>
          <w:lang w:val="en-US"/>
        </w:rPr>
        <w:t>201</w:t>
      </w:r>
      <w:r w:rsidR="00142135" w:rsidRPr="0008092A">
        <w:rPr>
          <w:rFonts w:ascii="Tahoma" w:hAnsi="Tahoma" w:cs="Tahoma"/>
          <w:sz w:val="20"/>
          <w:lang w:val="en-US"/>
        </w:rPr>
        <w:t>9</w:t>
      </w:r>
    </w:p>
    <w:p w14:paraId="7E24EE25" w14:textId="77777777" w:rsidR="00B8409C" w:rsidRPr="0024384F" w:rsidRDefault="00B8409C" w:rsidP="00CC1D72">
      <w:pPr>
        <w:keepNext/>
        <w:rPr>
          <w:rFonts w:ascii="Tahoma" w:hAnsi="Tahoma" w:cs="Tahoma"/>
          <w:sz w:val="20"/>
          <w:lang w:val="en-US"/>
        </w:rPr>
      </w:pPr>
    </w:p>
    <w:p w14:paraId="69D101F1" w14:textId="77777777" w:rsidR="00B8409C" w:rsidRPr="0024384F" w:rsidRDefault="00B8409C" w:rsidP="00CC1D72">
      <w:pPr>
        <w:keepNext/>
        <w:spacing w:after="120"/>
        <w:rPr>
          <w:rFonts w:ascii="Tahoma" w:hAnsi="Tahoma" w:cs="Tahoma"/>
          <w:sz w:val="20"/>
        </w:rPr>
      </w:pPr>
      <w:r w:rsidRPr="0024384F">
        <w:rPr>
          <w:rFonts w:ascii="Tahoma" w:hAnsi="Tahoma" w:cs="Tahoma"/>
          <w:sz w:val="20"/>
        </w:rPr>
        <w:t>Spoštovani,</w:t>
      </w:r>
    </w:p>
    <w:p w14:paraId="655D2FDB" w14:textId="22F4FA67" w:rsidR="009D2BDE" w:rsidRPr="0024384F" w:rsidRDefault="00B366C6" w:rsidP="00CC1D72">
      <w:pPr>
        <w:keepNext/>
        <w:tabs>
          <w:tab w:val="left" w:pos="8505"/>
        </w:tabs>
        <w:jc w:val="both"/>
        <w:rPr>
          <w:rFonts w:ascii="Tahoma" w:hAnsi="Tahoma" w:cs="Tahoma"/>
          <w:bCs/>
          <w:sz w:val="20"/>
        </w:rPr>
      </w:pPr>
      <w:r w:rsidRPr="0024384F">
        <w:rPr>
          <w:rFonts w:ascii="Tahoma" w:hAnsi="Tahoma" w:cs="Tahoma"/>
          <w:bCs/>
          <w:sz w:val="20"/>
        </w:rPr>
        <w:t>p</w:t>
      </w:r>
      <w:r w:rsidR="009F166F" w:rsidRPr="0024384F">
        <w:rPr>
          <w:rFonts w:ascii="Tahoma" w:hAnsi="Tahoma" w:cs="Tahoma"/>
          <w:bCs/>
          <w:sz w:val="20"/>
        </w:rPr>
        <w:t>osredujemo vam odgovor</w:t>
      </w:r>
      <w:r w:rsidR="00201405">
        <w:rPr>
          <w:rFonts w:ascii="Tahoma" w:hAnsi="Tahoma" w:cs="Tahoma"/>
          <w:bCs/>
          <w:sz w:val="20"/>
        </w:rPr>
        <w:t>e na vprašanja gospodarskih subjektov</w:t>
      </w:r>
      <w:r w:rsidR="009F166F" w:rsidRPr="0024384F">
        <w:rPr>
          <w:rFonts w:ascii="Tahoma" w:hAnsi="Tahoma" w:cs="Tahoma"/>
          <w:bCs/>
          <w:sz w:val="20"/>
        </w:rPr>
        <w:t xml:space="preserve"> za javno naročilo </w:t>
      </w:r>
      <w:r w:rsidR="00CE79E6" w:rsidRPr="0024384F">
        <w:rPr>
          <w:rFonts w:ascii="Tahoma" w:hAnsi="Tahoma" w:cs="Tahoma"/>
          <w:bCs/>
          <w:sz w:val="20"/>
        </w:rPr>
        <w:t>»</w:t>
      </w:r>
      <w:r w:rsidR="00142135" w:rsidRPr="0024384F">
        <w:rPr>
          <w:rFonts w:ascii="Tahoma" w:hAnsi="Tahoma" w:cs="Tahoma"/>
          <w:bCs/>
          <w:sz w:val="20"/>
        </w:rPr>
        <w:t>ODVAJANJE IN ČIŠČENJE ODPADNE VODE NA OBMOČJU VODONOSNIKA LJUBLJANSKEGA POLJA – DEL 3: DOGRADITEV JAVNE KANALIZACIJE V AGLOMERACIJAH NAD 2000 PE V MOL: OBMOČJA ŠT. 3, 9, 13 1. DEL, 14 1. DEL, 18, 20, 21, 23, 24, 25, 26 1. DEL, 31, 37 in 38</w:t>
      </w:r>
      <w:r w:rsidR="00CE79E6" w:rsidRPr="0024384F">
        <w:rPr>
          <w:rFonts w:ascii="Tahoma" w:hAnsi="Tahoma" w:cs="Tahoma"/>
          <w:bCs/>
          <w:sz w:val="20"/>
        </w:rPr>
        <w:t>«</w:t>
      </w:r>
      <w:r w:rsidR="009F166F" w:rsidRPr="0024384F">
        <w:rPr>
          <w:rFonts w:ascii="Tahoma" w:hAnsi="Tahoma" w:cs="Tahoma"/>
          <w:bCs/>
          <w:sz w:val="20"/>
        </w:rPr>
        <w:t>, ki</w:t>
      </w:r>
      <w:r w:rsidR="00201405">
        <w:rPr>
          <w:rFonts w:ascii="Tahoma" w:hAnsi="Tahoma" w:cs="Tahoma"/>
          <w:bCs/>
          <w:sz w:val="20"/>
        </w:rPr>
        <w:t xml:space="preserve"> smo jih</w:t>
      </w:r>
      <w:r w:rsidR="009F166F" w:rsidRPr="0024384F">
        <w:rPr>
          <w:rFonts w:ascii="Tahoma" w:hAnsi="Tahoma" w:cs="Tahoma"/>
          <w:bCs/>
          <w:sz w:val="20"/>
        </w:rPr>
        <w:t xml:space="preserve"> prejeli </w:t>
      </w:r>
      <w:r w:rsidR="009B7791" w:rsidRPr="0024384F">
        <w:rPr>
          <w:rFonts w:ascii="Tahoma" w:hAnsi="Tahoma" w:cs="Tahoma"/>
          <w:bCs/>
          <w:sz w:val="20"/>
        </w:rPr>
        <w:t>preko Portala javnih naročil</w:t>
      </w:r>
      <w:r w:rsidR="009F166F" w:rsidRPr="0024384F">
        <w:rPr>
          <w:rFonts w:ascii="Tahoma" w:hAnsi="Tahoma" w:cs="Tahoma"/>
          <w:bCs/>
          <w:sz w:val="20"/>
        </w:rPr>
        <w:t>.</w:t>
      </w:r>
      <w:r w:rsidR="009D2BDE" w:rsidRPr="0024384F">
        <w:rPr>
          <w:rFonts w:ascii="Tahoma" w:hAnsi="Tahoma" w:cs="Tahoma"/>
          <w:bCs/>
          <w:sz w:val="20"/>
        </w:rPr>
        <w:t xml:space="preserve"> </w:t>
      </w:r>
    </w:p>
    <w:p w14:paraId="2AEAC4DE" w14:textId="77777777" w:rsidR="009C32DA" w:rsidRDefault="009C32DA" w:rsidP="00CC1D72">
      <w:pPr>
        <w:keepNext/>
        <w:rPr>
          <w:rFonts w:ascii="Tahoma" w:hAnsi="Tahoma" w:cs="Tahoma"/>
          <w:color w:val="FF0000"/>
          <w:sz w:val="20"/>
          <w:highlight w:val="yellow"/>
        </w:rPr>
      </w:pPr>
    </w:p>
    <w:p w14:paraId="1999E0C4" w14:textId="77777777" w:rsidR="00095566" w:rsidRDefault="00095566" w:rsidP="00CC1D72">
      <w:pPr>
        <w:keepNext/>
        <w:rPr>
          <w:rFonts w:ascii="Tahoma" w:hAnsi="Tahoma" w:cs="Tahoma"/>
          <w:color w:val="FF0000"/>
          <w:sz w:val="20"/>
          <w:highlight w:val="yellow"/>
        </w:rPr>
      </w:pPr>
    </w:p>
    <w:p w14:paraId="329DE41A" w14:textId="77777777" w:rsidR="00095566" w:rsidRPr="009C32DA" w:rsidRDefault="00095566" w:rsidP="00CC1D72">
      <w:pPr>
        <w:keepNext/>
        <w:rPr>
          <w:rFonts w:ascii="Tahoma" w:hAnsi="Tahoma" w:cs="Tahoma"/>
          <w:bCs/>
          <w:sz w:val="20"/>
        </w:rPr>
      </w:pPr>
      <w:r w:rsidRPr="009C32DA">
        <w:rPr>
          <w:rFonts w:ascii="Tahoma" w:hAnsi="Tahoma" w:cs="Tahoma"/>
          <w:color w:val="FF0000"/>
          <w:sz w:val="20"/>
        </w:rPr>
        <w:t>VPRAŠANJE:</w:t>
      </w:r>
    </w:p>
    <w:p w14:paraId="1359C1CF" w14:textId="7B6474F3" w:rsidR="001C2939" w:rsidRDefault="00095566" w:rsidP="00CC1D72">
      <w:pPr>
        <w:keepNext/>
        <w:rPr>
          <w:rFonts w:ascii="Tahoma" w:hAnsi="Tahoma" w:cs="Tahoma"/>
          <w:sz w:val="20"/>
        </w:rPr>
      </w:pPr>
      <w:r w:rsidRPr="001C2939">
        <w:rPr>
          <w:rFonts w:ascii="Tahoma" w:hAnsi="Tahoma" w:cs="Tahoma"/>
          <w:sz w:val="20"/>
        </w:rPr>
        <w:t xml:space="preserve">Naročnika pozivamo, da iz referenčnega pogoja 11.4.4 izbriše sledeče zahteve za vodjo gradnje: </w:t>
      </w:r>
      <w:r w:rsidRPr="001C2939">
        <w:rPr>
          <w:rFonts w:ascii="Tahoma" w:hAnsi="Tahoma" w:cs="Tahoma"/>
          <w:sz w:val="20"/>
        </w:rPr>
        <w:br/>
        <w:t xml:space="preserve">- 1 </w:t>
      </w:r>
      <w:proofErr w:type="spellStart"/>
      <w:r w:rsidRPr="001C2939">
        <w:rPr>
          <w:rFonts w:ascii="Tahoma" w:hAnsi="Tahoma" w:cs="Tahoma"/>
          <w:sz w:val="20"/>
        </w:rPr>
        <w:t>vakumska</w:t>
      </w:r>
      <w:proofErr w:type="spellEnd"/>
      <w:r w:rsidRPr="001C2939">
        <w:rPr>
          <w:rFonts w:ascii="Tahoma" w:hAnsi="Tahoma" w:cs="Tahoma"/>
          <w:sz w:val="20"/>
        </w:rPr>
        <w:t xml:space="preserve"> postaja </w:t>
      </w:r>
      <w:r w:rsidRPr="001C2939">
        <w:rPr>
          <w:rFonts w:ascii="Tahoma" w:hAnsi="Tahoma" w:cs="Tahoma"/>
          <w:sz w:val="20"/>
        </w:rPr>
        <w:br/>
        <w:t>-</w:t>
      </w:r>
      <w:r w:rsidR="003830C7">
        <w:rPr>
          <w:rFonts w:ascii="Tahoma" w:hAnsi="Tahoma" w:cs="Tahoma"/>
          <w:sz w:val="20"/>
        </w:rPr>
        <w:t xml:space="preserve"> </w:t>
      </w:r>
      <w:r w:rsidRPr="001C2939">
        <w:rPr>
          <w:rFonts w:ascii="Tahoma" w:hAnsi="Tahoma" w:cs="Tahoma"/>
          <w:sz w:val="20"/>
        </w:rPr>
        <w:t xml:space="preserve">2 km javne vakuumske kanalizacije premera enakega ali večjega od 110 mm z vakuumskimi </w:t>
      </w:r>
      <w:r w:rsidRPr="001C2939">
        <w:rPr>
          <w:rFonts w:ascii="Tahoma" w:hAnsi="Tahoma" w:cs="Tahoma"/>
          <w:sz w:val="20"/>
        </w:rPr>
        <w:br/>
        <w:t xml:space="preserve">priključnimi jaški </w:t>
      </w:r>
      <w:r w:rsidRPr="001C2939">
        <w:rPr>
          <w:rFonts w:ascii="Tahoma" w:hAnsi="Tahoma" w:cs="Tahoma"/>
          <w:sz w:val="20"/>
        </w:rPr>
        <w:br/>
        <w:t xml:space="preserve">Dela se namreč nanašajo izključno na vodjo del za strojna dela, kar pa glede naravo razpisa vodja gradnje ne more biti strojni inženir ampak gradbeni inženir. </w:t>
      </w:r>
      <w:r w:rsidRPr="001C2939">
        <w:rPr>
          <w:rFonts w:ascii="Tahoma" w:hAnsi="Tahoma" w:cs="Tahoma"/>
          <w:sz w:val="20"/>
        </w:rPr>
        <w:br/>
      </w:r>
      <w:r w:rsidRPr="001C2939">
        <w:rPr>
          <w:rFonts w:ascii="Tahoma" w:hAnsi="Tahoma" w:cs="Tahoma"/>
          <w:sz w:val="20"/>
        </w:rPr>
        <w:br/>
        <w:t>Prosim če naredite čistopis vaših navodil, saj s prepisovanjem Gradbenega zakona v vaša navodila povzročate samo zmedo, kot ste opazili že sami, da ponudniki niso več zmožni brati vaših navodil. Zakon je samostojni dokument, ki ga znamo ponudniki brati sami, vi pa se posvetite pisanju navodil, za kar ste tudi plačani od države. Zahteve za vodjo gradnje se v vaših balastnih navodilih kar izgubijo. TO NI VEČ BERLJIVO. IZLOČITE PREPISAN TEKST IZ GRADBENEGA ZAKONA, ker ga vsi poznamo, pa se posvetite raje svojemu strokovnemu delu. Jasno navedite od ponudnikov kaj želite. Brez ovinkarjenja. Če ne veste kako se pišejo navodila, poglejte razpisne pogoje DARS-a ali DRSI-ja.</w:t>
      </w:r>
    </w:p>
    <w:p w14:paraId="016BBB88" w14:textId="77777777" w:rsidR="001C2939" w:rsidRDefault="001C2939" w:rsidP="00CC1D72">
      <w:pPr>
        <w:keepNext/>
        <w:rPr>
          <w:rFonts w:ascii="Tahoma" w:hAnsi="Tahoma" w:cs="Tahoma"/>
          <w:sz w:val="20"/>
        </w:rPr>
      </w:pPr>
    </w:p>
    <w:p w14:paraId="6DAF841A" w14:textId="77777777" w:rsidR="001C2939" w:rsidRDefault="001C2939" w:rsidP="00E6041E">
      <w:pPr>
        <w:keepNext/>
        <w:rPr>
          <w:rFonts w:ascii="Tahoma" w:hAnsi="Tahoma" w:cs="Tahoma"/>
          <w:color w:val="00B050"/>
          <w:sz w:val="20"/>
        </w:rPr>
      </w:pPr>
      <w:r w:rsidRPr="00E6041E">
        <w:rPr>
          <w:rFonts w:ascii="Tahoma" w:hAnsi="Tahoma" w:cs="Tahoma"/>
          <w:color w:val="00B050"/>
          <w:sz w:val="20"/>
        </w:rPr>
        <w:t>ODGOVOR:</w:t>
      </w:r>
    </w:p>
    <w:p w14:paraId="35589DFE" w14:textId="77777777" w:rsidR="00E6041E" w:rsidRDefault="00E6041E" w:rsidP="00E6041E">
      <w:pPr>
        <w:keepNext/>
        <w:rPr>
          <w:rFonts w:ascii="Tahoma" w:hAnsi="Tahoma" w:cs="Tahoma"/>
          <w:bCs/>
          <w:sz w:val="20"/>
        </w:rPr>
      </w:pPr>
      <w:r w:rsidRPr="005F71E9">
        <w:rPr>
          <w:rFonts w:ascii="Tahoma" w:hAnsi="Tahoma" w:cs="Tahoma"/>
          <w:bCs/>
          <w:sz w:val="20"/>
        </w:rPr>
        <w:t xml:space="preserve">Naročnik določa reference izključno za vodjo gradnje (pogoj 11.4.4), za ostale vodje del referenc ni zahtevanih. Skladno z ustaljeno prakso Državne revizijske komisije je referenca po svoji naravi dokazilo, da je subjekt sposoben izvesti javno naročilo v zahtevanem obsegu in kvaliteti, saj z njo dokazuje, da je v preteklosti primerljiva dela že uspešno opravil. Na podlagi dejstva, da je subjekt (vsaj) enkrat že uspešno </w:t>
      </w:r>
      <w:r w:rsidRPr="0008092A">
        <w:rPr>
          <w:rFonts w:ascii="Tahoma" w:hAnsi="Tahoma" w:cs="Tahoma"/>
          <w:bCs/>
          <w:sz w:val="20"/>
        </w:rPr>
        <w:t>izvedel primerljiva dela, je mogoče sklepati, da ima ustrezno znanje in izkušnje, potrebno za izvedbo celotnega posla, ki je predmet javnega naročila. Z določitvijo referenčnih pogojev za vodjo gradnje želi naročnik zagotoviti, da bodo razpisana dela izvedena uspešno.</w:t>
      </w:r>
    </w:p>
    <w:p w14:paraId="524828F8" w14:textId="7A448E2C" w:rsidR="00E6041E" w:rsidRPr="00F32EB8" w:rsidRDefault="00E6041E" w:rsidP="00E6041E">
      <w:pPr>
        <w:keepNext/>
        <w:pBdr>
          <w:bottom w:val="single" w:sz="4" w:space="1" w:color="auto"/>
        </w:pBdr>
        <w:rPr>
          <w:rFonts w:ascii="Tahoma" w:hAnsi="Tahoma" w:cs="Tahoma"/>
          <w:color w:val="00B050"/>
          <w:sz w:val="20"/>
        </w:rPr>
      </w:pPr>
      <w:r w:rsidRPr="00571FA3">
        <w:rPr>
          <w:rFonts w:ascii="Tahoma" w:hAnsi="Tahoma" w:cs="Tahoma"/>
          <w:bCs/>
          <w:sz w:val="20"/>
        </w:rPr>
        <w:t xml:space="preserve">Naročnik </w:t>
      </w:r>
      <w:r>
        <w:rPr>
          <w:rFonts w:ascii="Tahoma" w:hAnsi="Tahoma" w:cs="Tahoma"/>
          <w:bCs/>
          <w:sz w:val="20"/>
        </w:rPr>
        <w:t>želi</w:t>
      </w:r>
      <w:r w:rsidRPr="00571FA3">
        <w:rPr>
          <w:rFonts w:ascii="Tahoma" w:hAnsi="Tahoma" w:cs="Tahoma"/>
          <w:bCs/>
          <w:sz w:val="20"/>
        </w:rPr>
        <w:t xml:space="preserve">, da je subjekt, ki je zainteresiran za predmetno javno naročilo gradnje, seznanjen z veljavno zakonodajo področja, s katerega je javno naročilo, to pomeni tudi Gradbenim zakonom (Gradbeni zakon, Uradni list. št. 61/17, v nadaljnjem besedilu GZ). </w:t>
      </w:r>
      <w:r w:rsidRPr="00635F4C">
        <w:rPr>
          <w:rFonts w:ascii="Tahoma" w:hAnsi="Tahoma" w:cs="Tahoma"/>
          <w:sz w:val="20"/>
        </w:rPr>
        <w:t>Naročnik</w:t>
      </w:r>
      <w:r w:rsidRPr="00C73710">
        <w:rPr>
          <w:rFonts w:ascii="Tahoma" w:hAnsi="Tahoma" w:cs="Tahoma"/>
          <w:sz w:val="20"/>
        </w:rPr>
        <w:t xml:space="preserve"> </w:t>
      </w:r>
      <w:r>
        <w:rPr>
          <w:rFonts w:ascii="Tahoma" w:hAnsi="Tahoma" w:cs="Tahoma"/>
          <w:sz w:val="20"/>
        </w:rPr>
        <w:t xml:space="preserve">bo </w:t>
      </w:r>
      <w:r w:rsidRPr="00C73710">
        <w:rPr>
          <w:rFonts w:ascii="Tahoma" w:hAnsi="Tahoma" w:cs="Tahoma"/>
          <w:sz w:val="20"/>
        </w:rPr>
        <w:t xml:space="preserve">na spletni strani </w:t>
      </w:r>
      <w:hyperlink r:id="rId9" w:history="1">
        <w:r w:rsidRPr="00C73710">
          <w:rPr>
            <w:rStyle w:val="Hiperpovezava"/>
            <w:rFonts w:ascii="Tahoma" w:hAnsi="Tahoma" w:cs="Tahoma"/>
            <w:sz w:val="20"/>
          </w:rPr>
          <w:t>https://www.jhl.si/javna-narocila-iz-podjetij</w:t>
        </w:r>
      </w:hyperlink>
      <w:r w:rsidRPr="00C73710">
        <w:rPr>
          <w:rFonts w:ascii="Tahoma" w:hAnsi="Tahoma" w:cs="Tahoma"/>
          <w:sz w:val="20"/>
        </w:rPr>
        <w:t xml:space="preserve"> objavil popravek Poglavja 1: NAVODILA PONUDNIKOM ZA IZDELAVO PONUDBE, v katerem so spremembe označene rumeno.</w:t>
      </w:r>
    </w:p>
    <w:p w14:paraId="3D3410D9" w14:textId="756CE58F" w:rsidR="00095566" w:rsidRDefault="00095566" w:rsidP="00CC1D72">
      <w:pPr>
        <w:keepNext/>
        <w:rPr>
          <w:rFonts w:ascii="Roboto" w:hAnsi="Roboto" w:cs="Arial"/>
          <w:color w:val="333333"/>
          <w:sz w:val="18"/>
          <w:szCs w:val="18"/>
        </w:rPr>
      </w:pPr>
      <w:r>
        <w:rPr>
          <w:rFonts w:ascii="Roboto" w:hAnsi="Roboto" w:cs="Arial"/>
          <w:color w:val="333333"/>
          <w:sz w:val="18"/>
          <w:szCs w:val="18"/>
        </w:rPr>
        <w:t xml:space="preserve"> </w:t>
      </w:r>
    </w:p>
    <w:p w14:paraId="3B1CFD4B" w14:textId="77777777" w:rsidR="003E30F1" w:rsidRPr="009C32DA" w:rsidRDefault="003E30F1" w:rsidP="00CC1D72">
      <w:pPr>
        <w:keepNext/>
        <w:rPr>
          <w:rFonts w:ascii="Tahoma" w:hAnsi="Tahoma" w:cs="Tahoma"/>
          <w:bCs/>
          <w:sz w:val="20"/>
        </w:rPr>
      </w:pPr>
      <w:r w:rsidRPr="009C32DA">
        <w:rPr>
          <w:rFonts w:ascii="Tahoma" w:hAnsi="Tahoma" w:cs="Tahoma"/>
          <w:color w:val="FF0000"/>
          <w:sz w:val="20"/>
        </w:rPr>
        <w:t>VPRAŠANJE:</w:t>
      </w:r>
    </w:p>
    <w:p w14:paraId="1872ECED" w14:textId="77777777" w:rsidR="003E30F1" w:rsidRPr="009C32DA" w:rsidRDefault="003E30F1" w:rsidP="00CC1D72">
      <w:pPr>
        <w:keepNext/>
        <w:jc w:val="both"/>
        <w:rPr>
          <w:rFonts w:ascii="Tahoma" w:hAnsi="Tahoma" w:cs="Tahoma"/>
          <w:sz w:val="20"/>
        </w:rPr>
      </w:pPr>
      <w:r w:rsidRPr="009C32DA">
        <w:rPr>
          <w:rFonts w:ascii="Tahoma" w:hAnsi="Tahoma" w:cs="Tahoma"/>
          <w:sz w:val="20"/>
        </w:rPr>
        <w:t>Spoštovani, prosimo da na vprašanje odgovarjate v celoti. Dne 01.08.2019 ob 08:38 ste objavili vprašanje in odgovor:</w:t>
      </w:r>
    </w:p>
    <w:p w14:paraId="0BF80D0D" w14:textId="77777777" w:rsidR="003E30F1" w:rsidRPr="009C32DA" w:rsidRDefault="003E30F1" w:rsidP="00CC1D72">
      <w:pPr>
        <w:keepNext/>
        <w:jc w:val="both"/>
        <w:rPr>
          <w:rFonts w:ascii="Tahoma" w:hAnsi="Tahoma" w:cs="Tahoma"/>
          <w:sz w:val="20"/>
        </w:rPr>
      </w:pPr>
      <w:r w:rsidRPr="009C32DA">
        <w:rPr>
          <w:rFonts w:ascii="Tahoma" w:hAnsi="Tahoma" w:cs="Tahoma"/>
          <w:sz w:val="20"/>
        </w:rPr>
        <w:t xml:space="preserve"> </w:t>
      </w:r>
      <w:r w:rsidRPr="009C32DA">
        <w:rPr>
          <w:rFonts w:ascii="Tahoma" w:hAnsi="Tahoma" w:cs="Tahoma"/>
          <w:sz w:val="20"/>
        </w:rPr>
        <w:br/>
        <w:t xml:space="preserve">VPRAŠANJE </w:t>
      </w:r>
      <w:r w:rsidRPr="009C32DA">
        <w:rPr>
          <w:rFonts w:ascii="Tahoma" w:hAnsi="Tahoma" w:cs="Tahoma"/>
          <w:sz w:val="20"/>
        </w:rPr>
        <w:br/>
        <w:t xml:space="preserve">Spoštovani, v predračunu se večkrat pojavi postavka: "1309 - Izvedba zaščitnih arheoloških raziskav in arheološki nadzor v času izgradnje kanalizacije. Obračun po dejanskih stroških izvajalca arheoloških del." </w:t>
      </w:r>
      <w:r w:rsidRPr="009C32DA">
        <w:rPr>
          <w:rFonts w:ascii="Tahoma" w:hAnsi="Tahoma" w:cs="Tahoma"/>
          <w:sz w:val="20"/>
        </w:rPr>
        <w:lastRenderedPageBreak/>
        <w:t xml:space="preserve">Enota mere te postavke je ura. Prosimo za pojasnilo kako naj nudimo oziroma sploh </w:t>
      </w:r>
      <w:proofErr w:type="spellStart"/>
      <w:r w:rsidRPr="009C32DA">
        <w:rPr>
          <w:rFonts w:ascii="Tahoma" w:hAnsi="Tahoma" w:cs="Tahoma"/>
          <w:sz w:val="20"/>
        </w:rPr>
        <w:t>kalkuliramo</w:t>
      </w:r>
      <w:proofErr w:type="spellEnd"/>
      <w:r w:rsidRPr="009C32DA">
        <w:rPr>
          <w:rFonts w:ascii="Tahoma" w:hAnsi="Tahoma" w:cs="Tahoma"/>
          <w:sz w:val="20"/>
        </w:rPr>
        <w:t xml:space="preserve"> to postavko glede na to, da je navedeno da se bo plačevala po dejanskih stroških? Kakšne manipulativne stroške in stroške garancij in zavarovanj bo naročnik priznal na te dejanske stroške? Najbolj smiselno je, da investitor za te postavke fiksira ceno in vsem ponudnikom omogoči enako izhodišče. </w:t>
      </w:r>
      <w:r w:rsidRPr="009C32DA">
        <w:rPr>
          <w:rFonts w:ascii="Tahoma" w:hAnsi="Tahoma" w:cs="Tahoma"/>
          <w:sz w:val="20"/>
        </w:rPr>
        <w:br/>
      </w:r>
      <w:r w:rsidRPr="009C32DA">
        <w:rPr>
          <w:rFonts w:ascii="Tahoma" w:hAnsi="Tahoma" w:cs="Tahoma"/>
          <w:sz w:val="20"/>
        </w:rPr>
        <w:br/>
        <w:t xml:space="preserve">ODGOVOR </w:t>
      </w:r>
      <w:r w:rsidRPr="009C32DA">
        <w:rPr>
          <w:rFonts w:ascii="Tahoma" w:hAnsi="Tahoma" w:cs="Tahoma"/>
          <w:sz w:val="20"/>
        </w:rPr>
        <w:br/>
        <w:t xml:space="preserve">Urno postavko se lahko pridobi pri izvajalcih arheološkega nadzora. </w:t>
      </w:r>
    </w:p>
    <w:p w14:paraId="4619741A" w14:textId="77777777" w:rsidR="003E30F1" w:rsidRPr="009C32DA" w:rsidRDefault="003E30F1" w:rsidP="00CC1D72">
      <w:pPr>
        <w:keepNext/>
        <w:jc w:val="both"/>
        <w:rPr>
          <w:rFonts w:ascii="Tahoma" w:hAnsi="Tahoma" w:cs="Tahoma"/>
          <w:sz w:val="20"/>
        </w:rPr>
      </w:pPr>
      <w:r w:rsidRPr="009C32DA">
        <w:rPr>
          <w:rFonts w:ascii="Tahoma" w:hAnsi="Tahoma" w:cs="Tahoma"/>
          <w:sz w:val="20"/>
        </w:rPr>
        <w:br/>
        <w:t>Prosimo, da jasno odgovorite na vsa zastavljena vprašanja. Z opisom postavke zahtevate izdelavo arheoloških raziskav in nadzor, kar je velika razlika. Prosimo, da objasnite kaj je mišljeno z plačilom po dejanskih stroških in zakaj enota mere teh postavk ne ustreza opisuj. Kakšne manipulativne stroške in stroške garancij in zavarovanj bo naročnik priznal na te dejanske stroške?</w:t>
      </w:r>
    </w:p>
    <w:p w14:paraId="5987F51E" w14:textId="77777777" w:rsidR="003E30F1" w:rsidRPr="00E11B61" w:rsidRDefault="003E30F1" w:rsidP="00CC1D72">
      <w:pPr>
        <w:keepNext/>
        <w:rPr>
          <w:rFonts w:ascii="Tahoma" w:hAnsi="Tahoma" w:cs="Tahoma"/>
          <w:color w:val="FF0000"/>
          <w:sz w:val="20"/>
          <w:highlight w:val="yellow"/>
        </w:rPr>
      </w:pPr>
    </w:p>
    <w:p w14:paraId="4FD35A69" w14:textId="77777777" w:rsidR="003E30F1" w:rsidRPr="00E6041E" w:rsidRDefault="003E30F1" w:rsidP="00CC1D72">
      <w:pPr>
        <w:keepNext/>
        <w:pBdr>
          <w:bottom w:val="single" w:sz="4" w:space="1" w:color="auto"/>
        </w:pBdr>
        <w:rPr>
          <w:rFonts w:ascii="Tahoma" w:hAnsi="Tahoma" w:cs="Tahoma"/>
          <w:color w:val="00B050"/>
          <w:sz w:val="20"/>
        </w:rPr>
      </w:pPr>
      <w:r w:rsidRPr="00E6041E">
        <w:rPr>
          <w:rFonts w:ascii="Tahoma" w:hAnsi="Tahoma" w:cs="Tahoma"/>
          <w:color w:val="00B050"/>
          <w:sz w:val="20"/>
        </w:rPr>
        <w:t>ODGOVOR:</w:t>
      </w:r>
    </w:p>
    <w:p w14:paraId="68B675D2" w14:textId="3AD2E197" w:rsidR="00E6041E" w:rsidRPr="00F32EB8" w:rsidRDefault="00E6041E" w:rsidP="00CC1D72">
      <w:pPr>
        <w:keepNext/>
        <w:pBdr>
          <w:bottom w:val="single" w:sz="4" w:space="1" w:color="auto"/>
        </w:pBdr>
        <w:rPr>
          <w:rFonts w:ascii="Tahoma" w:hAnsi="Tahoma" w:cs="Tahoma"/>
          <w:color w:val="00B050"/>
          <w:sz w:val="20"/>
        </w:rPr>
      </w:pPr>
      <w:r w:rsidRPr="00E6041E">
        <w:rPr>
          <w:rFonts w:ascii="Tahoma" w:hAnsi="Tahoma" w:cs="Tahoma"/>
          <w:sz w:val="20"/>
        </w:rPr>
        <w:t>Postavka se nanaša na celovit obseg del in stroškov za izvedbo arheološkega nadzora, potrebnega ob gradnji kanalizacije na zaščitenih območjih. Ponudnik vrednost urne postavke za celovit obseg del lahko pridobi pri izvajalcih, ki so s strani MK pooblaščeni za izvedbo predhodnih arheoloških izkopavanj (v sklop katerih sodi tudi arheološki nadzor), predvidena ocena porabe števila ur (količina) pa je že vpisana v popis del pri območjih, za katera velja ta postavka. Oblikovanje končne cene za urno postavko za izvedbo arheološkega nadzora ob gradnji je stvar ponudnika. Obračun vseh razpisanih del se izvaja po sistemu »enota/mere« in dejansko izvedenih količin, priznanih s strani nadzornika.</w:t>
      </w:r>
    </w:p>
    <w:p w14:paraId="7A40582A" w14:textId="77777777" w:rsidR="003E30F1" w:rsidRDefault="003E30F1" w:rsidP="00CC1D72">
      <w:pPr>
        <w:keepNext/>
        <w:rPr>
          <w:rFonts w:ascii="Tahoma" w:hAnsi="Tahoma" w:cs="Tahoma"/>
          <w:color w:val="FF0000"/>
          <w:sz w:val="20"/>
          <w:highlight w:val="yellow"/>
        </w:rPr>
      </w:pPr>
    </w:p>
    <w:p w14:paraId="61324710" w14:textId="77777777" w:rsidR="00C93B45" w:rsidRPr="00E11B61" w:rsidRDefault="00C93B45" w:rsidP="00CC1D72">
      <w:pPr>
        <w:keepNext/>
        <w:rPr>
          <w:rFonts w:ascii="Tahoma" w:hAnsi="Tahoma" w:cs="Tahoma"/>
          <w:bCs/>
          <w:sz w:val="20"/>
        </w:rPr>
      </w:pPr>
      <w:r w:rsidRPr="00E11B61">
        <w:rPr>
          <w:rFonts w:ascii="Tahoma" w:hAnsi="Tahoma" w:cs="Tahoma"/>
          <w:color w:val="FF0000"/>
          <w:sz w:val="20"/>
        </w:rPr>
        <w:t>VPRAŠANJE:</w:t>
      </w:r>
    </w:p>
    <w:p w14:paraId="21C911C4" w14:textId="77777777" w:rsidR="00E11B61" w:rsidRPr="00FF4340" w:rsidRDefault="00E11B61" w:rsidP="00CC1D72">
      <w:pPr>
        <w:keepNext/>
        <w:jc w:val="both"/>
        <w:rPr>
          <w:rFonts w:ascii="Tahoma" w:hAnsi="Tahoma" w:cs="Tahoma"/>
          <w:sz w:val="20"/>
        </w:rPr>
      </w:pPr>
      <w:r w:rsidRPr="00FF4340">
        <w:rPr>
          <w:rFonts w:ascii="Tahoma" w:hAnsi="Tahoma" w:cs="Tahoma"/>
          <w:sz w:val="20"/>
        </w:rPr>
        <w:t>Naročnika prosimo, da za vodjo del postavi milejše zahteve glede referenc. Dovolj je, če ima vodja del reference samo iz javne kanalizacije.</w:t>
      </w:r>
    </w:p>
    <w:p w14:paraId="6FB1350E" w14:textId="77777777" w:rsidR="00FF4340" w:rsidRPr="00E11B61" w:rsidRDefault="00FF4340" w:rsidP="00CC1D72">
      <w:pPr>
        <w:keepNext/>
        <w:jc w:val="both"/>
        <w:rPr>
          <w:rFonts w:ascii="Tahoma" w:hAnsi="Tahoma" w:cs="Tahoma"/>
          <w:color w:val="FF0000"/>
          <w:sz w:val="20"/>
          <w:highlight w:val="yellow"/>
        </w:rPr>
      </w:pPr>
    </w:p>
    <w:p w14:paraId="1B1C7846" w14:textId="77777777" w:rsidR="00C93B45" w:rsidRPr="004A5DAC" w:rsidRDefault="00C93B45" w:rsidP="00CC1D72">
      <w:pPr>
        <w:keepNext/>
        <w:pBdr>
          <w:bottom w:val="single" w:sz="4" w:space="0" w:color="auto"/>
        </w:pBdr>
        <w:rPr>
          <w:rFonts w:ascii="Tahoma" w:hAnsi="Tahoma" w:cs="Tahoma"/>
          <w:color w:val="00B050"/>
          <w:sz w:val="20"/>
        </w:rPr>
      </w:pPr>
      <w:r w:rsidRPr="004A5DAC">
        <w:rPr>
          <w:rFonts w:ascii="Tahoma" w:hAnsi="Tahoma" w:cs="Tahoma"/>
          <w:color w:val="00B050"/>
          <w:sz w:val="20"/>
        </w:rPr>
        <w:t>ODGOVOR:</w:t>
      </w:r>
    </w:p>
    <w:p w14:paraId="3DF89A61" w14:textId="77777777" w:rsidR="00E6041E" w:rsidRDefault="00E6041E" w:rsidP="00E6041E">
      <w:pPr>
        <w:keepNext/>
        <w:pBdr>
          <w:bottom w:val="single" w:sz="4" w:space="0" w:color="auto"/>
        </w:pBdr>
        <w:rPr>
          <w:rFonts w:ascii="Tahoma" w:hAnsi="Tahoma" w:cs="Tahoma"/>
          <w:bCs/>
          <w:sz w:val="20"/>
        </w:rPr>
      </w:pPr>
      <w:r w:rsidRPr="005F71E9">
        <w:rPr>
          <w:rFonts w:ascii="Tahoma" w:hAnsi="Tahoma" w:cs="Tahoma"/>
          <w:bCs/>
          <w:sz w:val="20"/>
        </w:rPr>
        <w:t xml:space="preserve">Naročnik določa reference izključno za vodjo gradnje (pogoj 11.4.4), za ostale vodje del referenc ni zahtevanih. Skladno z ustaljeno prakso Državne revizijske komisije je referenca po svoji naravi dokazilo, da </w:t>
      </w:r>
      <w:r w:rsidRPr="0008092A">
        <w:rPr>
          <w:rFonts w:ascii="Tahoma" w:hAnsi="Tahoma" w:cs="Tahoma"/>
          <w:bCs/>
          <w:sz w:val="20"/>
        </w:rPr>
        <w:t>je subjekt sposoben izvesti javno naročilo v zahtevanem obsegu in kvaliteti, saj z njo dokazuje, da je v preteklosti primerljiva dela že uspešno opravil. Na podlagi dejstva, da je subjekt (vsaj) enkrat že uspešno izvedel primerljiva dela, je mogoče sklepati, da ima ustrezno znanje in izkušnje, potrebno za izvedbo celotnega posla, ki je predmet javnega naročila. Z določitvijo referenčnih pogojev za vodjo gradnje želi naročnik zagotoviti, da bodo razpisana dela izvedena uspešno.</w:t>
      </w:r>
    </w:p>
    <w:p w14:paraId="53A1E1E1" w14:textId="77777777" w:rsidR="00E11B61" w:rsidRDefault="00E11B61" w:rsidP="00CC1D72">
      <w:pPr>
        <w:keepNext/>
        <w:pBdr>
          <w:bottom w:val="single" w:sz="4" w:space="0" w:color="auto"/>
        </w:pBdr>
        <w:rPr>
          <w:rFonts w:ascii="Tahoma" w:hAnsi="Tahoma" w:cs="Tahoma"/>
          <w:bCs/>
          <w:sz w:val="20"/>
        </w:rPr>
      </w:pPr>
    </w:p>
    <w:p w14:paraId="194C305C" w14:textId="77777777" w:rsidR="00FF4340" w:rsidRDefault="00FF4340" w:rsidP="00CC1D72">
      <w:pPr>
        <w:keepNext/>
        <w:rPr>
          <w:rFonts w:ascii="Tahoma" w:hAnsi="Tahoma" w:cs="Tahoma"/>
          <w:color w:val="FF0000"/>
          <w:sz w:val="20"/>
        </w:rPr>
      </w:pPr>
    </w:p>
    <w:p w14:paraId="2E3ED33F" w14:textId="77777777" w:rsidR="00C93B45" w:rsidRDefault="00C93B45" w:rsidP="00CC1D72">
      <w:pPr>
        <w:keepNext/>
        <w:rPr>
          <w:rFonts w:ascii="Tahoma" w:hAnsi="Tahoma" w:cs="Tahoma"/>
          <w:color w:val="FF0000"/>
          <w:sz w:val="20"/>
        </w:rPr>
      </w:pPr>
      <w:r>
        <w:rPr>
          <w:rFonts w:ascii="Tahoma" w:hAnsi="Tahoma" w:cs="Tahoma"/>
          <w:color w:val="FF0000"/>
          <w:sz w:val="20"/>
        </w:rPr>
        <w:t>VPRAŠANJE:</w:t>
      </w:r>
    </w:p>
    <w:p w14:paraId="702214F8" w14:textId="77777777" w:rsidR="00FF4340" w:rsidRPr="00FF4340" w:rsidRDefault="00FF4340" w:rsidP="00CC1D72">
      <w:pPr>
        <w:keepNext/>
        <w:jc w:val="both"/>
        <w:rPr>
          <w:rFonts w:ascii="Tahoma" w:hAnsi="Tahoma" w:cs="Tahoma"/>
          <w:sz w:val="20"/>
        </w:rPr>
      </w:pPr>
      <w:r w:rsidRPr="00FF4340">
        <w:rPr>
          <w:rFonts w:ascii="Tahoma" w:hAnsi="Tahoma" w:cs="Tahoma"/>
          <w:sz w:val="20"/>
        </w:rPr>
        <w:t xml:space="preserve">Pozdravljeni, pozivamo naročnika, da omogoči, da se referenčni pogoj za Vodjo Gradnje izkaže z referenco, ki izkazuje gradnjo 15 km javne kanalizacije premera enakega ali večjega od 250 mm, od tega vsaj 1 projekt, daljši od 3 km in 2 javni kanalizacijski črpališči ter cesto v zahtevani dolžini z Vodjo Gradnje, ki je najmanj diplomirani </w:t>
      </w:r>
      <w:proofErr w:type="spellStart"/>
      <w:r w:rsidRPr="00FF4340">
        <w:rPr>
          <w:rFonts w:ascii="Tahoma" w:hAnsi="Tahoma" w:cs="Tahoma"/>
          <w:sz w:val="20"/>
        </w:rPr>
        <w:t>inženirj</w:t>
      </w:r>
      <w:proofErr w:type="spellEnd"/>
      <w:r w:rsidRPr="00FF4340">
        <w:rPr>
          <w:rFonts w:ascii="Tahoma" w:hAnsi="Tahoma" w:cs="Tahoma"/>
          <w:sz w:val="20"/>
        </w:rPr>
        <w:t xml:space="preserve"> gradbeništva, ki glede na določbe GZ pri teh delih prevladuje. Za del, ki se nanaša na izvedbo vakuumske kanalizacije in vakuumskega črpališča pa s strojnim inženirjem, ki glede na določbe GZ pri temu delu prevladuje. To se pravi, da pogoj za Vodjo Gradnje izpolnjujemo z dvema osebama.</w:t>
      </w:r>
    </w:p>
    <w:p w14:paraId="26CF350D" w14:textId="77777777" w:rsidR="00FF4340" w:rsidRPr="00FF4340" w:rsidRDefault="00FF4340" w:rsidP="00CC1D72">
      <w:pPr>
        <w:keepNext/>
        <w:jc w:val="both"/>
        <w:rPr>
          <w:rFonts w:ascii="Tahoma" w:hAnsi="Tahoma" w:cs="Tahoma"/>
          <w:sz w:val="20"/>
        </w:rPr>
      </w:pPr>
      <w:r w:rsidRPr="00FF4340">
        <w:rPr>
          <w:rFonts w:ascii="Tahoma" w:hAnsi="Tahoma" w:cs="Tahoma"/>
          <w:sz w:val="20"/>
        </w:rPr>
        <w:br/>
        <w:t xml:space="preserve">Obstoječ pogoj tudi sicer omejuje konkurenco na samo en gospodarski subjekt, zaradi česar bi naročnik, če ne želi ponudniku omogočiti nerazumno visokega monopolnega dobička, moral biti že sam zainteresiran popraviti besedilo referenčnih pogojev. Vztrajanje naročnika pri obstoječih pogojih bomo razumeli kot zlorabo sistema javnega naročanja, katerega cilj ni racionalno izvajanje javnih naročil, ampak sistemsko omogočanje dobičkov točno določenemu ponudniku. </w:t>
      </w:r>
    </w:p>
    <w:p w14:paraId="48D607CD" w14:textId="63603E6C" w:rsidR="00FF4340" w:rsidRPr="00FF4340" w:rsidRDefault="00FF4340" w:rsidP="00CC1D72">
      <w:pPr>
        <w:keepNext/>
        <w:jc w:val="both"/>
        <w:rPr>
          <w:rFonts w:ascii="Tahoma" w:hAnsi="Tahoma" w:cs="Tahoma"/>
          <w:sz w:val="20"/>
        </w:rPr>
      </w:pPr>
      <w:r w:rsidRPr="00FF4340">
        <w:rPr>
          <w:rFonts w:ascii="Tahoma" w:hAnsi="Tahoma" w:cs="Tahoma"/>
          <w:sz w:val="20"/>
        </w:rPr>
        <w:br/>
        <w:t>Naročnika pozivamo, da k proučitvi vseh zgoraj navedenih pozivov pristopi resno in s tem omogoči konkurenco v predmetnem postopku. V nasprotnem primeru bomo z zahtevkom za revizijo, kot tudi z drugimi pravnimi sredstvi (obvestilo občinskemu svetu, Računskemu sodišču RS, KPK,) izpodbijali ravnanja naročnika.</w:t>
      </w:r>
    </w:p>
    <w:p w14:paraId="3B3AEC1B" w14:textId="77777777" w:rsidR="00C93B45" w:rsidRDefault="00C93B45" w:rsidP="00CC1D72">
      <w:pPr>
        <w:keepNext/>
        <w:jc w:val="both"/>
        <w:rPr>
          <w:rFonts w:ascii="Tahoma" w:hAnsi="Tahoma" w:cs="Tahoma"/>
          <w:color w:val="FF0000"/>
          <w:sz w:val="20"/>
        </w:rPr>
      </w:pPr>
    </w:p>
    <w:p w14:paraId="2BD37E19" w14:textId="5356672D" w:rsidR="00C93B45" w:rsidRDefault="00C93B45" w:rsidP="00CC1D72">
      <w:pPr>
        <w:keepNext/>
        <w:pBdr>
          <w:bottom w:val="single" w:sz="4" w:space="0" w:color="auto"/>
        </w:pBdr>
        <w:rPr>
          <w:rFonts w:ascii="Tahoma" w:hAnsi="Tahoma" w:cs="Tahoma"/>
          <w:bCs/>
          <w:sz w:val="20"/>
        </w:rPr>
      </w:pPr>
      <w:r>
        <w:rPr>
          <w:rFonts w:ascii="Tahoma" w:hAnsi="Tahoma" w:cs="Tahoma"/>
          <w:color w:val="00B050"/>
          <w:sz w:val="20"/>
        </w:rPr>
        <w:t>ODGOVOR:</w:t>
      </w:r>
    </w:p>
    <w:p w14:paraId="1C1EF75F" w14:textId="77777777" w:rsidR="00E6041E" w:rsidRDefault="00E6041E" w:rsidP="00E6041E">
      <w:pPr>
        <w:keepNext/>
        <w:pBdr>
          <w:bottom w:val="single" w:sz="4" w:space="0" w:color="auto"/>
        </w:pBdr>
        <w:rPr>
          <w:rFonts w:ascii="Tahoma" w:hAnsi="Tahoma" w:cs="Tahoma"/>
          <w:bCs/>
          <w:sz w:val="20"/>
        </w:rPr>
      </w:pPr>
      <w:r w:rsidRPr="004A5DAC">
        <w:rPr>
          <w:rFonts w:ascii="Tahoma" w:hAnsi="Tahoma" w:cs="Tahoma"/>
          <w:bCs/>
          <w:sz w:val="20"/>
        </w:rPr>
        <w:t xml:space="preserve">Naročnik je pogoj za vodjo gradnje oblikoval skladno z določili Gradbenega zakona. Vodja gradnje skladno z Gradbenim zakonom odgovarja za uskladitev del na gradbišču, za skladnost izvajanja del s projektno dokumentacijo, za varnost in zdravje pri delu na gradbišču in vodenje gradbišča. Zaradi navedenega naročnik zahteva, da ima vodja gradnje reference pri izvedbi podobnih projektov. Skladno z ustaljeno prakso Državne revizijske komisije je referenca po svoji naravi dokazilo, da je subjekt sposoben izvesti javno naročilo v zahtevanem obsegu in kvaliteti, saj z njo dokazuje, da je v preteklosti primerljiva dela že uspešno opravil. Na podlagi dejstva, da je subjekt (vsaj) enkrat že uspešno izvedel primerljiva dela, je mogoče sklepati, da ima </w:t>
      </w:r>
      <w:r w:rsidRPr="0008092A">
        <w:rPr>
          <w:rFonts w:ascii="Tahoma" w:hAnsi="Tahoma" w:cs="Tahoma"/>
          <w:bCs/>
          <w:sz w:val="20"/>
        </w:rPr>
        <w:t>ustrezno znanje in izkušnje, potrebno za izvedbo celotnega posla, ki je predmet javnega naročila. Z določitvijo referenčnih pogojev za vodjo gradnje želi naročnik zagotoviti, da bodo razpisana dela izvedena uspešno.</w:t>
      </w:r>
    </w:p>
    <w:p w14:paraId="5D880311" w14:textId="77777777" w:rsidR="003E30F1" w:rsidRDefault="003E30F1" w:rsidP="00CC1D72">
      <w:pPr>
        <w:keepNext/>
        <w:rPr>
          <w:rFonts w:ascii="Tahoma" w:hAnsi="Tahoma" w:cs="Tahoma"/>
          <w:color w:val="FF0000"/>
          <w:sz w:val="20"/>
        </w:rPr>
      </w:pPr>
    </w:p>
    <w:p w14:paraId="6A4F3217" w14:textId="77777777" w:rsidR="00827D87" w:rsidRPr="00E6041E" w:rsidRDefault="00827D87" w:rsidP="00CC1D72">
      <w:pPr>
        <w:keepNext/>
        <w:rPr>
          <w:rFonts w:ascii="Tahoma" w:hAnsi="Tahoma" w:cs="Tahoma"/>
          <w:bCs/>
          <w:sz w:val="20"/>
        </w:rPr>
      </w:pPr>
      <w:r w:rsidRPr="00E6041E">
        <w:rPr>
          <w:rFonts w:ascii="Tahoma" w:hAnsi="Tahoma" w:cs="Tahoma"/>
          <w:color w:val="FF0000"/>
          <w:sz w:val="20"/>
        </w:rPr>
        <w:t>VPRAŠANJE:</w:t>
      </w:r>
    </w:p>
    <w:p w14:paraId="7B419463" w14:textId="20D4294C" w:rsidR="00827D87" w:rsidRDefault="00E11B61" w:rsidP="00CC1D72">
      <w:pPr>
        <w:keepNext/>
        <w:jc w:val="both"/>
        <w:rPr>
          <w:rFonts w:ascii="Tahoma" w:hAnsi="Tahoma" w:cs="Tahoma"/>
          <w:bCs/>
          <w:sz w:val="20"/>
        </w:rPr>
      </w:pPr>
      <w:r w:rsidRPr="00E6041E">
        <w:rPr>
          <w:rFonts w:ascii="Tahoma" w:hAnsi="Tahoma" w:cs="Tahoma"/>
          <w:bCs/>
          <w:sz w:val="20"/>
        </w:rPr>
        <w:t>Spoštovani</w:t>
      </w:r>
      <w:r w:rsidR="00827D87" w:rsidRPr="00E6041E">
        <w:rPr>
          <w:rFonts w:ascii="Tahoma" w:hAnsi="Tahoma" w:cs="Tahoma"/>
          <w:bCs/>
          <w:sz w:val="20"/>
        </w:rPr>
        <w:t>, glede na 8. in 9. člen Pogodbe in nadalje določbe v posebnih pogojih pogodbe je določeno, da mora Izvajalec oz. v primeru skupne ponudbe, vodilni partner predložiti garancijo za dobro izvedbo in garancijo za odpravo napak ter garancijo za vračilo zadržanega zneska. Glede na vrednosti teh garancij in njihovo trajanje so ta določila zelo konkurenčno omejujoča. Upoštevaje neomejeno solidarno odgovornost vseh partnerjev skupne ponudbe do naročnika, glede na višino (vrednost) garancij, naročnika pozivamo, da sprejme skupno (sestavljeno) garancijo partnerjev v skupni višini, ki je zahtevana v razpisni dokumentaciji, tako da vsak od partnerjev predloži garancijo v vrednosti 5% od svojega dela pogodbene vrednosti. Prav tako je rok za predložitev v 15. dneh od podpisa pogodbe prekratek glede na trajanje</w:t>
      </w:r>
      <w:r w:rsidR="00C71461" w:rsidRPr="00E6041E">
        <w:rPr>
          <w:rFonts w:ascii="Tahoma" w:hAnsi="Tahoma" w:cs="Tahoma"/>
          <w:bCs/>
          <w:sz w:val="20"/>
        </w:rPr>
        <w:t xml:space="preserve"> </w:t>
      </w:r>
      <w:r w:rsidR="00827D87" w:rsidRPr="00E6041E">
        <w:rPr>
          <w:rFonts w:ascii="Tahoma" w:hAnsi="Tahoma" w:cs="Tahoma"/>
          <w:bCs/>
          <w:sz w:val="20"/>
        </w:rPr>
        <w:t>bančnih postopkov pred samo izdajo garancije. Naročnika pozivamo, da s sprejetjem predloga omogoči večjo konkurenčnost pri oddaji ponudb in podaljša rok za predložitev zahtevanih garancij.</w:t>
      </w:r>
    </w:p>
    <w:p w14:paraId="1DE699B8" w14:textId="77777777" w:rsidR="00827D87" w:rsidRDefault="00827D87" w:rsidP="00CC1D72">
      <w:pPr>
        <w:keepNext/>
        <w:rPr>
          <w:rFonts w:ascii="Tahoma" w:hAnsi="Tahoma" w:cs="Tahoma"/>
          <w:color w:val="00B050"/>
          <w:sz w:val="20"/>
        </w:rPr>
      </w:pPr>
    </w:p>
    <w:p w14:paraId="32A3F625" w14:textId="77777777" w:rsidR="00827D87" w:rsidRDefault="00827D87" w:rsidP="00CC1D72">
      <w:pPr>
        <w:keepNext/>
        <w:pBdr>
          <w:bottom w:val="single" w:sz="4" w:space="1" w:color="auto"/>
        </w:pBdr>
        <w:rPr>
          <w:rFonts w:ascii="Tahoma" w:hAnsi="Tahoma" w:cs="Tahoma"/>
          <w:color w:val="00B050"/>
          <w:sz w:val="20"/>
        </w:rPr>
      </w:pPr>
      <w:r>
        <w:rPr>
          <w:rFonts w:ascii="Tahoma" w:hAnsi="Tahoma" w:cs="Tahoma"/>
          <w:color w:val="00B050"/>
          <w:sz w:val="20"/>
        </w:rPr>
        <w:t>ODGOVOR:</w:t>
      </w:r>
    </w:p>
    <w:p w14:paraId="30005C7A" w14:textId="29B72E31" w:rsidR="00E6041E" w:rsidRDefault="00E6041E" w:rsidP="00CC1D72">
      <w:pPr>
        <w:keepNext/>
        <w:pBdr>
          <w:bottom w:val="single" w:sz="4" w:space="1" w:color="auto"/>
        </w:pBdr>
        <w:rPr>
          <w:rFonts w:ascii="Tahoma" w:hAnsi="Tahoma" w:cs="Tahoma"/>
          <w:bCs/>
          <w:sz w:val="20"/>
        </w:rPr>
      </w:pPr>
      <w:r w:rsidRPr="005F71E9">
        <w:rPr>
          <w:rFonts w:ascii="Tahoma" w:hAnsi="Tahoma" w:cs="Tahoma"/>
          <w:sz w:val="20"/>
        </w:rPr>
        <w:t>Naročnik ne bo spreminjal pogojev, vezanih na predložitev zahtevanih garancij.</w:t>
      </w:r>
    </w:p>
    <w:p w14:paraId="5D1705BC" w14:textId="77777777" w:rsidR="000F7035" w:rsidRDefault="000F7035" w:rsidP="00CC1D72">
      <w:pPr>
        <w:keepNext/>
        <w:rPr>
          <w:rFonts w:ascii="Tahoma" w:hAnsi="Tahoma" w:cs="Tahoma"/>
          <w:bCs/>
          <w:sz w:val="20"/>
        </w:rPr>
      </w:pPr>
    </w:p>
    <w:p w14:paraId="64AEDCB3" w14:textId="77777777" w:rsidR="000F7035" w:rsidRPr="00E6041E" w:rsidRDefault="000F7035" w:rsidP="00CC1D72">
      <w:pPr>
        <w:keepNext/>
        <w:rPr>
          <w:rFonts w:ascii="Tahoma" w:hAnsi="Tahoma" w:cs="Tahoma"/>
          <w:bCs/>
          <w:sz w:val="20"/>
        </w:rPr>
      </w:pPr>
      <w:r w:rsidRPr="00E6041E">
        <w:rPr>
          <w:rFonts w:ascii="Tahoma" w:hAnsi="Tahoma" w:cs="Tahoma"/>
          <w:color w:val="FF0000"/>
          <w:sz w:val="20"/>
        </w:rPr>
        <w:t>VPRAŠANJE:</w:t>
      </w:r>
    </w:p>
    <w:p w14:paraId="2355A0E3" w14:textId="43C15EC9" w:rsidR="000F7035" w:rsidRPr="00E6041E" w:rsidRDefault="000F7035" w:rsidP="00CC1D72">
      <w:pPr>
        <w:keepNext/>
        <w:rPr>
          <w:rFonts w:ascii="Tahoma" w:hAnsi="Tahoma" w:cs="Tahoma"/>
          <w:bCs/>
          <w:sz w:val="20"/>
        </w:rPr>
      </w:pPr>
      <w:r w:rsidRPr="00E6041E">
        <w:rPr>
          <w:rFonts w:ascii="Tahoma" w:hAnsi="Tahoma" w:cs="Tahoma"/>
          <w:bCs/>
          <w:sz w:val="20"/>
        </w:rPr>
        <w:t xml:space="preserve">Resno vas pozivamo, da dovolite izpolnjevanje glede kadra z dvema vodjema del. </w:t>
      </w:r>
      <w:r w:rsidRPr="00E6041E">
        <w:rPr>
          <w:rFonts w:ascii="Tahoma" w:hAnsi="Tahoma" w:cs="Tahoma"/>
          <w:bCs/>
          <w:sz w:val="20"/>
        </w:rPr>
        <w:br/>
        <w:t>1x vodja del, ki je sodeloval pri izgradnji, rekonstrukciji, nadomestne gradnje:</w:t>
      </w:r>
      <w:r w:rsidRPr="00E6041E">
        <w:rPr>
          <w:rFonts w:ascii="Tahoma" w:hAnsi="Tahoma" w:cs="Tahoma"/>
          <w:bCs/>
          <w:sz w:val="20"/>
        </w:rPr>
        <w:br/>
        <w:t>- 10 km javne kanalizacije, od tega vsaj en projekt ne daljši od 3 km,</w:t>
      </w:r>
      <w:r w:rsidRPr="00E6041E">
        <w:rPr>
          <w:rFonts w:ascii="Tahoma" w:hAnsi="Tahoma" w:cs="Tahoma"/>
          <w:bCs/>
          <w:sz w:val="20"/>
        </w:rPr>
        <w:br/>
        <w:t>- 2 javna kanalizacijska črpališča za komunalno odpadno vodo,</w:t>
      </w:r>
      <w:r w:rsidRPr="00E6041E">
        <w:rPr>
          <w:rFonts w:ascii="Tahoma" w:hAnsi="Tahoma" w:cs="Tahoma"/>
          <w:bCs/>
          <w:sz w:val="20"/>
        </w:rPr>
        <w:br/>
        <w:t>- 500 m tlačnega voda</w:t>
      </w:r>
      <w:r w:rsidRPr="00E6041E">
        <w:rPr>
          <w:rFonts w:ascii="Tahoma" w:hAnsi="Tahoma" w:cs="Tahoma"/>
          <w:bCs/>
          <w:sz w:val="20"/>
        </w:rPr>
        <w:br/>
        <w:t>- državne ali lokalne ceste v dolžini vsaj 1000m</w:t>
      </w:r>
      <w:r w:rsidRPr="00E6041E">
        <w:rPr>
          <w:rFonts w:ascii="Tahoma" w:hAnsi="Tahoma" w:cs="Tahoma"/>
          <w:bCs/>
          <w:sz w:val="20"/>
        </w:rPr>
        <w:br/>
        <w:t xml:space="preserve">in </w:t>
      </w:r>
      <w:r w:rsidRPr="00E6041E">
        <w:rPr>
          <w:rFonts w:ascii="Tahoma" w:hAnsi="Tahoma" w:cs="Tahoma"/>
          <w:bCs/>
          <w:sz w:val="20"/>
        </w:rPr>
        <w:br/>
        <w:t>1x vodja del, ki je sodeloval pri izgradnji, rekonstrukciji, nadomestne gradnje:</w:t>
      </w:r>
      <w:r w:rsidRPr="00E6041E">
        <w:rPr>
          <w:rFonts w:ascii="Tahoma" w:hAnsi="Tahoma" w:cs="Tahoma"/>
          <w:bCs/>
          <w:sz w:val="20"/>
        </w:rPr>
        <w:br/>
        <w:t>- 1 vakuumske postaje,</w:t>
      </w:r>
      <w:r w:rsidRPr="00E6041E">
        <w:rPr>
          <w:rFonts w:ascii="Tahoma" w:hAnsi="Tahoma" w:cs="Tahoma"/>
          <w:bCs/>
          <w:sz w:val="20"/>
        </w:rPr>
        <w:br/>
        <w:t>2 km javne vakuumske kanalizacije premera enakega ali večjega od 110 mm z vakuumskimi priključnimi jaški.</w:t>
      </w:r>
      <w:r w:rsidRPr="00E6041E">
        <w:rPr>
          <w:rFonts w:ascii="Tahoma" w:hAnsi="Tahoma" w:cs="Tahoma"/>
          <w:bCs/>
          <w:sz w:val="20"/>
        </w:rPr>
        <w:br/>
      </w:r>
      <w:r w:rsidRPr="00E6041E">
        <w:rPr>
          <w:rFonts w:ascii="Tahoma" w:hAnsi="Tahoma" w:cs="Tahoma"/>
          <w:bCs/>
          <w:sz w:val="20"/>
        </w:rPr>
        <w:br/>
        <w:t>Če hočete dobiti več kot eno ali dve ponudbi in si s tem zagotovite konkurenčnost javnega razpisa.</w:t>
      </w:r>
    </w:p>
    <w:p w14:paraId="655D8ADC" w14:textId="77777777" w:rsidR="000F7035" w:rsidRPr="00E6041E" w:rsidRDefault="000F7035" w:rsidP="00CC1D72">
      <w:pPr>
        <w:keepNext/>
        <w:rPr>
          <w:rFonts w:ascii="Tahoma" w:hAnsi="Tahoma" w:cs="Tahoma"/>
          <w:color w:val="00B050"/>
          <w:sz w:val="20"/>
        </w:rPr>
      </w:pPr>
    </w:p>
    <w:p w14:paraId="2709E07C" w14:textId="77777777" w:rsidR="000F7035" w:rsidRDefault="000F7035" w:rsidP="00CC1D72">
      <w:pPr>
        <w:keepNext/>
        <w:pBdr>
          <w:bottom w:val="single" w:sz="4" w:space="1" w:color="auto"/>
        </w:pBdr>
        <w:rPr>
          <w:rFonts w:ascii="Tahoma" w:hAnsi="Tahoma" w:cs="Tahoma"/>
          <w:color w:val="00B050"/>
          <w:sz w:val="20"/>
        </w:rPr>
      </w:pPr>
      <w:r w:rsidRPr="00E6041E">
        <w:rPr>
          <w:rFonts w:ascii="Tahoma" w:hAnsi="Tahoma" w:cs="Tahoma"/>
          <w:color w:val="00B050"/>
          <w:sz w:val="20"/>
        </w:rPr>
        <w:t>ODGOVOR:</w:t>
      </w:r>
    </w:p>
    <w:p w14:paraId="7DA8213A" w14:textId="1444123E" w:rsidR="00E6041E" w:rsidRDefault="00E6041E" w:rsidP="00E6041E">
      <w:pPr>
        <w:keepNext/>
        <w:pBdr>
          <w:bottom w:val="single" w:sz="4" w:space="1" w:color="auto"/>
        </w:pBdr>
        <w:rPr>
          <w:rFonts w:ascii="Tahoma" w:hAnsi="Tahoma" w:cs="Tahoma"/>
          <w:bCs/>
          <w:sz w:val="20"/>
        </w:rPr>
      </w:pPr>
      <w:r w:rsidRPr="005F71E9">
        <w:rPr>
          <w:rFonts w:ascii="Tahoma" w:hAnsi="Tahoma" w:cs="Tahoma"/>
          <w:bCs/>
          <w:sz w:val="20"/>
        </w:rPr>
        <w:t xml:space="preserve">Naročnik je pogoj za vodjo gradnje oblikoval skladno z določili Gradbenega zakona. Vodja gradnje skladno z Gradbenim zakonom odgovarja za uskladitev del na gradbišču, za skladnost izvajanja del s projektno dokumentacijo, za varnost in zdravje pri delu na gradbišču in vodenje gradbišča. Zaradi navedenega naročnik zahteva, da ima vodja gradnje reference pri izvedbi podobnih projektov. Skladno z ustaljeno prakso Državne revizijske komisije je referenca po svoji naravi dokazilo, da je subjekt sposoben izvesti javno naročilo v zahtevanem obsegu in kvaliteti, saj z njo dokazuje, da je v preteklosti primerljiva dela že uspešno opravil. Na podlagi </w:t>
      </w:r>
      <w:r w:rsidRPr="0008092A">
        <w:rPr>
          <w:rFonts w:ascii="Tahoma" w:hAnsi="Tahoma" w:cs="Tahoma"/>
          <w:bCs/>
          <w:sz w:val="20"/>
        </w:rPr>
        <w:t>dejstva, da je subjekt (vsaj) enkrat že uspešno izvedel primerljiva dela, je mogoče sklepati, da ima ustrezno znanje in izkušnje, potrebno za izvedbo celotnega posla, ki je predmet javnega naročila. Z določitvijo referenčnih pogojev za vodjo gradnje želi naročnik zagotoviti, da bodo razpisana dela izvedena uspešno.</w:t>
      </w:r>
    </w:p>
    <w:p w14:paraId="67ABE2BE" w14:textId="77777777" w:rsidR="00C71461" w:rsidRDefault="00C71461" w:rsidP="00CC1D72">
      <w:pPr>
        <w:keepNext/>
        <w:rPr>
          <w:rFonts w:ascii="Tahoma" w:hAnsi="Tahoma" w:cs="Tahoma"/>
          <w:color w:val="FF0000"/>
          <w:sz w:val="20"/>
        </w:rPr>
      </w:pPr>
    </w:p>
    <w:p w14:paraId="25ADB951" w14:textId="28CD01F9" w:rsidR="000C0D03" w:rsidRPr="00E6041E" w:rsidRDefault="000C0D03" w:rsidP="00CC1D72">
      <w:pPr>
        <w:keepNext/>
        <w:jc w:val="both"/>
        <w:rPr>
          <w:rFonts w:ascii="Tahoma" w:hAnsi="Tahoma" w:cs="Tahoma"/>
          <w:color w:val="FF0000"/>
          <w:sz w:val="20"/>
        </w:rPr>
      </w:pPr>
      <w:r w:rsidRPr="00E6041E">
        <w:rPr>
          <w:rFonts w:ascii="Tahoma" w:hAnsi="Tahoma" w:cs="Tahoma"/>
          <w:color w:val="FF0000"/>
          <w:sz w:val="20"/>
        </w:rPr>
        <w:lastRenderedPageBreak/>
        <w:t xml:space="preserve">VPRAŠANJE: </w:t>
      </w:r>
    </w:p>
    <w:p w14:paraId="14AB2F32" w14:textId="77777777" w:rsidR="000C0D03" w:rsidRPr="00E6041E" w:rsidRDefault="000C0D03" w:rsidP="00CC1D72">
      <w:pPr>
        <w:keepNext/>
        <w:tabs>
          <w:tab w:val="left" w:pos="8505"/>
        </w:tabs>
        <w:jc w:val="both"/>
        <w:rPr>
          <w:rFonts w:ascii="Tahoma" w:hAnsi="Tahoma" w:cs="Tahoma"/>
          <w:bCs/>
          <w:sz w:val="20"/>
        </w:rPr>
      </w:pPr>
      <w:r w:rsidRPr="00E6041E">
        <w:rPr>
          <w:rFonts w:ascii="Tahoma" w:hAnsi="Tahoma" w:cs="Tahoma"/>
          <w:bCs/>
          <w:sz w:val="20"/>
        </w:rPr>
        <w:t>Pozdravljeni, že na več drugih razpisih je bilo ugotovljeno, da FIDIC pogodba v kateri je običajno, da obstoja minimalna vrednost začasne situacije ni v skladu z davčno zakonodajo. Naročniku svetujemo, da to umakne.</w:t>
      </w:r>
    </w:p>
    <w:p w14:paraId="063E51AE" w14:textId="77777777" w:rsidR="000C0D03" w:rsidRPr="00E6041E" w:rsidRDefault="000C0D03" w:rsidP="00CC1D72">
      <w:pPr>
        <w:keepNext/>
        <w:tabs>
          <w:tab w:val="left" w:pos="8505"/>
        </w:tabs>
        <w:jc w:val="both"/>
        <w:rPr>
          <w:rFonts w:ascii="Tahoma" w:hAnsi="Tahoma" w:cs="Tahoma"/>
          <w:color w:val="333333"/>
          <w:sz w:val="18"/>
          <w:szCs w:val="18"/>
        </w:rPr>
      </w:pPr>
    </w:p>
    <w:p w14:paraId="1FD042C0" w14:textId="77777777" w:rsidR="000C0D03" w:rsidRPr="00E6041E" w:rsidRDefault="000C0D03" w:rsidP="00CC1D72">
      <w:pPr>
        <w:keepNext/>
        <w:tabs>
          <w:tab w:val="left" w:pos="8505"/>
        </w:tabs>
        <w:jc w:val="both"/>
        <w:rPr>
          <w:rFonts w:ascii="Tahoma" w:hAnsi="Tahoma" w:cs="Tahoma"/>
          <w:bCs/>
          <w:sz w:val="20"/>
        </w:rPr>
      </w:pPr>
      <w:r w:rsidRPr="00E6041E">
        <w:rPr>
          <w:rFonts w:ascii="Tahoma" w:hAnsi="Tahoma" w:cs="Tahoma"/>
          <w:color w:val="00B050"/>
          <w:sz w:val="20"/>
        </w:rPr>
        <w:t xml:space="preserve">ODGOVOR: </w:t>
      </w:r>
    </w:p>
    <w:p w14:paraId="51B3348E" w14:textId="77777777" w:rsidR="00E6041E" w:rsidRPr="00C73710" w:rsidRDefault="00E6041E" w:rsidP="00E6041E">
      <w:pPr>
        <w:keepNext/>
        <w:pBdr>
          <w:bottom w:val="single" w:sz="4" w:space="1" w:color="auto"/>
        </w:pBdr>
        <w:tabs>
          <w:tab w:val="left" w:pos="8505"/>
        </w:tabs>
        <w:rPr>
          <w:rFonts w:ascii="Tahoma" w:hAnsi="Tahoma" w:cs="Tahoma"/>
          <w:color w:val="00B050"/>
          <w:sz w:val="20"/>
        </w:rPr>
      </w:pPr>
      <w:r w:rsidRPr="00E6041E">
        <w:rPr>
          <w:rFonts w:ascii="Tahoma" w:hAnsi="Tahoma" w:cs="Tahoma"/>
          <w:sz w:val="20"/>
        </w:rPr>
        <w:t xml:space="preserve">Naročnik umika navedbo minimalnega zneska Potrdil o vmesnem plačilu v Dodatku k Ponudbi. Naročnik bo na spletni strani </w:t>
      </w:r>
      <w:hyperlink r:id="rId10" w:history="1">
        <w:r w:rsidRPr="00E6041E">
          <w:rPr>
            <w:rStyle w:val="Hiperpovezava"/>
            <w:rFonts w:ascii="Tahoma" w:hAnsi="Tahoma" w:cs="Tahoma"/>
            <w:sz w:val="20"/>
          </w:rPr>
          <w:t>https://www.jhl.si/javna-narocila-iz-podjetij</w:t>
        </w:r>
      </w:hyperlink>
      <w:r w:rsidRPr="00E6041E">
        <w:rPr>
          <w:rFonts w:ascii="Tahoma" w:hAnsi="Tahoma" w:cs="Tahoma"/>
          <w:sz w:val="20"/>
        </w:rPr>
        <w:t xml:space="preserve"> objavil popravek Poglavja 1: NAVODILA PONUDNIKOM ZA IZDELAVO PONUDBE, v katerem so spremembe označene rumeno.</w:t>
      </w:r>
    </w:p>
    <w:p w14:paraId="70686077" w14:textId="77777777" w:rsidR="00E6478B" w:rsidRDefault="00E6478B" w:rsidP="00CC1D72">
      <w:pPr>
        <w:keepNext/>
        <w:jc w:val="both"/>
        <w:rPr>
          <w:rFonts w:ascii="Tahoma" w:hAnsi="Tahoma" w:cs="Tahoma"/>
          <w:color w:val="FF0000"/>
          <w:sz w:val="20"/>
        </w:rPr>
      </w:pPr>
    </w:p>
    <w:p w14:paraId="64FB1856" w14:textId="77777777" w:rsidR="00856BF6" w:rsidRPr="0024384F" w:rsidRDefault="00B8409C" w:rsidP="00CC1D72">
      <w:pPr>
        <w:keepNext/>
        <w:rPr>
          <w:rFonts w:ascii="Tahoma" w:hAnsi="Tahoma" w:cs="Tahoma"/>
          <w:bCs/>
          <w:sz w:val="20"/>
        </w:rPr>
      </w:pPr>
      <w:r w:rsidRPr="0024384F">
        <w:rPr>
          <w:rFonts w:ascii="Tahoma" w:hAnsi="Tahoma" w:cs="Tahoma"/>
          <w:bCs/>
          <w:sz w:val="20"/>
        </w:rPr>
        <w:t>Lepo pozdravljeni!</w:t>
      </w:r>
    </w:p>
    <w:p w14:paraId="0FE18951" w14:textId="28373B66" w:rsidR="001C7004" w:rsidRPr="0024384F" w:rsidRDefault="001C7004" w:rsidP="00CC1D72">
      <w:pPr>
        <w:keepNext/>
        <w:rPr>
          <w:rFonts w:ascii="Tahoma" w:hAnsi="Tahoma" w:cs="Tahoma"/>
          <w:sz w:val="20"/>
        </w:rPr>
      </w:pPr>
    </w:p>
    <w:p w14:paraId="5A5D9562" w14:textId="77777777" w:rsidR="00B8409C" w:rsidRPr="0024384F" w:rsidRDefault="00B8409C" w:rsidP="00CC1D72">
      <w:pPr>
        <w:keepNext/>
        <w:ind w:left="5387"/>
        <w:rPr>
          <w:rFonts w:ascii="Tahoma" w:hAnsi="Tahoma" w:cs="Tahoma"/>
          <w:sz w:val="20"/>
        </w:rPr>
      </w:pPr>
      <w:r w:rsidRPr="0024384F">
        <w:rPr>
          <w:rFonts w:ascii="Tahoma" w:hAnsi="Tahoma" w:cs="Tahoma"/>
          <w:sz w:val="20"/>
        </w:rPr>
        <w:t>JAVNI HOLDING Ljubljana, d.o.o.</w:t>
      </w:r>
    </w:p>
    <w:p w14:paraId="5338A9D7" w14:textId="77777777" w:rsidR="00FB07AA" w:rsidRPr="0024384F" w:rsidRDefault="00B8409C" w:rsidP="00CC1D72">
      <w:pPr>
        <w:keepNext/>
        <w:ind w:left="5387"/>
        <w:rPr>
          <w:rFonts w:ascii="Tahoma" w:hAnsi="Tahoma" w:cs="Tahoma"/>
          <w:sz w:val="20"/>
        </w:rPr>
      </w:pPr>
      <w:r w:rsidRPr="0024384F">
        <w:rPr>
          <w:rFonts w:ascii="Tahoma" w:hAnsi="Tahoma" w:cs="Tahoma"/>
          <w:sz w:val="20"/>
        </w:rPr>
        <w:t>Sektor za javna naročila</w:t>
      </w:r>
    </w:p>
    <w:p w14:paraId="3FD883C2" w14:textId="77777777" w:rsidR="00FB07AA" w:rsidRPr="0024384F" w:rsidRDefault="00FB07AA" w:rsidP="00CC1D72">
      <w:pPr>
        <w:keepNext/>
        <w:ind w:left="5387"/>
        <w:rPr>
          <w:rFonts w:ascii="Tahoma" w:hAnsi="Tahoma" w:cs="Tahoma"/>
          <w:sz w:val="20"/>
        </w:rPr>
      </w:pPr>
    </w:p>
    <w:sectPr w:rsidR="00FB07AA" w:rsidRPr="0024384F" w:rsidSect="00C400F0">
      <w:headerReference w:type="default" r:id="rId11"/>
      <w:footerReference w:type="default" r:id="rId12"/>
      <w:headerReference w:type="first" r:id="rId13"/>
      <w:footerReference w:type="first" r:id="rId14"/>
      <w:pgSz w:w="11906" w:h="16838" w:code="9"/>
      <w:pgMar w:top="1843" w:right="1133" w:bottom="1417" w:left="1417" w:header="567"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D5121" w15:done="0"/>
  <w15:commentEx w15:paraId="2B8E4917" w15:done="0"/>
  <w15:commentEx w15:paraId="0C96C9B5" w15:done="0"/>
  <w15:commentEx w15:paraId="0FC4C9C6" w15:done="0"/>
  <w15:commentEx w15:paraId="6E0C159E" w15:done="0"/>
  <w15:commentEx w15:paraId="60A635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D5121" w16cid:durableId="20E97BD1"/>
  <w16cid:commentId w16cid:paraId="2B8E4917" w16cid:durableId="20E97C62"/>
  <w16cid:commentId w16cid:paraId="0C96C9B5" w16cid:durableId="20E97D2A"/>
  <w16cid:commentId w16cid:paraId="0FC4C9C6" w16cid:durableId="20E97D9A"/>
  <w16cid:commentId w16cid:paraId="6E0C159E" w16cid:durableId="20E97DDF"/>
  <w16cid:commentId w16cid:paraId="60A635A6" w16cid:durableId="20E97E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E67AA" w14:textId="77777777" w:rsidR="00095566" w:rsidRDefault="00095566">
      <w:r>
        <w:separator/>
      </w:r>
    </w:p>
  </w:endnote>
  <w:endnote w:type="continuationSeparator" w:id="0">
    <w:p w14:paraId="67C69271" w14:textId="77777777" w:rsidR="00095566" w:rsidRDefault="0009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1C32" w14:textId="77777777" w:rsidR="00095566" w:rsidRDefault="00095566" w:rsidP="00B366C6">
    <w:pPr>
      <w:pStyle w:val="Noga"/>
      <w:jc w:val="right"/>
    </w:pPr>
  </w:p>
  <w:p w14:paraId="581D656E" w14:textId="77777777" w:rsidR="00095566" w:rsidRDefault="00095566" w:rsidP="00B366C6">
    <w:pPr>
      <w:pStyle w:val="Noga"/>
      <w:ind w:right="-1134"/>
      <w:jc w:val="right"/>
    </w:pPr>
    <w:r>
      <w:rPr>
        <w:noProof/>
      </w:rPr>
      <w:drawing>
        <wp:inline distT="0" distB="0" distL="0" distR="0" wp14:anchorId="42027B8D" wp14:editId="744AA99C">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7AC920CC" w14:textId="77777777" w:rsidR="00095566" w:rsidRDefault="00095566"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95B40">
      <w:rPr>
        <w:noProof/>
        <w:sz w:val="16"/>
        <w:szCs w:val="16"/>
      </w:rPr>
      <w:t>4</w:t>
    </w:r>
    <w:r w:rsidRPr="00394716">
      <w:rPr>
        <w:sz w:val="16"/>
        <w:szCs w:val="16"/>
      </w:rPr>
      <w:fldChar w:fldCharType="end"/>
    </w:r>
  </w:p>
  <w:p w14:paraId="10FC36BC" w14:textId="77777777" w:rsidR="00095566" w:rsidRDefault="00095566" w:rsidP="00B366C6">
    <w:pPr>
      <w:pStyle w:val="Noga"/>
      <w:jc w:val="center"/>
      <w:rPr>
        <w:sz w:val="16"/>
        <w:szCs w:val="16"/>
      </w:rPr>
    </w:pPr>
  </w:p>
  <w:p w14:paraId="36CC9141" w14:textId="77777777" w:rsidR="00095566" w:rsidRDefault="00095566" w:rsidP="00B366C6">
    <w:pPr>
      <w:pStyle w:val="Noga"/>
      <w:jc w:val="center"/>
      <w:rPr>
        <w:sz w:val="16"/>
        <w:szCs w:val="16"/>
      </w:rPr>
    </w:pPr>
  </w:p>
  <w:p w14:paraId="60ED44FA" w14:textId="77777777" w:rsidR="00095566" w:rsidRPr="00394716" w:rsidRDefault="00095566" w:rsidP="00B366C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9C110" w14:textId="77777777" w:rsidR="00095566" w:rsidRPr="004D3E89" w:rsidRDefault="00095566"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47E52CC5" wp14:editId="3DF3696B">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F7F0" w14:textId="77777777" w:rsidR="00095566" w:rsidRDefault="00095566">
      <w:r>
        <w:separator/>
      </w:r>
    </w:p>
  </w:footnote>
  <w:footnote w:type="continuationSeparator" w:id="0">
    <w:p w14:paraId="695AEAF4" w14:textId="77777777" w:rsidR="00095566" w:rsidRDefault="00095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87E7" w14:textId="77777777" w:rsidR="00095566" w:rsidRDefault="00095566" w:rsidP="00B366C6">
    <w:pPr>
      <w:pStyle w:val="Glava"/>
      <w:tabs>
        <w:tab w:val="clear" w:pos="4536"/>
        <w:tab w:val="center" w:pos="4678"/>
      </w:tabs>
    </w:pPr>
    <w:r>
      <w:tab/>
    </w:r>
    <w:r>
      <w:rPr>
        <w:noProof/>
      </w:rPr>
      <w:drawing>
        <wp:inline distT="0" distB="0" distL="0" distR="0" wp14:anchorId="6440A196" wp14:editId="1E83D155">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1D52F" w14:textId="77777777" w:rsidR="00095566" w:rsidRDefault="00095566" w:rsidP="00B366C6">
    <w:pPr>
      <w:pStyle w:val="Glava"/>
      <w:tabs>
        <w:tab w:val="clear" w:pos="4536"/>
        <w:tab w:val="center" w:pos="7655"/>
      </w:tabs>
      <w:ind w:right="-1133"/>
    </w:pPr>
    <w:r>
      <w:tab/>
    </w:r>
    <w:r>
      <w:rPr>
        <w:noProof/>
      </w:rPr>
      <w:drawing>
        <wp:inline distT="0" distB="0" distL="0" distR="0" wp14:anchorId="6F59BA42" wp14:editId="604B6817">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F192B54"/>
    <w:multiLevelType w:val="hybridMultilevel"/>
    <w:tmpl w:val="8C644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25641EF8"/>
    <w:multiLevelType w:val="hybridMultilevel"/>
    <w:tmpl w:val="EFC880D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9">
    <w:nsid w:val="2F15732D"/>
    <w:multiLevelType w:val="hybridMultilevel"/>
    <w:tmpl w:val="BF28E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2">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73A3623"/>
    <w:multiLevelType w:val="hybridMultilevel"/>
    <w:tmpl w:val="755E05E2"/>
    <w:lvl w:ilvl="0" w:tplc="5E5ECC48">
      <w:start w:val="9"/>
      <w:numFmt w:val="bullet"/>
      <w:lvlText w:val="-"/>
      <w:lvlJc w:val="left"/>
      <w:pPr>
        <w:ind w:left="720" w:hanging="360"/>
      </w:pPr>
      <w:rPr>
        <w:rFonts w:ascii="Roboto" w:eastAsiaTheme="minorEastAsia" w:hAnsi="Roboto" w:cs="Calibri" w:hint="default"/>
        <w:color w:val="333333"/>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6">
    <w:nsid w:val="54E35140"/>
    <w:multiLevelType w:val="hybridMultilevel"/>
    <w:tmpl w:val="9ED04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AEB7BB5"/>
    <w:multiLevelType w:val="hybridMultilevel"/>
    <w:tmpl w:val="87A2FD1A"/>
    <w:lvl w:ilvl="0" w:tplc="2264A7B0">
      <w:start w:val="1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1">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8"/>
  </w:num>
  <w:num w:numId="4">
    <w:abstractNumId w:val="11"/>
  </w:num>
  <w:num w:numId="5">
    <w:abstractNumId w:val="10"/>
  </w:num>
  <w:num w:numId="6">
    <w:abstractNumId w:val="1"/>
  </w:num>
  <w:num w:numId="7">
    <w:abstractNumId w:val="6"/>
  </w:num>
  <w:num w:numId="8">
    <w:abstractNumId w:val="12"/>
  </w:num>
  <w:num w:numId="9">
    <w:abstractNumId w:val="3"/>
  </w:num>
  <w:num w:numId="10">
    <w:abstractNumId w:val="4"/>
  </w:num>
  <w:num w:numId="11">
    <w:abstractNumId w:val="2"/>
  </w:num>
  <w:num w:numId="12">
    <w:abstractNumId w:val="1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5"/>
  </w:num>
  <w:num w:numId="15">
    <w:abstractNumId w:val="8"/>
  </w:num>
  <w:num w:numId="16">
    <w:abstractNumId w:val="9"/>
  </w:num>
  <w:num w:numId="17">
    <w:abstractNumId w:val="14"/>
  </w:num>
  <w:num w:numId="18">
    <w:abstractNumId w:val="5"/>
  </w:num>
  <w:num w:numId="19">
    <w:abstractNumId w:val="19"/>
  </w:num>
  <w:num w:numId="20">
    <w:abstractNumId w:val="1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ra Krivic">
    <w15:presenceInfo w15:providerId="AD" w15:userId="S-1-5-21-1916575283-912776210-3709025222-2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C"/>
    <w:rsid w:val="00001050"/>
    <w:rsid w:val="000139C4"/>
    <w:rsid w:val="00023D89"/>
    <w:rsid w:val="000254CC"/>
    <w:rsid w:val="00037454"/>
    <w:rsid w:val="00040E76"/>
    <w:rsid w:val="00041B42"/>
    <w:rsid w:val="000517FE"/>
    <w:rsid w:val="00054417"/>
    <w:rsid w:val="00075208"/>
    <w:rsid w:val="0008092A"/>
    <w:rsid w:val="00085FF9"/>
    <w:rsid w:val="000930B2"/>
    <w:rsid w:val="00095566"/>
    <w:rsid w:val="000B455D"/>
    <w:rsid w:val="000B5827"/>
    <w:rsid w:val="000B6B43"/>
    <w:rsid w:val="000C0D03"/>
    <w:rsid w:val="000D4BCF"/>
    <w:rsid w:val="000F7035"/>
    <w:rsid w:val="00102EFB"/>
    <w:rsid w:val="0010611D"/>
    <w:rsid w:val="00110BC7"/>
    <w:rsid w:val="00110C57"/>
    <w:rsid w:val="001117D6"/>
    <w:rsid w:val="00130EEE"/>
    <w:rsid w:val="001376D1"/>
    <w:rsid w:val="00142135"/>
    <w:rsid w:val="00147A9C"/>
    <w:rsid w:val="00175FEC"/>
    <w:rsid w:val="001870F9"/>
    <w:rsid w:val="001A043C"/>
    <w:rsid w:val="001A33A4"/>
    <w:rsid w:val="001B2197"/>
    <w:rsid w:val="001B482F"/>
    <w:rsid w:val="001C238D"/>
    <w:rsid w:val="001C2939"/>
    <w:rsid w:val="001C3F86"/>
    <w:rsid w:val="001C7004"/>
    <w:rsid w:val="001D4454"/>
    <w:rsid w:val="001E0C98"/>
    <w:rsid w:val="001E1E3D"/>
    <w:rsid w:val="001E278D"/>
    <w:rsid w:val="001E3612"/>
    <w:rsid w:val="00201405"/>
    <w:rsid w:val="00222B32"/>
    <w:rsid w:val="00224FE4"/>
    <w:rsid w:val="00242234"/>
    <w:rsid w:val="0024384F"/>
    <w:rsid w:val="0026294B"/>
    <w:rsid w:val="00284842"/>
    <w:rsid w:val="00285099"/>
    <w:rsid w:val="00291AE6"/>
    <w:rsid w:val="00291CD6"/>
    <w:rsid w:val="00292109"/>
    <w:rsid w:val="002B79EA"/>
    <w:rsid w:val="002C255A"/>
    <w:rsid w:val="002C5152"/>
    <w:rsid w:val="002D4294"/>
    <w:rsid w:val="002F08A1"/>
    <w:rsid w:val="002F2ED9"/>
    <w:rsid w:val="002F571C"/>
    <w:rsid w:val="003109B4"/>
    <w:rsid w:val="00366A57"/>
    <w:rsid w:val="00366F2D"/>
    <w:rsid w:val="003731D5"/>
    <w:rsid w:val="003811F6"/>
    <w:rsid w:val="003830C7"/>
    <w:rsid w:val="00387F4F"/>
    <w:rsid w:val="0039059B"/>
    <w:rsid w:val="00391DD6"/>
    <w:rsid w:val="00396E64"/>
    <w:rsid w:val="003B0717"/>
    <w:rsid w:val="003B151C"/>
    <w:rsid w:val="003C04B5"/>
    <w:rsid w:val="003C5474"/>
    <w:rsid w:val="003C747C"/>
    <w:rsid w:val="003D4BEB"/>
    <w:rsid w:val="003E30F1"/>
    <w:rsid w:val="003F535B"/>
    <w:rsid w:val="003F60D5"/>
    <w:rsid w:val="003F65D3"/>
    <w:rsid w:val="00400F8C"/>
    <w:rsid w:val="00404FD4"/>
    <w:rsid w:val="00407F29"/>
    <w:rsid w:val="004310C6"/>
    <w:rsid w:val="00437DBA"/>
    <w:rsid w:val="00442EC0"/>
    <w:rsid w:val="00450DB9"/>
    <w:rsid w:val="00451A99"/>
    <w:rsid w:val="0045541F"/>
    <w:rsid w:val="0047542C"/>
    <w:rsid w:val="004A38F0"/>
    <w:rsid w:val="004A5DAC"/>
    <w:rsid w:val="004B0BE1"/>
    <w:rsid w:val="004D3E89"/>
    <w:rsid w:val="004D64A2"/>
    <w:rsid w:val="00527CAB"/>
    <w:rsid w:val="00531968"/>
    <w:rsid w:val="0053291B"/>
    <w:rsid w:val="00540009"/>
    <w:rsid w:val="00555F78"/>
    <w:rsid w:val="0057721D"/>
    <w:rsid w:val="00577F0D"/>
    <w:rsid w:val="00583FEE"/>
    <w:rsid w:val="00597FE2"/>
    <w:rsid w:val="005A5710"/>
    <w:rsid w:val="005C2DB5"/>
    <w:rsid w:val="005C2DB7"/>
    <w:rsid w:val="005D2112"/>
    <w:rsid w:val="005E7331"/>
    <w:rsid w:val="005F645D"/>
    <w:rsid w:val="00600300"/>
    <w:rsid w:val="0062320B"/>
    <w:rsid w:val="00624A8F"/>
    <w:rsid w:val="0063781E"/>
    <w:rsid w:val="006527BA"/>
    <w:rsid w:val="00656773"/>
    <w:rsid w:val="00660D4C"/>
    <w:rsid w:val="006610A5"/>
    <w:rsid w:val="00665CA5"/>
    <w:rsid w:val="0069374F"/>
    <w:rsid w:val="006A7361"/>
    <w:rsid w:val="006B024F"/>
    <w:rsid w:val="006B19BA"/>
    <w:rsid w:val="006B1CF9"/>
    <w:rsid w:val="006B3868"/>
    <w:rsid w:val="006D186C"/>
    <w:rsid w:val="006D2BAD"/>
    <w:rsid w:val="006E0CA1"/>
    <w:rsid w:val="006E535D"/>
    <w:rsid w:val="006F22BA"/>
    <w:rsid w:val="006F3058"/>
    <w:rsid w:val="00700C5D"/>
    <w:rsid w:val="00711448"/>
    <w:rsid w:val="00711458"/>
    <w:rsid w:val="00711F84"/>
    <w:rsid w:val="007159B1"/>
    <w:rsid w:val="00726A87"/>
    <w:rsid w:val="00730049"/>
    <w:rsid w:val="00762732"/>
    <w:rsid w:val="00764CDA"/>
    <w:rsid w:val="007661F5"/>
    <w:rsid w:val="00766924"/>
    <w:rsid w:val="0077022A"/>
    <w:rsid w:val="007A15EB"/>
    <w:rsid w:val="007A258F"/>
    <w:rsid w:val="007B175D"/>
    <w:rsid w:val="007C494E"/>
    <w:rsid w:val="007E1A3B"/>
    <w:rsid w:val="007E3192"/>
    <w:rsid w:val="007F0CFD"/>
    <w:rsid w:val="007F402F"/>
    <w:rsid w:val="008105EE"/>
    <w:rsid w:val="00815FD7"/>
    <w:rsid w:val="008209B6"/>
    <w:rsid w:val="00821F95"/>
    <w:rsid w:val="00827D87"/>
    <w:rsid w:val="0084746F"/>
    <w:rsid w:val="00856BF6"/>
    <w:rsid w:val="00862296"/>
    <w:rsid w:val="00866368"/>
    <w:rsid w:val="00882B70"/>
    <w:rsid w:val="008840A6"/>
    <w:rsid w:val="008878C9"/>
    <w:rsid w:val="008901E9"/>
    <w:rsid w:val="008940DF"/>
    <w:rsid w:val="0089450C"/>
    <w:rsid w:val="00894B8A"/>
    <w:rsid w:val="00897BDF"/>
    <w:rsid w:val="008A6582"/>
    <w:rsid w:val="008A71CD"/>
    <w:rsid w:val="008A7B4B"/>
    <w:rsid w:val="008A7E85"/>
    <w:rsid w:val="008B4F59"/>
    <w:rsid w:val="008B5186"/>
    <w:rsid w:val="008C5175"/>
    <w:rsid w:val="008C6040"/>
    <w:rsid w:val="008E5557"/>
    <w:rsid w:val="0090420E"/>
    <w:rsid w:val="0090455C"/>
    <w:rsid w:val="0092040B"/>
    <w:rsid w:val="00927AAE"/>
    <w:rsid w:val="00931EA9"/>
    <w:rsid w:val="009328DB"/>
    <w:rsid w:val="0094583D"/>
    <w:rsid w:val="009603C1"/>
    <w:rsid w:val="00962839"/>
    <w:rsid w:val="00981B37"/>
    <w:rsid w:val="0098200D"/>
    <w:rsid w:val="009843AA"/>
    <w:rsid w:val="0098636F"/>
    <w:rsid w:val="0098773B"/>
    <w:rsid w:val="00987755"/>
    <w:rsid w:val="00993435"/>
    <w:rsid w:val="009A3E80"/>
    <w:rsid w:val="009B3BE0"/>
    <w:rsid w:val="009B7791"/>
    <w:rsid w:val="009C32DA"/>
    <w:rsid w:val="009D10CB"/>
    <w:rsid w:val="009D2BDE"/>
    <w:rsid w:val="009D6287"/>
    <w:rsid w:val="009F166F"/>
    <w:rsid w:val="009F4FFF"/>
    <w:rsid w:val="00A14412"/>
    <w:rsid w:val="00A36239"/>
    <w:rsid w:val="00A43E01"/>
    <w:rsid w:val="00A60869"/>
    <w:rsid w:val="00A65139"/>
    <w:rsid w:val="00A66477"/>
    <w:rsid w:val="00A67690"/>
    <w:rsid w:val="00A73BAE"/>
    <w:rsid w:val="00A905ED"/>
    <w:rsid w:val="00A95B40"/>
    <w:rsid w:val="00AA780D"/>
    <w:rsid w:val="00AB4DCC"/>
    <w:rsid w:val="00AC326A"/>
    <w:rsid w:val="00B24134"/>
    <w:rsid w:val="00B366C6"/>
    <w:rsid w:val="00B376D0"/>
    <w:rsid w:val="00B66D3B"/>
    <w:rsid w:val="00B70739"/>
    <w:rsid w:val="00B744D8"/>
    <w:rsid w:val="00B810C1"/>
    <w:rsid w:val="00B81112"/>
    <w:rsid w:val="00B8409C"/>
    <w:rsid w:val="00B941B6"/>
    <w:rsid w:val="00B95E5E"/>
    <w:rsid w:val="00B97E7E"/>
    <w:rsid w:val="00BA43E2"/>
    <w:rsid w:val="00BD0B25"/>
    <w:rsid w:val="00BD476F"/>
    <w:rsid w:val="00BD626D"/>
    <w:rsid w:val="00BE4EA5"/>
    <w:rsid w:val="00BF2529"/>
    <w:rsid w:val="00C02F06"/>
    <w:rsid w:val="00C149B1"/>
    <w:rsid w:val="00C1669B"/>
    <w:rsid w:val="00C2057A"/>
    <w:rsid w:val="00C2152A"/>
    <w:rsid w:val="00C23200"/>
    <w:rsid w:val="00C31762"/>
    <w:rsid w:val="00C400F0"/>
    <w:rsid w:val="00C5370C"/>
    <w:rsid w:val="00C71461"/>
    <w:rsid w:val="00C7297A"/>
    <w:rsid w:val="00C73A78"/>
    <w:rsid w:val="00C93B45"/>
    <w:rsid w:val="00CA4F0B"/>
    <w:rsid w:val="00CB065C"/>
    <w:rsid w:val="00CB702E"/>
    <w:rsid w:val="00CB77D3"/>
    <w:rsid w:val="00CC1D72"/>
    <w:rsid w:val="00CC31CD"/>
    <w:rsid w:val="00CE4D71"/>
    <w:rsid w:val="00CE79E6"/>
    <w:rsid w:val="00CF4117"/>
    <w:rsid w:val="00D03AF4"/>
    <w:rsid w:val="00D22D80"/>
    <w:rsid w:val="00D23A54"/>
    <w:rsid w:val="00D26515"/>
    <w:rsid w:val="00D310AC"/>
    <w:rsid w:val="00D37B43"/>
    <w:rsid w:val="00D404E5"/>
    <w:rsid w:val="00D558BF"/>
    <w:rsid w:val="00D5592D"/>
    <w:rsid w:val="00D57FE9"/>
    <w:rsid w:val="00D62091"/>
    <w:rsid w:val="00D65ED9"/>
    <w:rsid w:val="00D875E4"/>
    <w:rsid w:val="00D92BC3"/>
    <w:rsid w:val="00D970C6"/>
    <w:rsid w:val="00D97511"/>
    <w:rsid w:val="00DA558B"/>
    <w:rsid w:val="00DB437E"/>
    <w:rsid w:val="00DD2EE6"/>
    <w:rsid w:val="00DE36A9"/>
    <w:rsid w:val="00DE46B3"/>
    <w:rsid w:val="00DE6D23"/>
    <w:rsid w:val="00DF0E9F"/>
    <w:rsid w:val="00DF3406"/>
    <w:rsid w:val="00E04185"/>
    <w:rsid w:val="00E11B61"/>
    <w:rsid w:val="00E14BFA"/>
    <w:rsid w:val="00E23F10"/>
    <w:rsid w:val="00E24D79"/>
    <w:rsid w:val="00E32E39"/>
    <w:rsid w:val="00E4765E"/>
    <w:rsid w:val="00E50403"/>
    <w:rsid w:val="00E5591D"/>
    <w:rsid w:val="00E60036"/>
    <w:rsid w:val="00E6041E"/>
    <w:rsid w:val="00E6478B"/>
    <w:rsid w:val="00E64E12"/>
    <w:rsid w:val="00E66AA0"/>
    <w:rsid w:val="00E762FD"/>
    <w:rsid w:val="00E8761F"/>
    <w:rsid w:val="00E91E08"/>
    <w:rsid w:val="00EB6411"/>
    <w:rsid w:val="00EC3FED"/>
    <w:rsid w:val="00ED2035"/>
    <w:rsid w:val="00EE78E3"/>
    <w:rsid w:val="00F14403"/>
    <w:rsid w:val="00F31A10"/>
    <w:rsid w:val="00F5336C"/>
    <w:rsid w:val="00F543E6"/>
    <w:rsid w:val="00F6616E"/>
    <w:rsid w:val="00F759FD"/>
    <w:rsid w:val="00F801AD"/>
    <w:rsid w:val="00F81EDE"/>
    <w:rsid w:val="00F859FE"/>
    <w:rsid w:val="00F945FB"/>
    <w:rsid w:val="00F97C6B"/>
    <w:rsid w:val="00FA1A43"/>
    <w:rsid w:val="00FA57FE"/>
    <w:rsid w:val="00FA5AE7"/>
    <w:rsid w:val="00FA7A34"/>
    <w:rsid w:val="00FB07AA"/>
    <w:rsid w:val="00FB750D"/>
    <w:rsid w:val="00FD2C60"/>
    <w:rsid w:val="00FD66F1"/>
    <w:rsid w:val="00FE5AF8"/>
    <w:rsid w:val="00FF4340"/>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C6A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434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 w:type="character" w:styleId="Pripombasklic">
    <w:name w:val="annotation reference"/>
    <w:basedOn w:val="Privzetapisavaodstavka"/>
    <w:uiPriority w:val="99"/>
    <w:semiHidden/>
    <w:unhideWhenUsed/>
    <w:rsid w:val="00040E76"/>
    <w:rPr>
      <w:sz w:val="16"/>
      <w:szCs w:val="16"/>
    </w:rPr>
  </w:style>
  <w:style w:type="paragraph" w:styleId="Pripombabesedilo">
    <w:name w:val="annotation text"/>
    <w:basedOn w:val="Navaden"/>
    <w:link w:val="PripombabesediloZnak"/>
    <w:uiPriority w:val="99"/>
    <w:semiHidden/>
    <w:unhideWhenUsed/>
    <w:rsid w:val="00040E76"/>
    <w:rPr>
      <w:sz w:val="20"/>
    </w:rPr>
  </w:style>
  <w:style w:type="character" w:customStyle="1" w:styleId="PripombabesediloZnak">
    <w:name w:val="Pripomba – besedilo Znak"/>
    <w:basedOn w:val="Privzetapisavaodstavka"/>
    <w:link w:val="Pripombabesedilo"/>
    <w:uiPriority w:val="99"/>
    <w:semiHidden/>
    <w:rsid w:val="00040E7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0E76"/>
    <w:rPr>
      <w:b/>
      <w:bCs/>
    </w:rPr>
  </w:style>
  <w:style w:type="character" w:customStyle="1" w:styleId="ZadevapripombeZnak">
    <w:name w:val="Zadeva pripombe Znak"/>
    <w:basedOn w:val="PripombabesediloZnak"/>
    <w:link w:val="Zadevapripombe"/>
    <w:uiPriority w:val="99"/>
    <w:semiHidden/>
    <w:rsid w:val="00040E76"/>
    <w:rPr>
      <w:rFonts w:ascii="Arial" w:eastAsia="Times New Roman" w:hAnsi="Arial" w:cs="Times New Roman"/>
      <w:b/>
      <w:bCs/>
      <w:sz w:val="20"/>
      <w:szCs w:val="20"/>
      <w:lang w:eastAsia="sl-SI"/>
    </w:rPr>
  </w:style>
  <w:style w:type="character" w:customStyle="1" w:styleId="label1">
    <w:name w:val="label1"/>
    <w:basedOn w:val="Privzetapisavaodstavka"/>
    <w:rsid w:val="00095566"/>
    <w:rPr>
      <w:b/>
      <w:bCs/>
      <w:vanish w:val="0"/>
      <w:webHidden w:val="0"/>
      <w:color w:val="FFFFFF"/>
      <w:sz w:val="18"/>
      <w:szCs w:val="18"/>
      <w:vertAlign w:val="baselin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F4340"/>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B97E7E"/>
    <w:pPr>
      <w:spacing w:before="100" w:beforeAutospacing="1" w:after="100" w:afterAutospacing="1"/>
      <w:outlineLvl w:val="4"/>
    </w:pPr>
    <w:rPr>
      <w:rFonts w:ascii="Times New Roman" w:hAnsi="Times New Roman"/>
      <w:b/>
      <w:b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character" w:customStyle="1" w:styleId="Naslov5Znak">
    <w:name w:val="Naslov 5 Znak"/>
    <w:basedOn w:val="Privzetapisavaodstavka"/>
    <w:link w:val="Naslov5"/>
    <w:uiPriority w:val="9"/>
    <w:rsid w:val="00B97E7E"/>
    <w:rPr>
      <w:rFonts w:ascii="Times New Roman" w:eastAsia="Times New Roman" w:hAnsi="Times New Roman" w:cs="Times New Roman"/>
      <w:b/>
      <w:bCs/>
      <w:sz w:val="20"/>
      <w:szCs w:val="20"/>
      <w:lang w:eastAsia="sl-SI"/>
    </w:rPr>
  </w:style>
  <w:style w:type="character" w:customStyle="1" w:styleId="label">
    <w:name w:val="label"/>
    <w:basedOn w:val="Privzetapisavaodstavka"/>
    <w:rsid w:val="00B97E7E"/>
  </w:style>
  <w:style w:type="character" w:styleId="Pripombasklic">
    <w:name w:val="annotation reference"/>
    <w:basedOn w:val="Privzetapisavaodstavka"/>
    <w:uiPriority w:val="99"/>
    <w:semiHidden/>
    <w:unhideWhenUsed/>
    <w:rsid w:val="00040E76"/>
    <w:rPr>
      <w:sz w:val="16"/>
      <w:szCs w:val="16"/>
    </w:rPr>
  </w:style>
  <w:style w:type="paragraph" w:styleId="Pripombabesedilo">
    <w:name w:val="annotation text"/>
    <w:basedOn w:val="Navaden"/>
    <w:link w:val="PripombabesediloZnak"/>
    <w:uiPriority w:val="99"/>
    <w:semiHidden/>
    <w:unhideWhenUsed/>
    <w:rsid w:val="00040E76"/>
    <w:rPr>
      <w:sz w:val="20"/>
    </w:rPr>
  </w:style>
  <w:style w:type="character" w:customStyle="1" w:styleId="PripombabesediloZnak">
    <w:name w:val="Pripomba – besedilo Znak"/>
    <w:basedOn w:val="Privzetapisavaodstavka"/>
    <w:link w:val="Pripombabesedilo"/>
    <w:uiPriority w:val="99"/>
    <w:semiHidden/>
    <w:rsid w:val="00040E7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40E76"/>
    <w:rPr>
      <w:b/>
      <w:bCs/>
    </w:rPr>
  </w:style>
  <w:style w:type="character" w:customStyle="1" w:styleId="ZadevapripombeZnak">
    <w:name w:val="Zadeva pripombe Znak"/>
    <w:basedOn w:val="PripombabesediloZnak"/>
    <w:link w:val="Zadevapripombe"/>
    <w:uiPriority w:val="99"/>
    <w:semiHidden/>
    <w:rsid w:val="00040E76"/>
    <w:rPr>
      <w:rFonts w:ascii="Arial" w:eastAsia="Times New Roman" w:hAnsi="Arial" w:cs="Times New Roman"/>
      <w:b/>
      <w:bCs/>
      <w:sz w:val="20"/>
      <w:szCs w:val="20"/>
      <w:lang w:eastAsia="sl-SI"/>
    </w:rPr>
  </w:style>
  <w:style w:type="character" w:customStyle="1" w:styleId="label1">
    <w:name w:val="label1"/>
    <w:basedOn w:val="Privzetapisavaodstavka"/>
    <w:rsid w:val="00095566"/>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262">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76163330">
      <w:bodyDiv w:val="1"/>
      <w:marLeft w:val="0"/>
      <w:marRight w:val="0"/>
      <w:marTop w:val="0"/>
      <w:marBottom w:val="0"/>
      <w:divBdr>
        <w:top w:val="none" w:sz="0" w:space="0" w:color="auto"/>
        <w:left w:val="none" w:sz="0" w:space="0" w:color="auto"/>
        <w:bottom w:val="none" w:sz="0" w:space="0" w:color="auto"/>
        <w:right w:val="none" w:sz="0" w:space="0" w:color="auto"/>
      </w:divBdr>
    </w:div>
    <w:div w:id="190923747">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199322420">
      <w:bodyDiv w:val="1"/>
      <w:marLeft w:val="0"/>
      <w:marRight w:val="0"/>
      <w:marTop w:val="0"/>
      <w:marBottom w:val="0"/>
      <w:divBdr>
        <w:top w:val="none" w:sz="0" w:space="0" w:color="auto"/>
        <w:left w:val="none" w:sz="0" w:space="0" w:color="auto"/>
        <w:bottom w:val="none" w:sz="0" w:space="0" w:color="auto"/>
        <w:right w:val="none" w:sz="0" w:space="0" w:color="auto"/>
      </w:divBdr>
    </w:div>
    <w:div w:id="202014522">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684068">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450695">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48219376">
      <w:bodyDiv w:val="1"/>
      <w:marLeft w:val="0"/>
      <w:marRight w:val="0"/>
      <w:marTop w:val="0"/>
      <w:marBottom w:val="0"/>
      <w:divBdr>
        <w:top w:val="none" w:sz="0" w:space="0" w:color="auto"/>
        <w:left w:val="none" w:sz="0" w:space="0" w:color="auto"/>
        <w:bottom w:val="none" w:sz="0" w:space="0" w:color="auto"/>
        <w:right w:val="none" w:sz="0" w:space="0" w:color="auto"/>
      </w:divBdr>
    </w:div>
    <w:div w:id="376663301">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9402944">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201757">
      <w:bodyDiv w:val="1"/>
      <w:marLeft w:val="0"/>
      <w:marRight w:val="0"/>
      <w:marTop w:val="0"/>
      <w:marBottom w:val="0"/>
      <w:divBdr>
        <w:top w:val="none" w:sz="0" w:space="0" w:color="auto"/>
        <w:left w:val="none" w:sz="0" w:space="0" w:color="auto"/>
        <w:bottom w:val="none" w:sz="0" w:space="0" w:color="auto"/>
        <w:right w:val="none" w:sz="0" w:space="0" w:color="auto"/>
      </w:divBdr>
    </w:div>
    <w:div w:id="465201293">
      <w:bodyDiv w:val="1"/>
      <w:marLeft w:val="0"/>
      <w:marRight w:val="0"/>
      <w:marTop w:val="0"/>
      <w:marBottom w:val="0"/>
      <w:divBdr>
        <w:top w:val="none" w:sz="0" w:space="0" w:color="auto"/>
        <w:left w:val="none" w:sz="0" w:space="0" w:color="auto"/>
        <w:bottom w:val="none" w:sz="0" w:space="0" w:color="auto"/>
        <w:right w:val="none" w:sz="0" w:space="0" w:color="auto"/>
      </w:divBdr>
    </w:div>
    <w:div w:id="490297774">
      <w:bodyDiv w:val="1"/>
      <w:marLeft w:val="0"/>
      <w:marRight w:val="0"/>
      <w:marTop w:val="0"/>
      <w:marBottom w:val="0"/>
      <w:divBdr>
        <w:top w:val="none" w:sz="0" w:space="0" w:color="auto"/>
        <w:left w:val="none" w:sz="0" w:space="0" w:color="auto"/>
        <w:bottom w:val="none" w:sz="0" w:space="0" w:color="auto"/>
        <w:right w:val="none" w:sz="0" w:space="0" w:color="auto"/>
      </w:divBdr>
    </w:div>
    <w:div w:id="494803348">
      <w:bodyDiv w:val="1"/>
      <w:marLeft w:val="0"/>
      <w:marRight w:val="0"/>
      <w:marTop w:val="0"/>
      <w:marBottom w:val="0"/>
      <w:divBdr>
        <w:top w:val="none" w:sz="0" w:space="0" w:color="auto"/>
        <w:left w:val="none" w:sz="0" w:space="0" w:color="auto"/>
        <w:bottom w:val="none" w:sz="0" w:space="0" w:color="auto"/>
        <w:right w:val="none" w:sz="0" w:space="0" w:color="auto"/>
      </w:divBdr>
    </w:div>
    <w:div w:id="501043304">
      <w:bodyDiv w:val="1"/>
      <w:marLeft w:val="0"/>
      <w:marRight w:val="0"/>
      <w:marTop w:val="0"/>
      <w:marBottom w:val="0"/>
      <w:divBdr>
        <w:top w:val="none" w:sz="0" w:space="0" w:color="auto"/>
        <w:left w:val="none" w:sz="0" w:space="0" w:color="auto"/>
        <w:bottom w:val="none" w:sz="0" w:space="0" w:color="auto"/>
        <w:right w:val="none" w:sz="0" w:space="0" w:color="auto"/>
      </w:divBdr>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41517">
      <w:bodyDiv w:val="1"/>
      <w:marLeft w:val="0"/>
      <w:marRight w:val="0"/>
      <w:marTop w:val="0"/>
      <w:marBottom w:val="0"/>
      <w:divBdr>
        <w:top w:val="none" w:sz="0" w:space="0" w:color="auto"/>
        <w:left w:val="none" w:sz="0" w:space="0" w:color="auto"/>
        <w:bottom w:val="none" w:sz="0" w:space="0" w:color="auto"/>
        <w:right w:val="none" w:sz="0" w:space="0" w:color="auto"/>
      </w:divBdr>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591083066">
      <w:bodyDiv w:val="1"/>
      <w:marLeft w:val="0"/>
      <w:marRight w:val="0"/>
      <w:marTop w:val="0"/>
      <w:marBottom w:val="0"/>
      <w:divBdr>
        <w:top w:val="none" w:sz="0" w:space="0" w:color="auto"/>
        <w:left w:val="none" w:sz="0" w:space="0" w:color="auto"/>
        <w:bottom w:val="none" w:sz="0" w:space="0" w:color="auto"/>
        <w:right w:val="none" w:sz="0" w:space="0" w:color="auto"/>
      </w:divBdr>
    </w:div>
    <w:div w:id="594823030">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13710738">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54721541">
      <w:bodyDiv w:val="1"/>
      <w:marLeft w:val="0"/>
      <w:marRight w:val="0"/>
      <w:marTop w:val="0"/>
      <w:marBottom w:val="0"/>
      <w:divBdr>
        <w:top w:val="none" w:sz="0" w:space="0" w:color="auto"/>
        <w:left w:val="none" w:sz="0" w:space="0" w:color="auto"/>
        <w:bottom w:val="none" w:sz="0" w:space="0" w:color="auto"/>
        <w:right w:val="none" w:sz="0" w:space="0" w:color="auto"/>
      </w:divBdr>
    </w:div>
    <w:div w:id="695695240">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3429728">
      <w:bodyDiv w:val="1"/>
      <w:marLeft w:val="0"/>
      <w:marRight w:val="0"/>
      <w:marTop w:val="0"/>
      <w:marBottom w:val="0"/>
      <w:divBdr>
        <w:top w:val="none" w:sz="0" w:space="0" w:color="auto"/>
        <w:left w:val="none" w:sz="0" w:space="0" w:color="auto"/>
        <w:bottom w:val="none" w:sz="0" w:space="0" w:color="auto"/>
        <w:right w:val="none" w:sz="0" w:space="0" w:color="auto"/>
      </w:divBdr>
    </w:div>
    <w:div w:id="758017857">
      <w:bodyDiv w:val="1"/>
      <w:marLeft w:val="0"/>
      <w:marRight w:val="0"/>
      <w:marTop w:val="0"/>
      <w:marBottom w:val="0"/>
      <w:divBdr>
        <w:top w:val="none" w:sz="0" w:space="0" w:color="auto"/>
        <w:left w:val="none" w:sz="0" w:space="0" w:color="auto"/>
        <w:bottom w:val="none" w:sz="0" w:space="0" w:color="auto"/>
        <w:right w:val="none" w:sz="0" w:space="0" w:color="auto"/>
      </w:divBdr>
    </w:div>
    <w:div w:id="789402484">
      <w:bodyDiv w:val="1"/>
      <w:marLeft w:val="0"/>
      <w:marRight w:val="0"/>
      <w:marTop w:val="0"/>
      <w:marBottom w:val="0"/>
      <w:divBdr>
        <w:top w:val="none" w:sz="0" w:space="0" w:color="auto"/>
        <w:left w:val="none" w:sz="0" w:space="0" w:color="auto"/>
        <w:bottom w:val="none" w:sz="0" w:space="0" w:color="auto"/>
        <w:right w:val="none" w:sz="0" w:space="0" w:color="auto"/>
      </w:divBdr>
    </w:div>
    <w:div w:id="791172494">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59466784">
      <w:bodyDiv w:val="1"/>
      <w:marLeft w:val="0"/>
      <w:marRight w:val="0"/>
      <w:marTop w:val="0"/>
      <w:marBottom w:val="0"/>
      <w:divBdr>
        <w:top w:val="none" w:sz="0" w:space="0" w:color="auto"/>
        <w:left w:val="none" w:sz="0" w:space="0" w:color="auto"/>
        <w:bottom w:val="none" w:sz="0" w:space="0" w:color="auto"/>
        <w:right w:val="none" w:sz="0" w:space="0" w:color="auto"/>
      </w:divBdr>
    </w:div>
    <w:div w:id="862062072">
      <w:bodyDiv w:val="1"/>
      <w:marLeft w:val="0"/>
      <w:marRight w:val="0"/>
      <w:marTop w:val="0"/>
      <w:marBottom w:val="0"/>
      <w:divBdr>
        <w:top w:val="none" w:sz="0" w:space="0" w:color="auto"/>
        <w:left w:val="none" w:sz="0" w:space="0" w:color="auto"/>
        <w:bottom w:val="none" w:sz="0" w:space="0" w:color="auto"/>
        <w:right w:val="none" w:sz="0" w:space="0" w:color="auto"/>
      </w:divBdr>
    </w:div>
    <w:div w:id="888760613">
      <w:bodyDiv w:val="1"/>
      <w:marLeft w:val="0"/>
      <w:marRight w:val="0"/>
      <w:marTop w:val="0"/>
      <w:marBottom w:val="0"/>
      <w:divBdr>
        <w:top w:val="none" w:sz="0" w:space="0" w:color="auto"/>
        <w:left w:val="none" w:sz="0" w:space="0" w:color="auto"/>
        <w:bottom w:val="none" w:sz="0" w:space="0" w:color="auto"/>
        <w:right w:val="none" w:sz="0" w:space="0" w:color="auto"/>
      </w:divBdr>
    </w:div>
    <w:div w:id="900795326">
      <w:bodyDiv w:val="1"/>
      <w:marLeft w:val="0"/>
      <w:marRight w:val="0"/>
      <w:marTop w:val="0"/>
      <w:marBottom w:val="0"/>
      <w:divBdr>
        <w:top w:val="none" w:sz="0" w:space="0" w:color="auto"/>
        <w:left w:val="none" w:sz="0" w:space="0" w:color="auto"/>
        <w:bottom w:val="none" w:sz="0" w:space="0" w:color="auto"/>
        <w:right w:val="none" w:sz="0" w:space="0" w:color="auto"/>
      </w:divBdr>
    </w:div>
    <w:div w:id="928540285">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969870100">
      <w:bodyDiv w:val="1"/>
      <w:marLeft w:val="0"/>
      <w:marRight w:val="0"/>
      <w:marTop w:val="0"/>
      <w:marBottom w:val="0"/>
      <w:divBdr>
        <w:top w:val="none" w:sz="0" w:space="0" w:color="auto"/>
        <w:left w:val="none" w:sz="0" w:space="0" w:color="auto"/>
        <w:bottom w:val="none" w:sz="0" w:space="0" w:color="auto"/>
        <w:right w:val="none" w:sz="0" w:space="0" w:color="auto"/>
      </w:divBdr>
    </w:div>
    <w:div w:id="979725843">
      <w:bodyDiv w:val="1"/>
      <w:marLeft w:val="0"/>
      <w:marRight w:val="0"/>
      <w:marTop w:val="0"/>
      <w:marBottom w:val="0"/>
      <w:divBdr>
        <w:top w:val="none" w:sz="0" w:space="0" w:color="auto"/>
        <w:left w:val="none" w:sz="0" w:space="0" w:color="auto"/>
        <w:bottom w:val="none" w:sz="0" w:space="0" w:color="auto"/>
        <w:right w:val="none" w:sz="0" w:space="0" w:color="auto"/>
      </w:divBdr>
    </w:div>
    <w:div w:id="1016082454">
      <w:bodyDiv w:val="1"/>
      <w:marLeft w:val="0"/>
      <w:marRight w:val="0"/>
      <w:marTop w:val="0"/>
      <w:marBottom w:val="0"/>
      <w:divBdr>
        <w:top w:val="none" w:sz="0" w:space="0" w:color="auto"/>
        <w:left w:val="none" w:sz="0" w:space="0" w:color="auto"/>
        <w:bottom w:val="none" w:sz="0" w:space="0" w:color="auto"/>
        <w:right w:val="none" w:sz="0" w:space="0" w:color="auto"/>
      </w:divBdr>
    </w:div>
    <w:div w:id="102671494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79791059">
      <w:bodyDiv w:val="1"/>
      <w:marLeft w:val="0"/>
      <w:marRight w:val="0"/>
      <w:marTop w:val="0"/>
      <w:marBottom w:val="0"/>
      <w:divBdr>
        <w:top w:val="none" w:sz="0" w:space="0" w:color="auto"/>
        <w:left w:val="none" w:sz="0" w:space="0" w:color="auto"/>
        <w:bottom w:val="none" w:sz="0" w:space="0" w:color="auto"/>
        <w:right w:val="none" w:sz="0" w:space="0" w:color="auto"/>
      </w:divBdr>
    </w:div>
    <w:div w:id="1124612626">
      <w:bodyDiv w:val="1"/>
      <w:marLeft w:val="0"/>
      <w:marRight w:val="0"/>
      <w:marTop w:val="0"/>
      <w:marBottom w:val="0"/>
      <w:divBdr>
        <w:top w:val="none" w:sz="0" w:space="0" w:color="auto"/>
        <w:left w:val="none" w:sz="0" w:space="0" w:color="auto"/>
        <w:bottom w:val="none" w:sz="0" w:space="0" w:color="auto"/>
        <w:right w:val="none" w:sz="0" w:space="0" w:color="auto"/>
      </w:divBdr>
    </w:div>
    <w:div w:id="1151484646">
      <w:bodyDiv w:val="1"/>
      <w:marLeft w:val="0"/>
      <w:marRight w:val="0"/>
      <w:marTop w:val="0"/>
      <w:marBottom w:val="0"/>
      <w:divBdr>
        <w:top w:val="none" w:sz="0" w:space="0" w:color="auto"/>
        <w:left w:val="none" w:sz="0" w:space="0" w:color="auto"/>
        <w:bottom w:val="none" w:sz="0" w:space="0" w:color="auto"/>
        <w:right w:val="none" w:sz="0" w:space="0" w:color="auto"/>
      </w:divBdr>
    </w:div>
    <w:div w:id="1156611113">
      <w:bodyDiv w:val="1"/>
      <w:marLeft w:val="0"/>
      <w:marRight w:val="0"/>
      <w:marTop w:val="0"/>
      <w:marBottom w:val="0"/>
      <w:divBdr>
        <w:top w:val="none" w:sz="0" w:space="0" w:color="auto"/>
        <w:left w:val="none" w:sz="0" w:space="0" w:color="auto"/>
        <w:bottom w:val="none" w:sz="0" w:space="0" w:color="auto"/>
        <w:right w:val="none" w:sz="0" w:space="0" w:color="auto"/>
      </w:divBdr>
    </w:div>
    <w:div w:id="1185746725">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22982765">
      <w:bodyDiv w:val="1"/>
      <w:marLeft w:val="0"/>
      <w:marRight w:val="0"/>
      <w:marTop w:val="0"/>
      <w:marBottom w:val="0"/>
      <w:divBdr>
        <w:top w:val="none" w:sz="0" w:space="0" w:color="auto"/>
        <w:left w:val="none" w:sz="0" w:space="0" w:color="auto"/>
        <w:bottom w:val="none" w:sz="0" w:space="0" w:color="auto"/>
        <w:right w:val="none" w:sz="0" w:space="0" w:color="auto"/>
      </w:divBdr>
    </w:div>
    <w:div w:id="1251428913">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511826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9602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7459">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96937367">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5719179">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39338309">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46951639">
      <w:bodyDiv w:val="1"/>
      <w:marLeft w:val="0"/>
      <w:marRight w:val="0"/>
      <w:marTop w:val="0"/>
      <w:marBottom w:val="0"/>
      <w:divBdr>
        <w:top w:val="none" w:sz="0" w:space="0" w:color="auto"/>
        <w:left w:val="none" w:sz="0" w:space="0" w:color="auto"/>
        <w:bottom w:val="none" w:sz="0" w:space="0" w:color="auto"/>
        <w:right w:val="none" w:sz="0" w:space="0" w:color="auto"/>
      </w:divBdr>
    </w:div>
    <w:div w:id="1774593300">
      <w:bodyDiv w:val="1"/>
      <w:marLeft w:val="0"/>
      <w:marRight w:val="0"/>
      <w:marTop w:val="0"/>
      <w:marBottom w:val="0"/>
      <w:divBdr>
        <w:top w:val="none" w:sz="0" w:space="0" w:color="auto"/>
        <w:left w:val="none" w:sz="0" w:space="0" w:color="auto"/>
        <w:bottom w:val="none" w:sz="0" w:space="0" w:color="auto"/>
        <w:right w:val="none" w:sz="0" w:space="0" w:color="auto"/>
      </w:divBdr>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3638262">
      <w:bodyDiv w:val="1"/>
      <w:marLeft w:val="0"/>
      <w:marRight w:val="0"/>
      <w:marTop w:val="0"/>
      <w:marBottom w:val="0"/>
      <w:divBdr>
        <w:top w:val="none" w:sz="0" w:space="0" w:color="auto"/>
        <w:left w:val="none" w:sz="0" w:space="0" w:color="auto"/>
        <w:bottom w:val="none" w:sz="0" w:space="0" w:color="auto"/>
        <w:right w:val="none" w:sz="0" w:space="0" w:color="auto"/>
      </w:divBdr>
    </w:div>
    <w:div w:id="1841043981">
      <w:bodyDiv w:val="1"/>
      <w:marLeft w:val="0"/>
      <w:marRight w:val="0"/>
      <w:marTop w:val="0"/>
      <w:marBottom w:val="0"/>
      <w:divBdr>
        <w:top w:val="none" w:sz="0" w:space="0" w:color="auto"/>
        <w:left w:val="none" w:sz="0" w:space="0" w:color="auto"/>
        <w:bottom w:val="none" w:sz="0" w:space="0" w:color="auto"/>
        <w:right w:val="none" w:sz="0" w:space="0" w:color="auto"/>
      </w:divBdr>
      <w:divsChild>
        <w:div w:id="1566376519">
          <w:marLeft w:val="0"/>
          <w:marRight w:val="0"/>
          <w:marTop w:val="0"/>
          <w:marBottom w:val="0"/>
          <w:divBdr>
            <w:top w:val="none" w:sz="0" w:space="0" w:color="auto"/>
            <w:left w:val="none" w:sz="0" w:space="0" w:color="auto"/>
            <w:bottom w:val="none" w:sz="0" w:space="0" w:color="auto"/>
            <w:right w:val="none" w:sz="0" w:space="0" w:color="auto"/>
          </w:divBdr>
          <w:divsChild>
            <w:div w:id="2106223582">
              <w:marLeft w:val="-225"/>
              <w:marRight w:val="-225"/>
              <w:marTop w:val="0"/>
              <w:marBottom w:val="0"/>
              <w:divBdr>
                <w:top w:val="none" w:sz="0" w:space="0" w:color="auto"/>
                <w:left w:val="none" w:sz="0" w:space="0" w:color="auto"/>
                <w:bottom w:val="none" w:sz="0" w:space="0" w:color="auto"/>
                <w:right w:val="none" w:sz="0" w:space="0" w:color="auto"/>
              </w:divBdr>
              <w:divsChild>
                <w:div w:id="503590558">
                  <w:marLeft w:val="0"/>
                  <w:marRight w:val="0"/>
                  <w:marTop w:val="0"/>
                  <w:marBottom w:val="0"/>
                  <w:divBdr>
                    <w:top w:val="none" w:sz="0" w:space="0" w:color="auto"/>
                    <w:left w:val="none" w:sz="0" w:space="0" w:color="auto"/>
                    <w:bottom w:val="none" w:sz="0" w:space="0" w:color="auto"/>
                    <w:right w:val="none" w:sz="0" w:space="0" w:color="auto"/>
                  </w:divBdr>
                  <w:divsChild>
                    <w:div w:id="1598904857">
                      <w:marLeft w:val="0"/>
                      <w:marRight w:val="0"/>
                      <w:marTop w:val="0"/>
                      <w:marBottom w:val="255"/>
                      <w:divBdr>
                        <w:top w:val="none" w:sz="0" w:space="0" w:color="auto"/>
                        <w:left w:val="none" w:sz="0" w:space="0" w:color="auto"/>
                        <w:bottom w:val="none" w:sz="0" w:space="0" w:color="auto"/>
                        <w:right w:val="none" w:sz="0" w:space="0" w:color="auto"/>
                      </w:divBdr>
                      <w:divsChild>
                        <w:div w:id="1628705966">
                          <w:marLeft w:val="0"/>
                          <w:marRight w:val="0"/>
                          <w:marTop w:val="0"/>
                          <w:marBottom w:val="0"/>
                          <w:divBdr>
                            <w:top w:val="none" w:sz="0" w:space="0" w:color="auto"/>
                            <w:left w:val="none" w:sz="0" w:space="0" w:color="auto"/>
                            <w:bottom w:val="none" w:sz="0" w:space="0" w:color="auto"/>
                            <w:right w:val="none" w:sz="0" w:space="0" w:color="auto"/>
                          </w:divBdr>
                          <w:divsChild>
                            <w:div w:id="2004047321">
                              <w:marLeft w:val="-195"/>
                              <w:marRight w:val="0"/>
                              <w:marTop w:val="0"/>
                              <w:marBottom w:val="0"/>
                              <w:divBdr>
                                <w:top w:val="none" w:sz="0" w:space="0" w:color="auto"/>
                                <w:left w:val="none" w:sz="0" w:space="0" w:color="auto"/>
                                <w:bottom w:val="none" w:sz="0" w:space="0" w:color="auto"/>
                                <w:right w:val="none" w:sz="0" w:space="0" w:color="auto"/>
                              </w:divBdr>
                              <w:divsChild>
                                <w:div w:id="229462048">
                                  <w:marLeft w:val="0"/>
                                  <w:marRight w:val="0"/>
                                  <w:marTop w:val="150"/>
                                  <w:marBottom w:val="150"/>
                                  <w:divBdr>
                                    <w:top w:val="none" w:sz="0" w:space="0" w:color="auto"/>
                                    <w:left w:val="none" w:sz="0" w:space="0" w:color="auto"/>
                                    <w:bottom w:val="none" w:sz="0" w:space="0" w:color="auto"/>
                                    <w:right w:val="none" w:sz="0" w:space="0" w:color="auto"/>
                                  </w:divBdr>
                                </w:div>
                              </w:divsChild>
                            </w:div>
                            <w:div w:id="1391072808">
                              <w:marLeft w:val="-195"/>
                              <w:marRight w:val="0"/>
                              <w:marTop w:val="0"/>
                              <w:marBottom w:val="0"/>
                              <w:divBdr>
                                <w:top w:val="none" w:sz="0" w:space="0" w:color="auto"/>
                                <w:left w:val="none" w:sz="0" w:space="0" w:color="auto"/>
                                <w:bottom w:val="none" w:sz="0" w:space="0" w:color="auto"/>
                                <w:right w:val="none" w:sz="0" w:space="0" w:color="auto"/>
                              </w:divBdr>
                              <w:divsChild>
                                <w:div w:id="50544006">
                                  <w:marLeft w:val="0"/>
                                  <w:marRight w:val="0"/>
                                  <w:marTop w:val="150"/>
                                  <w:marBottom w:val="150"/>
                                  <w:divBdr>
                                    <w:top w:val="none" w:sz="0" w:space="0" w:color="auto"/>
                                    <w:left w:val="none" w:sz="0" w:space="0" w:color="auto"/>
                                    <w:bottom w:val="none" w:sz="0" w:space="0" w:color="auto"/>
                                    <w:right w:val="none" w:sz="0" w:space="0" w:color="auto"/>
                                  </w:divBdr>
                                </w:div>
                              </w:divsChild>
                            </w:div>
                            <w:div w:id="762149310">
                              <w:marLeft w:val="-195"/>
                              <w:marRight w:val="0"/>
                              <w:marTop w:val="0"/>
                              <w:marBottom w:val="0"/>
                              <w:divBdr>
                                <w:top w:val="none" w:sz="0" w:space="0" w:color="auto"/>
                                <w:left w:val="none" w:sz="0" w:space="0" w:color="auto"/>
                                <w:bottom w:val="none" w:sz="0" w:space="0" w:color="auto"/>
                                <w:right w:val="none" w:sz="0" w:space="0" w:color="auto"/>
                              </w:divBdr>
                              <w:divsChild>
                                <w:div w:id="405692744">
                                  <w:marLeft w:val="0"/>
                                  <w:marRight w:val="0"/>
                                  <w:marTop w:val="150"/>
                                  <w:marBottom w:val="150"/>
                                  <w:divBdr>
                                    <w:top w:val="none" w:sz="0" w:space="0" w:color="auto"/>
                                    <w:left w:val="none" w:sz="0" w:space="0" w:color="auto"/>
                                    <w:bottom w:val="none" w:sz="0" w:space="0" w:color="auto"/>
                                    <w:right w:val="none" w:sz="0" w:space="0" w:color="auto"/>
                                  </w:divBdr>
                                </w:div>
                              </w:divsChild>
                            </w:div>
                            <w:div w:id="1423407775">
                              <w:marLeft w:val="-195"/>
                              <w:marRight w:val="0"/>
                              <w:marTop w:val="0"/>
                              <w:marBottom w:val="0"/>
                              <w:divBdr>
                                <w:top w:val="none" w:sz="0" w:space="0" w:color="auto"/>
                                <w:left w:val="none" w:sz="0" w:space="0" w:color="auto"/>
                                <w:bottom w:val="none" w:sz="0" w:space="0" w:color="auto"/>
                                <w:right w:val="none" w:sz="0" w:space="0" w:color="auto"/>
                              </w:divBdr>
                              <w:divsChild>
                                <w:div w:id="6448902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78700">
      <w:bodyDiv w:val="1"/>
      <w:marLeft w:val="0"/>
      <w:marRight w:val="0"/>
      <w:marTop w:val="0"/>
      <w:marBottom w:val="0"/>
      <w:divBdr>
        <w:top w:val="none" w:sz="0" w:space="0" w:color="auto"/>
        <w:left w:val="none" w:sz="0" w:space="0" w:color="auto"/>
        <w:bottom w:val="none" w:sz="0" w:space="0" w:color="auto"/>
        <w:right w:val="none" w:sz="0" w:space="0" w:color="auto"/>
      </w:divBdr>
    </w:div>
    <w:div w:id="1893610149">
      <w:bodyDiv w:val="1"/>
      <w:marLeft w:val="0"/>
      <w:marRight w:val="0"/>
      <w:marTop w:val="0"/>
      <w:marBottom w:val="0"/>
      <w:divBdr>
        <w:top w:val="none" w:sz="0" w:space="0" w:color="auto"/>
        <w:left w:val="none" w:sz="0" w:space="0" w:color="auto"/>
        <w:bottom w:val="none" w:sz="0" w:space="0" w:color="auto"/>
        <w:right w:val="none" w:sz="0" w:space="0" w:color="auto"/>
      </w:divBdr>
    </w:div>
    <w:div w:id="1899242769">
      <w:bodyDiv w:val="1"/>
      <w:marLeft w:val="0"/>
      <w:marRight w:val="0"/>
      <w:marTop w:val="0"/>
      <w:marBottom w:val="0"/>
      <w:divBdr>
        <w:top w:val="none" w:sz="0" w:space="0" w:color="auto"/>
        <w:left w:val="none" w:sz="0" w:space="0" w:color="auto"/>
        <w:bottom w:val="none" w:sz="0" w:space="0" w:color="auto"/>
        <w:right w:val="none" w:sz="0" w:space="0" w:color="auto"/>
      </w:divBdr>
    </w:div>
    <w:div w:id="1935046856">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160563">
      <w:bodyDiv w:val="1"/>
      <w:marLeft w:val="0"/>
      <w:marRight w:val="0"/>
      <w:marTop w:val="0"/>
      <w:marBottom w:val="0"/>
      <w:divBdr>
        <w:top w:val="none" w:sz="0" w:space="0" w:color="auto"/>
        <w:left w:val="none" w:sz="0" w:space="0" w:color="auto"/>
        <w:bottom w:val="none" w:sz="0" w:space="0" w:color="auto"/>
        <w:right w:val="none" w:sz="0" w:space="0" w:color="auto"/>
      </w:divBdr>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265432">
      <w:bodyDiv w:val="1"/>
      <w:marLeft w:val="0"/>
      <w:marRight w:val="0"/>
      <w:marTop w:val="0"/>
      <w:marBottom w:val="0"/>
      <w:divBdr>
        <w:top w:val="none" w:sz="0" w:space="0" w:color="auto"/>
        <w:left w:val="none" w:sz="0" w:space="0" w:color="auto"/>
        <w:bottom w:val="none" w:sz="0" w:space="0" w:color="auto"/>
        <w:right w:val="none" w:sz="0" w:space="0" w:color="auto"/>
      </w:divBdr>
    </w:div>
    <w:div w:id="2037347422">
      <w:bodyDiv w:val="1"/>
      <w:marLeft w:val="0"/>
      <w:marRight w:val="0"/>
      <w:marTop w:val="0"/>
      <w:marBottom w:val="0"/>
      <w:divBdr>
        <w:top w:val="none" w:sz="0" w:space="0" w:color="auto"/>
        <w:left w:val="none" w:sz="0" w:space="0" w:color="auto"/>
        <w:bottom w:val="none" w:sz="0" w:space="0" w:color="auto"/>
        <w:right w:val="none" w:sz="0" w:space="0" w:color="auto"/>
      </w:divBdr>
      <w:divsChild>
        <w:div w:id="793522036">
          <w:marLeft w:val="0"/>
          <w:marRight w:val="0"/>
          <w:marTop w:val="0"/>
          <w:marBottom w:val="0"/>
          <w:divBdr>
            <w:top w:val="none" w:sz="0" w:space="0" w:color="auto"/>
            <w:left w:val="none" w:sz="0" w:space="0" w:color="auto"/>
            <w:bottom w:val="none" w:sz="0" w:space="0" w:color="auto"/>
            <w:right w:val="none" w:sz="0" w:space="0" w:color="auto"/>
          </w:divBdr>
          <w:divsChild>
            <w:div w:id="1398363407">
              <w:marLeft w:val="-225"/>
              <w:marRight w:val="-225"/>
              <w:marTop w:val="0"/>
              <w:marBottom w:val="0"/>
              <w:divBdr>
                <w:top w:val="none" w:sz="0" w:space="0" w:color="auto"/>
                <w:left w:val="none" w:sz="0" w:space="0" w:color="auto"/>
                <w:bottom w:val="none" w:sz="0" w:space="0" w:color="auto"/>
                <w:right w:val="none" w:sz="0" w:space="0" w:color="auto"/>
              </w:divBdr>
              <w:divsChild>
                <w:div w:id="1011908559">
                  <w:marLeft w:val="0"/>
                  <w:marRight w:val="0"/>
                  <w:marTop w:val="0"/>
                  <w:marBottom w:val="0"/>
                  <w:divBdr>
                    <w:top w:val="none" w:sz="0" w:space="0" w:color="auto"/>
                    <w:left w:val="none" w:sz="0" w:space="0" w:color="auto"/>
                    <w:bottom w:val="none" w:sz="0" w:space="0" w:color="auto"/>
                    <w:right w:val="none" w:sz="0" w:space="0" w:color="auto"/>
                  </w:divBdr>
                  <w:divsChild>
                    <w:div w:id="1428621511">
                      <w:marLeft w:val="0"/>
                      <w:marRight w:val="0"/>
                      <w:marTop w:val="0"/>
                      <w:marBottom w:val="255"/>
                      <w:divBdr>
                        <w:top w:val="none" w:sz="0" w:space="0" w:color="auto"/>
                        <w:left w:val="none" w:sz="0" w:space="0" w:color="auto"/>
                        <w:bottom w:val="none" w:sz="0" w:space="0" w:color="auto"/>
                        <w:right w:val="none" w:sz="0" w:space="0" w:color="auto"/>
                      </w:divBdr>
                      <w:divsChild>
                        <w:div w:id="22563697">
                          <w:marLeft w:val="0"/>
                          <w:marRight w:val="0"/>
                          <w:marTop w:val="0"/>
                          <w:marBottom w:val="0"/>
                          <w:divBdr>
                            <w:top w:val="none" w:sz="0" w:space="0" w:color="auto"/>
                            <w:left w:val="none" w:sz="0" w:space="0" w:color="auto"/>
                            <w:bottom w:val="none" w:sz="0" w:space="0" w:color="auto"/>
                            <w:right w:val="none" w:sz="0" w:space="0" w:color="auto"/>
                          </w:divBdr>
                          <w:divsChild>
                            <w:div w:id="1431589194">
                              <w:marLeft w:val="-195"/>
                              <w:marRight w:val="0"/>
                              <w:marTop w:val="0"/>
                              <w:marBottom w:val="0"/>
                              <w:divBdr>
                                <w:top w:val="none" w:sz="0" w:space="0" w:color="auto"/>
                                <w:left w:val="none" w:sz="0" w:space="0" w:color="auto"/>
                                <w:bottom w:val="none" w:sz="0" w:space="0" w:color="auto"/>
                                <w:right w:val="none" w:sz="0" w:space="0" w:color="auto"/>
                              </w:divBdr>
                              <w:divsChild>
                                <w:div w:id="2119790805">
                                  <w:marLeft w:val="0"/>
                                  <w:marRight w:val="0"/>
                                  <w:marTop w:val="150"/>
                                  <w:marBottom w:val="150"/>
                                  <w:divBdr>
                                    <w:top w:val="none" w:sz="0" w:space="0" w:color="auto"/>
                                    <w:left w:val="none" w:sz="0" w:space="0" w:color="auto"/>
                                    <w:bottom w:val="none" w:sz="0" w:space="0" w:color="auto"/>
                                    <w:right w:val="none" w:sz="0" w:space="0" w:color="auto"/>
                                  </w:divBdr>
                                </w:div>
                              </w:divsChild>
                            </w:div>
                            <w:div w:id="1079139453">
                              <w:marLeft w:val="-195"/>
                              <w:marRight w:val="0"/>
                              <w:marTop w:val="0"/>
                              <w:marBottom w:val="0"/>
                              <w:divBdr>
                                <w:top w:val="none" w:sz="0" w:space="0" w:color="auto"/>
                                <w:left w:val="none" w:sz="0" w:space="0" w:color="auto"/>
                                <w:bottom w:val="none" w:sz="0" w:space="0" w:color="auto"/>
                                <w:right w:val="none" w:sz="0" w:space="0" w:color="auto"/>
                              </w:divBdr>
                              <w:divsChild>
                                <w:div w:id="305477634">
                                  <w:marLeft w:val="0"/>
                                  <w:marRight w:val="0"/>
                                  <w:marTop w:val="150"/>
                                  <w:marBottom w:val="150"/>
                                  <w:divBdr>
                                    <w:top w:val="none" w:sz="0" w:space="0" w:color="auto"/>
                                    <w:left w:val="none" w:sz="0" w:space="0" w:color="auto"/>
                                    <w:bottom w:val="none" w:sz="0" w:space="0" w:color="auto"/>
                                    <w:right w:val="none" w:sz="0" w:space="0" w:color="auto"/>
                                  </w:divBdr>
                                </w:div>
                              </w:divsChild>
                            </w:div>
                            <w:div w:id="863178905">
                              <w:marLeft w:val="-195"/>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150"/>
                                  <w:marBottom w:val="150"/>
                                  <w:divBdr>
                                    <w:top w:val="none" w:sz="0" w:space="0" w:color="auto"/>
                                    <w:left w:val="none" w:sz="0" w:space="0" w:color="auto"/>
                                    <w:bottom w:val="none" w:sz="0" w:space="0" w:color="auto"/>
                                    <w:right w:val="none" w:sz="0" w:space="0" w:color="auto"/>
                                  </w:divBdr>
                                </w:div>
                              </w:divsChild>
                            </w:div>
                            <w:div w:id="2098600428">
                              <w:marLeft w:val="-195"/>
                              <w:marRight w:val="0"/>
                              <w:marTop w:val="0"/>
                              <w:marBottom w:val="0"/>
                              <w:divBdr>
                                <w:top w:val="none" w:sz="0" w:space="0" w:color="auto"/>
                                <w:left w:val="none" w:sz="0" w:space="0" w:color="auto"/>
                                <w:bottom w:val="none" w:sz="0" w:space="0" w:color="auto"/>
                                <w:right w:val="none" w:sz="0" w:space="0" w:color="auto"/>
                              </w:divBdr>
                              <w:divsChild>
                                <w:div w:id="12172314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745805">
      <w:bodyDiv w:val="1"/>
      <w:marLeft w:val="0"/>
      <w:marRight w:val="0"/>
      <w:marTop w:val="0"/>
      <w:marBottom w:val="0"/>
      <w:divBdr>
        <w:top w:val="none" w:sz="0" w:space="0" w:color="auto"/>
        <w:left w:val="none" w:sz="0" w:space="0" w:color="auto"/>
        <w:bottom w:val="none" w:sz="0" w:space="0" w:color="auto"/>
        <w:right w:val="none" w:sz="0" w:space="0" w:color="auto"/>
      </w:divBdr>
      <w:divsChild>
        <w:div w:id="549922262">
          <w:marLeft w:val="-195"/>
          <w:marRight w:val="0"/>
          <w:marTop w:val="0"/>
          <w:marBottom w:val="0"/>
          <w:divBdr>
            <w:top w:val="none" w:sz="0" w:space="0" w:color="auto"/>
            <w:left w:val="none" w:sz="0" w:space="0" w:color="auto"/>
            <w:bottom w:val="none" w:sz="0" w:space="0" w:color="auto"/>
            <w:right w:val="none" w:sz="0" w:space="0" w:color="auto"/>
          </w:divBdr>
          <w:divsChild>
            <w:div w:id="1456290437">
              <w:marLeft w:val="0"/>
              <w:marRight w:val="0"/>
              <w:marTop w:val="0"/>
              <w:marBottom w:val="0"/>
              <w:divBdr>
                <w:top w:val="none" w:sz="0" w:space="0" w:color="auto"/>
                <w:left w:val="none" w:sz="0" w:space="0" w:color="auto"/>
                <w:bottom w:val="none" w:sz="0" w:space="0" w:color="auto"/>
                <w:right w:val="none" w:sz="0" w:space="0" w:color="auto"/>
              </w:divBdr>
            </w:div>
          </w:divsChild>
        </w:div>
        <w:div w:id="883491560">
          <w:marLeft w:val="-195"/>
          <w:marRight w:val="0"/>
          <w:marTop w:val="0"/>
          <w:marBottom w:val="0"/>
          <w:divBdr>
            <w:top w:val="none" w:sz="0" w:space="0" w:color="auto"/>
            <w:left w:val="none" w:sz="0" w:space="0" w:color="auto"/>
            <w:bottom w:val="none" w:sz="0" w:space="0" w:color="auto"/>
            <w:right w:val="none" w:sz="0" w:space="0" w:color="auto"/>
          </w:divBdr>
          <w:divsChild>
            <w:div w:id="3437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jhl.si/javna-narocila-iz-podjetij"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jhl.si/javna-narocila-iz-podjetij"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DB4D-D9E5-4E0C-A14C-39E9960D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1683</Words>
  <Characters>9597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test</cp:lastModifiedBy>
  <cp:revision>6</cp:revision>
  <cp:lastPrinted>2019-08-01T06:28:00Z</cp:lastPrinted>
  <dcterms:created xsi:type="dcterms:W3CDTF">2019-08-12T11:36:00Z</dcterms:created>
  <dcterms:modified xsi:type="dcterms:W3CDTF">2019-08-14T05:24:00Z</dcterms:modified>
</cp:coreProperties>
</file>