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FA4B8" w14:textId="77777777" w:rsidR="00292109" w:rsidRDefault="00292109" w:rsidP="004C2BCD">
      <w:pPr>
        <w:keepNext/>
        <w:keepLines/>
        <w:rPr>
          <w:rFonts w:ascii="Tahoma" w:hAnsi="Tahoma" w:cs="Tahoma"/>
          <w:sz w:val="20"/>
          <w:lang w:val="en-US"/>
        </w:rPr>
      </w:pPr>
    </w:p>
    <w:p w14:paraId="01CF1CB0" w14:textId="77777777" w:rsidR="004C2BCD" w:rsidRDefault="004C2BCD" w:rsidP="004C2BCD">
      <w:pPr>
        <w:keepNext/>
        <w:keepLines/>
        <w:rPr>
          <w:rFonts w:ascii="Tahoma" w:hAnsi="Tahoma" w:cs="Tahoma"/>
          <w:sz w:val="20"/>
          <w:lang w:val="en-US"/>
        </w:rPr>
      </w:pPr>
    </w:p>
    <w:p w14:paraId="23BEFC44" w14:textId="36418D43" w:rsidR="00B8409C" w:rsidRPr="009F4FFF" w:rsidRDefault="00B8409C" w:rsidP="004C2BCD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68154A">
        <w:rPr>
          <w:rFonts w:ascii="Tahoma" w:hAnsi="Tahoma" w:cs="Tahoma"/>
          <w:sz w:val="20"/>
          <w:lang w:val="en-US"/>
        </w:rPr>
        <w:t>7</w:t>
      </w:r>
      <w:r w:rsidR="00D57FE9">
        <w:rPr>
          <w:rFonts w:ascii="Tahoma" w:hAnsi="Tahoma" w:cs="Tahoma"/>
          <w:sz w:val="20"/>
          <w:lang w:val="en-US"/>
        </w:rPr>
        <w:t>.</w:t>
      </w:r>
      <w:r w:rsidR="009947C8">
        <w:rPr>
          <w:rFonts w:ascii="Tahoma" w:hAnsi="Tahoma" w:cs="Tahoma"/>
          <w:sz w:val="20"/>
          <w:lang w:val="en-US"/>
        </w:rPr>
        <w:t xml:space="preserve"> 9</w:t>
      </w:r>
      <w:r w:rsidR="00D57FE9">
        <w:rPr>
          <w:rFonts w:ascii="Tahoma" w:hAnsi="Tahoma" w:cs="Tahoma"/>
          <w:sz w:val="20"/>
          <w:lang w:val="en-US"/>
        </w:rPr>
        <w:t>.</w:t>
      </w:r>
      <w:r w:rsidR="00C91A50">
        <w:rPr>
          <w:rFonts w:ascii="Tahoma" w:hAnsi="Tahoma" w:cs="Tahoma"/>
          <w:sz w:val="20"/>
          <w:lang w:val="en-US"/>
        </w:rPr>
        <w:t xml:space="preserve"> 2020</w:t>
      </w:r>
    </w:p>
    <w:p w14:paraId="70E072E0" w14:textId="77777777" w:rsidR="00B8409C" w:rsidRPr="009F4FFF" w:rsidRDefault="00B8409C" w:rsidP="004C2BCD">
      <w:pPr>
        <w:keepNext/>
        <w:keepLines/>
        <w:rPr>
          <w:rFonts w:ascii="Tahoma" w:hAnsi="Tahoma" w:cs="Tahoma"/>
          <w:sz w:val="20"/>
          <w:lang w:val="en-US"/>
        </w:rPr>
      </w:pPr>
    </w:p>
    <w:p w14:paraId="43177B34" w14:textId="578DC506" w:rsidR="00B8409C" w:rsidRPr="009F4FFF" w:rsidRDefault="00B8409C" w:rsidP="004C2BCD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14:paraId="76DE639D" w14:textId="77777777" w:rsidR="00B8409C" w:rsidRPr="009F4FFF" w:rsidRDefault="00B8409C" w:rsidP="004C2BCD">
      <w:pPr>
        <w:keepNext/>
        <w:keepLines/>
        <w:rPr>
          <w:rFonts w:ascii="Tahoma" w:hAnsi="Tahoma" w:cs="Tahoma"/>
          <w:sz w:val="20"/>
        </w:rPr>
      </w:pPr>
    </w:p>
    <w:p w14:paraId="4CA06330" w14:textId="77777777" w:rsidR="007C3B30" w:rsidRDefault="007C3B30" w:rsidP="004C2BCD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482216">
        <w:rPr>
          <w:rFonts w:ascii="Tahoma" w:hAnsi="Tahoma" w:cs="Tahoma"/>
          <w:bCs/>
          <w:sz w:val="20"/>
        </w:rPr>
        <w:t>e na vprašanja gospodarskih subjektov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C91A50">
        <w:rPr>
          <w:rFonts w:ascii="Tahoma" w:hAnsi="Tahoma" w:cs="Tahoma"/>
          <w:bCs/>
          <w:sz w:val="20"/>
        </w:rPr>
        <w:t>za javno naročilo št. JHL-13/20</w:t>
      </w:r>
      <w:r>
        <w:rPr>
          <w:rFonts w:ascii="Tahoma" w:hAnsi="Tahoma" w:cs="Tahoma"/>
          <w:bCs/>
          <w:sz w:val="20"/>
        </w:rPr>
        <w:t xml:space="preserve"> </w:t>
      </w:r>
      <w:r w:rsidR="00C91A50" w:rsidRPr="00C91A50">
        <w:rPr>
          <w:rFonts w:ascii="Tahoma" w:hAnsi="Tahoma" w:cs="Tahoma"/>
          <w:bCs/>
          <w:sz w:val="20"/>
        </w:rPr>
        <w:t>KOMUNALNA IN PROMETNA UREDITEV ČRNOVAŠKE CESTE</w:t>
      </w:r>
      <w:r w:rsidR="00482216">
        <w:rPr>
          <w:rFonts w:ascii="Tahoma" w:hAnsi="Tahoma" w:cs="Tahoma"/>
          <w:bCs/>
          <w:sz w:val="20"/>
        </w:rPr>
        <w:t>, ki smo jih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14:paraId="400A0AAB" w14:textId="77777777" w:rsidR="00763D0C" w:rsidRDefault="00763D0C" w:rsidP="004C2BCD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14:paraId="09AA4342" w14:textId="364A03D1" w:rsidR="008B5125" w:rsidRDefault="00482216" w:rsidP="008B5125">
      <w:pPr>
        <w:keepNext/>
        <w:keepLines/>
        <w:tabs>
          <w:tab w:val="left" w:pos="8505"/>
        </w:tabs>
        <w:spacing w:after="120"/>
        <w:jc w:val="both"/>
        <w:rPr>
          <w:rFonts w:ascii="Helvetica" w:hAnsi="Helvetica"/>
          <w:color w:val="333333"/>
          <w:sz w:val="21"/>
          <w:szCs w:val="21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  <w:r w:rsidR="008B5125">
        <w:rPr>
          <w:rFonts w:ascii="Helvetica" w:hAnsi="Helvetica"/>
          <w:color w:val="333333"/>
          <w:sz w:val="21"/>
          <w:szCs w:val="21"/>
        </w:rPr>
        <w:t xml:space="preserve"> </w:t>
      </w:r>
    </w:p>
    <w:p w14:paraId="61FEC6AC" w14:textId="508133EE" w:rsidR="00353736" w:rsidRPr="008B5125" w:rsidRDefault="008B5125" w:rsidP="008B5125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8B5125">
        <w:rPr>
          <w:rFonts w:ascii="Tahoma" w:hAnsi="Tahoma" w:cs="Tahoma"/>
          <w:bCs/>
          <w:sz w:val="20"/>
        </w:rPr>
        <w:t>Ali je naročnik v točki 3.2.3.3 za vodjo gradnje na strani 15 naredil tipkarsko napako. Tam piše na koncu alinee d) da lahko dela v c) alineji izpolni skupno v največ treh istovrstnih poslih. Ali je naročnik mogoče mislil, da se lahko dela v alineji d) izkaže skupno v največ treh istovrstnih poslih? Tako je napisal v točki 3.2.3.1 za ponudnika. Zato se nam zdi da gre verjetno za zatipkano napako. Prosim da potrdite, če prav razmišljamo.</w:t>
      </w:r>
    </w:p>
    <w:p w14:paraId="07B2047C" w14:textId="77777777" w:rsidR="008B5125" w:rsidRPr="007D1E0B" w:rsidRDefault="008B5125" w:rsidP="008B5125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14:paraId="6A28F4FD" w14:textId="77777777" w:rsidR="00482216" w:rsidRDefault="00482216" w:rsidP="004C2BCD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14:paraId="5863DCD6" w14:textId="068A1A1E" w:rsidR="008B5125" w:rsidRDefault="000C0D02" w:rsidP="008B5125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0C0D02">
        <w:rPr>
          <w:rFonts w:ascii="Tahoma" w:hAnsi="Tahoma" w:cs="Tahoma"/>
          <w:bCs/>
          <w:sz w:val="20"/>
        </w:rPr>
        <w:t xml:space="preserve">Naročnik </w:t>
      </w:r>
      <w:r w:rsidR="008B5125">
        <w:rPr>
          <w:rFonts w:ascii="Tahoma" w:hAnsi="Tahoma" w:cs="Tahoma"/>
          <w:bCs/>
          <w:sz w:val="20"/>
        </w:rPr>
        <w:t xml:space="preserve">potrjuje, da gre za tipkarsko napako. Tekst v točki </w:t>
      </w:r>
      <w:r w:rsidR="008B5125" w:rsidRPr="008B5125">
        <w:rPr>
          <w:rFonts w:ascii="Tahoma" w:hAnsi="Tahoma" w:cs="Tahoma"/>
          <w:bCs/>
          <w:sz w:val="20"/>
        </w:rPr>
        <w:t>3.2.3.3</w:t>
      </w:r>
      <w:r w:rsidR="008B5125">
        <w:rPr>
          <w:rFonts w:ascii="Tahoma" w:hAnsi="Tahoma" w:cs="Tahoma"/>
          <w:bCs/>
          <w:sz w:val="20"/>
        </w:rPr>
        <w:t>.</w:t>
      </w:r>
      <w:r w:rsidR="008B5125" w:rsidRPr="008B5125">
        <w:rPr>
          <w:rFonts w:ascii="Tahoma" w:hAnsi="Tahoma" w:cs="Tahoma"/>
          <w:bCs/>
          <w:sz w:val="20"/>
        </w:rPr>
        <w:t xml:space="preserve"> </w:t>
      </w:r>
      <w:r w:rsidR="008B5125">
        <w:rPr>
          <w:rFonts w:ascii="Tahoma" w:hAnsi="Tahoma" w:cs="Tahoma"/>
          <w:bCs/>
          <w:sz w:val="20"/>
        </w:rPr>
        <w:t>se pravilno glasi:</w:t>
      </w:r>
    </w:p>
    <w:p w14:paraId="6BB11AB4" w14:textId="77777777" w:rsidR="008B5125" w:rsidRDefault="008B5125" w:rsidP="008B5125">
      <w:pPr>
        <w:keepNext/>
        <w:keepLines/>
        <w:jc w:val="both"/>
        <w:rPr>
          <w:rFonts w:ascii="Tahoma" w:hAnsi="Tahoma" w:cs="Tahoma"/>
          <w:bCs/>
          <w:sz w:val="20"/>
        </w:rPr>
      </w:pPr>
    </w:p>
    <w:p w14:paraId="123AF649" w14:textId="7E3DAACD" w:rsidR="004C2BCD" w:rsidRDefault="008B5125" w:rsidP="008B5125">
      <w:pPr>
        <w:keepNext/>
        <w:keepLines/>
        <w:pBdr>
          <w:bottom w:val="single" w:sz="4" w:space="1" w:color="auto"/>
        </w:pBdr>
        <w:autoSpaceDE w:val="0"/>
        <w:autoSpaceDN w:val="0"/>
        <w:adjustRightInd w:val="0"/>
        <w:spacing w:after="25"/>
        <w:jc w:val="both"/>
        <w:rPr>
          <w:rFonts w:ascii="Tahoma" w:hAnsi="Tahoma" w:cs="Tahoma"/>
          <w:bCs/>
          <w:sz w:val="20"/>
        </w:rPr>
      </w:pPr>
      <w:r w:rsidRPr="008B5125">
        <w:rPr>
          <w:rFonts w:ascii="Tahoma" w:hAnsi="Tahoma" w:cs="Tahoma"/>
          <w:bCs/>
          <w:sz w:val="20"/>
        </w:rPr>
        <w:t>Dela oz. izvedbe v d) alineji se lahko izkažejo skupno v največ treh (3) istovrstnih poslih kot so predmet tega naročila.</w:t>
      </w:r>
    </w:p>
    <w:p w14:paraId="1ECE871E" w14:textId="77777777" w:rsidR="008B5125" w:rsidRDefault="008B5125" w:rsidP="008B5125">
      <w:pPr>
        <w:keepNext/>
        <w:keepLines/>
        <w:autoSpaceDE w:val="0"/>
        <w:autoSpaceDN w:val="0"/>
        <w:adjustRightInd w:val="0"/>
        <w:spacing w:after="25"/>
        <w:ind w:left="708"/>
        <w:jc w:val="both"/>
        <w:rPr>
          <w:rFonts w:ascii="Tahoma" w:hAnsi="Tahoma" w:cs="Tahoma"/>
          <w:color w:val="FF0000"/>
          <w:sz w:val="20"/>
        </w:rPr>
      </w:pPr>
    </w:p>
    <w:p w14:paraId="23238BFE" w14:textId="77777777" w:rsidR="008B5125" w:rsidRDefault="008B5125" w:rsidP="008B5125">
      <w:pPr>
        <w:keepNext/>
        <w:keepLines/>
        <w:tabs>
          <w:tab w:val="left" w:pos="8505"/>
        </w:tabs>
        <w:spacing w:after="120"/>
        <w:jc w:val="both"/>
        <w:rPr>
          <w:rFonts w:ascii="Helvetica" w:hAnsi="Helvetica"/>
          <w:color w:val="333333"/>
          <w:sz w:val="21"/>
          <w:szCs w:val="21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</w:p>
    <w:p w14:paraId="1274BB88" w14:textId="74223B20" w:rsidR="008B5125" w:rsidRPr="008B5125" w:rsidRDefault="008B5125" w:rsidP="004C2BCD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8B5125">
        <w:rPr>
          <w:rFonts w:ascii="Tahoma" w:hAnsi="Tahoma" w:cs="Tahoma"/>
          <w:bCs/>
          <w:sz w:val="20"/>
        </w:rPr>
        <w:t>Spoštovani,</w:t>
      </w:r>
      <w:r w:rsidRPr="008B5125">
        <w:rPr>
          <w:rFonts w:ascii="Tahoma" w:hAnsi="Tahoma" w:cs="Tahoma"/>
          <w:bCs/>
          <w:sz w:val="20"/>
        </w:rPr>
        <w:br/>
        <w:t xml:space="preserve">Glede na to, da gre za oddajo prijave nas zanima na kakšen način ponudnik opredeli količino/Delež (%) javnega naročila, ki se oddaja v </w:t>
      </w:r>
      <w:proofErr w:type="spellStart"/>
      <w:r w:rsidRPr="008B5125">
        <w:rPr>
          <w:rFonts w:ascii="Tahoma" w:hAnsi="Tahoma" w:cs="Tahoma"/>
          <w:bCs/>
          <w:sz w:val="20"/>
        </w:rPr>
        <w:t>podizvajanje</w:t>
      </w:r>
      <w:proofErr w:type="spellEnd"/>
      <w:r w:rsidRPr="008B5125">
        <w:rPr>
          <w:rFonts w:ascii="Tahoma" w:hAnsi="Tahoma" w:cs="Tahoma"/>
          <w:bCs/>
          <w:sz w:val="20"/>
        </w:rPr>
        <w:t xml:space="preserve"> v obrazcu seznam </w:t>
      </w:r>
      <w:proofErr w:type="spellStart"/>
      <w:r w:rsidRPr="008B5125">
        <w:rPr>
          <w:rFonts w:ascii="Tahoma" w:hAnsi="Tahoma" w:cs="Tahoma"/>
          <w:bCs/>
          <w:sz w:val="20"/>
        </w:rPr>
        <w:t>podizvajlcev</w:t>
      </w:r>
      <w:proofErr w:type="spellEnd"/>
      <w:r w:rsidRPr="008B5125">
        <w:rPr>
          <w:rFonts w:ascii="Tahoma" w:hAnsi="Tahoma" w:cs="Tahoma"/>
          <w:bCs/>
          <w:sz w:val="20"/>
        </w:rPr>
        <w:t>?</w:t>
      </w:r>
    </w:p>
    <w:p w14:paraId="1BE246C7" w14:textId="52C20646" w:rsidR="008B5125" w:rsidRDefault="008B5125" w:rsidP="004C2BCD">
      <w:pPr>
        <w:keepNext/>
        <w:keepLines/>
        <w:jc w:val="both"/>
        <w:rPr>
          <w:rFonts w:ascii="Helvetica" w:hAnsi="Helvetica"/>
          <w:color w:val="333333"/>
          <w:sz w:val="18"/>
          <w:szCs w:val="18"/>
          <w:shd w:val="clear" w:color="auto" w:fill="FFFFFF"/>
        </w:rPr>
      </w:pPr>
    </w:p>
    <w:p w14:paraId="20008E8C" w14:textId="77777777" w:rsidR="008B5125" w:rsidRDefault="008B5125" w:rsidP="008B5125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14:paraId="78779E4B" w14:textId="5ECED2DE" w:rsidR="008B5125" w:rsidRDefault="00420A66" w:rsidP="004C2BCD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420A66">
        <w:rPr>
          <w:rFonts w:ascii="Tahoma" w:hAnsi="Tahoma" w:cs="Tahoma"/>
          <w:bCs/>
          <w:sz w:val="20"/>
        </w:rPr>
        <w:t xml:space="preserve">Ponudnik mora v fazi prijave nominirati </w:t>
      </w:r>
      <w:proofErr w:type="spellStart"/>
      <w:r w:rsidRPr="008B5125">
        <w:rPr>
          <w:rFonts w:ascii="Tahoma" w:hAnsi="Tahoma" w:cs="Tahoma"/>
          <w:bCs/>
          <w:sz w:val="20"/>
        </w:rPr>
        <w:t>podizvajlce</w:t>
      </w:r>
      <w:proofErr w:type="spellEnd"/>
      <w:r>
        <w:rPr>
          <w:rFonts w:ascii="Tahoma" w:hAnsi="Tahoma" w:cs="Tahoma"/>
          <w:bCs/>
          <w:sz w:val="20"/>
        </w:rPr>
        <w:t xml:space="preserve">, v kolikor bo z njimi izkazoval </w:t>
      </w:r>
      <w:r w:rsidRPr="00420A66">
        <w:rPr>
          <w:rFonts w:ascii="Tahoma" w:hAnsi="Tahoma" w:cs="Tahoma"/>
          <w:bCs/>
          <w:sz w:val="20"/>
        </w:rPr>
        <w:t>izpolnjevanje pogojev za sodelovanje</w:t>
      </w:r>
      <w:r>
        <w:rPr>
          <w:rFonts w:ascii="Tahoma" w:hAnsi="Tahoma" w:cs="Tahoma"/>
          <w:bCs/>
          <w:sz w:val="20"/>
        </w:rPr>
        <w:t xml:space="preserve">. V tem primeru ponudniku ni potrebno izpolniti zadnje štiri vrstice v tabeli obrazca seznam podizvajalcev. Za vse podizvajalce, ki jih bo ponudnik nominiral v fazi prijave, bo moral ponudnik </w:t>
      </w:r>
      <w:r w:rsidR="003A39C9">
        <w:rPr>
          <w:rFonts w:ascii="Tahoma" w:hAnsi="Tahoma" w:cs="Tahoma"/>
          <w:bCs/>
          <w:sz w:val="20"/>
        </w:rPr>
        <w:t xml:space="preserve">v drugi fazi postopka </w:t>
      </w:r>
      <w:r>
        <w:rPr>
          <w:rFonts w:ascii="Tahoma" w:hAnsi="Tahoma" w:cs="Tahoma"/>
          <w:bCs/>
          <w:sz w:val="20"/>
        </w:rPr>
        <w:t xml:space="preserve">ponovno izpolniti obrazec seznam podizvajalcev (vključno z zadnjimi štirimi vrsticami v tabeli). </w:t>
      </w:r>
    </w:p>
    <w:p w14:paraId="46144581" w14:textId="12BB50DD" w:rsidR="00420A66" w:rsidRDefault="00420A66" w:rsidP="004C2BCD">
      <w:pPr>
        <w:keepNext/>
        <w:keepLines/>
        <w:jc w:val="both"/>
        <w:rPr>
          <w:rFonts w:ascii="Tahoma" w:hAnsi="Tahoma" w:cs="Tahoma"/>
          <w:bCs/>
          <w:sz w:val="20"/>
        </w:rPr>
      </w:pPr>
    </w:p>
    <w:p w14:paraId="3719F073" w14:textId="2BEBDF40" w:rsidR="00420A66" w:rsidRPr="00420A66" w:rsidRDefault="00420A66" w:rsidP="004C2BCD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Vse ostale podizvajalce bo ponudnik lahko nominiral v drugi fazi postopka. </w:t>
      </w:r>
    </w:p>
    <w:p w14:paraId="105582F1" w14:textId="77777777" w:rsidR="008B5125" w:rsidRDefault="008B5125" w:rsidP="004C2BCD">
      <w:pPr>
        <w:keepNext/>
        <w:keepLines/>
        <w:jc w:val="both"/>
        <w:rPr>
          <w:rFonts w:ascii="Tahoma" w:hAnsi="Tahoma" w:cs="Tahoma"/>
          <w:bCs/>
          <w:sz w:val="20"/>
        </w:rPr>
      </w:pPr>
    </w:p>
    <w:p w14:paraId="5B0C9606" w14:textId="5608A462" w:rsidR="001E3612" w:rsidRDefault="001E3612" w:rsidP="004C2BCD">
      <w:pPr>
        <w:keepNext/>
        <w:keepLines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7D1E0B">
        <w:rPr>
          <w:rFonts w:ascii="Tahoma" w:hAnsi="Tahoma" w:cs="Tahoma"/>
          <w:bCs/>
          <w:sz w:val="20"/>
        </w:rPr>
        <w:t>odgovore na vprašanja in spremembe</w:t>
      </w:r>
      <w:r w:rsidR="00433EAA">
        <w:rPr>
          <w:rFonts w:ascii="Tahoma" w:hAnsi="Tahoma" w:cs="Tahoma"/>
          <w:bCs/>
          <w:sz w:val="20"/>
        </w:rPr>
        <w:t xml:space="preserve"> razpisne dokumentacije</w:t>
      </w:r>
      <w:r>
        <w:rPr>
          <w:rFonts w:ascii="Tahoma" w:hAnsi="Tahoma" w:cs="Tahoma"/>
          <w:bCs/>
          <w:sz w:val="20"/>
        </w:rPr>
        <w:t xml:space="preserve">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1935CF">
        <w:rPr>
          <w:rFonts w:ascii="Tahoma" w:hAnsi="Tahoma" w:cs="Tahoma"/>
          <w:bCs/>
          <w:sz w:val="20"/>
        </w:rPr>
        <w:t>7</w:t>
      </w:r>
      <w:bookmarkStart w:id="0" w:name="_GoBack"/>
      <w:bookmarkEnd w:id="0"/>
      <w:r w:rsidR="00AC7296">
        <w:rPr>
          <w:rFonts w:ascii="Tahoma" w:hAnsi="Tahoma" w:cs="Tahoma"/>
          <w:bCs/>
          <w:sz w:val="20"/>
        </w:rPr>
        <w:t>. 9</w:t>
      </w:r>
      <w:r w:rsidR="00C91A50">
        <w:rPr>
          <w:rFonts w:ascii="Tahoma" w:hAnsi="Tahoma" w:cs="Tahoma"/>
          <w:bCs/>
          <w:sz w:val="20"/>
        </w:rPr>
        <w:t>. 2020</w:t>
      </w:r>
      <w:r w:rsidRPr="009D10CB">
        <w:rPr>
          <w:rFonts w:ascii="Tahoma" w:hAnsi="Tahoma" w:cs="Tahoma"/>
          <w:bCs/>
          <w:sz w:val="20"/>
        </w:rPr>
        <w:t>,</w:t>
      </w:r>
      <w:r w:rsidR="00FA7A34">
        <w:rPr>
          <w:rFonts w:ascii="Tahoma" w:hAnsi="Tahoma" w:cs="Tahoma"/>
          <w:bCs/>
          <w:sz w:val="20"/>
        </w:rPr>
        <w:t xml:space="preserve"> ki je bil</w:t>
      </w:r>
      <w:r w:rsidR="00433EAA">
        <w:rPr>
          <w:rFonts w:ascii="Tahoma" w:hAnsi="Tahoma" w:cs="Tahoma"/>
          <w:bCs/>
          <w:sz w:val="20"/>
        </w:rPr>
        <w:t>a</w:t>
      </w:r>
      <w:r w:rsidR="00FA7A34">
        <w:rPr>
          <w:rFonts w:ascii="Tahoma" w:hAnsi="Tahoma" w:cs="Tahoma"/>
          <w:bCs/>
          <w:sz w:val="20"/>
        </w:rPr>
        <w:t xml:space="preserve"> objavljen</w:t>
      </w:r>
      <w:r w:rsidR="00433EAA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14:paraId="0CE43BB3" w14:textId="77777777" w:rsidR="00987755" w:rsidRDefault="00987755" w:rsidP="004C2BCD">
      <w:pPr>
        <w:keepNext/>
        <w:keepLines/>
        <w:rPr>
          <w:rFonts w:ascii="Tahoma" w:hAnsi="Tahoma" w:cs="Tahoma"/>
          <w:bCs/>
          <w:sz w:val="20"/>
        </w:rPr>
      </w:pPr>
    </w:p>
    <w:p w14:paraId="2AD2FB80" w14:textId="77777777" w:rsidR="00856BAF" w:rsidRDefault="00856BAF" w:rsidP="004C2BCD">
      <w:pPr>
        <w:keepNext/>
        <w:keepLines/>
        <w:rPr>
          <w:rFonts w:ascii="Tahoma" w:hAnsi="Tahoma" w:cs="Tahoma"/>
          <w:bCs/>
          <w:sz w:val="20"/>
        </w:rPr>
      </w:pPr>
    </w:p>
    <w:p w14:paraId="7B071D30" w14:textId="77777777" w:rsidR="00D02474" w:rsidRDefault="00B8409C" w:rsidP="004C2BCD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14:paraId="5AF7A369" w14:textId="77777777" w:rsidR="001C7004" w:rsidRPr="009F4FFF" w:rsidRDefault="00B8409C" w:rsidP="004C2BCD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14:paraId="6944DF6A" w14:textId="77777777" w:rsidR="00B8409C" w:rsidRPr="009F4FFF" w:rsidRDefault="00B8409C" w:rsidP="004C2BCD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14:paraId="123BD168" w14:textId="2051E925" w:rsidR="007D6B63" w:rsidRDefault="00B8409C" w:rsidP="004C2BCD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14:paraId="0169F24F" w14:textId="1CE51AB7" w:rsidR="004C2BCD" w:rsidRDefault="004C2BCD" w:rsidP="004C2BCD">
      <w:pPr>
        <w:keepNext/>
        <w:keepLines/>
        <w:ind w:left="5387"/>
        <w:rPr>
          <w:rFonts w:ascii="Tahoma" w:hAnsi="Tahoma" w:cs="Tahoma"/>
          <w:sz w:val="20"/>
        </w:rPr>
      </w:pPr>
    </w:p>
    <w:p w14:paraId="1C3E8F69" w14:textId="2670A8E2" w:rsidR="004C2BCD" w:rsidRDefault="004C2BCD" w:rsidP="004C2BCD">
      <w:pPr>
        <w:keepNext/>
        <w:keepLines/>
        <w:ind w:left="5387"/>
        <w:rPr>
          <w:rFonts w:ascii="Tahoma" w:hAnsi="Tahoma" w:cs="Tahoma"/>
          <w:sz w:val="20"/>
        </w:rPr>
      </w:pPr>
    </w:p>
    <w:p w14:paraId="4B0BB8E6" w14:textId="7F3810A9" w:rsidR="004C2BCD" w:rsidRDefault="004C2BCD" w:rsidP="004C2BCD">
      <w:pPr>
        <w:keepNext/>
        <w:keepLines/>
        <w:ind w:left="5387"/>
        <w:rPr>
          <w:rFonts w:ascii="Tahoma" w:hAnsi="Tahoma" w:cs="Tahoma"/>
          <w:sz w:val="20"/>
        </w:rPr>
      </w:pPr>
    </w:p>
    <w:p w14:paraId="24E4191C" w14:textId="74ABD4E6" w:rsidR="004C2BCD" w:rsidRDefault="004C2BCD" w:rsidP="004C2BCD">
      <w:pPr>
        <w:keepNext/>
        <w:keepLines/>
        <w:ind w:left="5387"/>
        <w:rPr>
          <w:rFonts w:ascii="Tahoma" w:hAnsi="Tahoma" w:cs="Tahoma"/>
          <w:sz w:val="20"/>
        </w:rPr>
      </w:pPr>
    </w:p>
    <w:p w14:paraId="7F1362E1" w14:textId="5672623D" w:rsidR="004C2BCD" w:rsidRDefault="004C2BCD" w:rsidP="004C2BCD">
      <w:pPr>
        <w:keepNext/>
        <w:keepLines/>
        <w:ind w:left="5387"/>
        <w:rPr>
          <w:rFonts w:ascii="Tahoma" w:hAnsi="Tahoma" w:cs="Tahoma"/>
          <w:sz w:val="20"/>
        </w:rPr>
      </w:pPr>
    </w:p>
    <w:p w14:paraId="7D2FA52F" w14:textId="343876E9" w:rsidR="004C2BCD" w:rsidRDefault="004C2BCD" w:rsidP="004C2BCD">
      <w:pPr>
        <w:keepNext/>
        <w:keepLines/>
        <w:ind w:left="5387"/>
        <w:rPr>
          <w:rFonts w:ascii="Tahoma" w:hAnsi="Tahoma" w:cs="Tahoma"/>
          <w:sz w:val="20"/>
        </w:rPr>
      </w:pPr>
    </w:p>
    <w:p w14:paraId="110B7DF4" w14:textId="77777777" w:rsidR="004C2BCD" w:rsidRDefault="004C2BCD" w:rsidP="004C2BCD">
      <w:pPr>
        <w:keepNext/>
        <w:keepLines/>
        <w:ind w:left="5387"/>
        <w:rPr>
          <w:rFonts w:ascii="Tahoma" w:hAnsi="Tahoma" w:cs="Tahoma"/>
          <w:sz w:val="20"/>
        </w:rPr>
      </w:pPr>
    </w:p>
    <w:sectPr w:rsidR="004C2BCD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479B" w14:textId="77777777" w:rsidR="00420A66" w:rsidRDefault="00420A66">
      <w:r>
        <w:separator/>
      </w:r>
    </w:p>
  </w:endnote>
  <w:endnote w:type="continuationSeparator" w:id="0">
    <w:p w14:paraId="4E3F90D2" w14:textId="77777777" w:rsidR="00420A66" w:rsidRDefault="0042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8AAC" w14:textId="77777777" w:rsidR="00420A66" w:rsidRDefault="00420A66" w:rsidP="00B366C6">
    <w:pPr>
      <w:pStyle w:val="Noga"/>
      <w:jc w:val="right"/>
    </w:pPr>
  </w:p>
  <w:p w14:paraId="4701A69A" w14:textId="77777777" w:rsidR="00420A66" w:rsidRDefault="00420A66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42E62A5" wp14:editId="028AFE2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12BAD" w14:textId="6E521054" w:rsidR="00420A66" w:rsidRDefault="00420A66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1935CF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14:paraId="1BD55B80" w14:textId="77777777" w:rsidR="00420A66" w:rsidRDefault="00420A66" w:rsidP="00B366C6">
    <w:pPr>
      <w:pStyle w:val="Noga"/>
      <w:jc w:val="center"/>
      <w:rPr>
        <w:sz w:val="16"/>
        <w:szCs w:val="16"/>
      </w:rPr>
    </w:pPr>
  </w:p>
  <w:p w14:paraId="6323F432" w14:textId="77777777" w:rsidR="00420A66" w:rsidRDefault="00420A66" w:rsidP="00B366C6">
    <w:pPr>
      <w:pStyle w:val="Noga"/>
      <w:jc w:val="center"/>
      <w:rPr>
        <w:sz w:val="16"/>
        <w:szCs w:val="16"/>
      </w:rPr>
    </w:pPr>
  </w:p>
  <w:p w14:paraId="755C12EE" w14:textId="77777777" w:rsidR="00420A66" w:rsidRPr="00394716" w:rsidRDefault="00420A66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E16C" w14:textId="77777777" w:rsidR="00420A66" w:rsidRPr="004D3E89" w:rsidRDefault="00420A66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08EA368E" wp14:editId="1C3B9099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AD19" w14:textId="77777777" w:rsidR="00420A66" w:rsidRDefault="00420A66">
      <w:r>
        <w:separator/>
      </w:r>
    </w:p>
  </w:footnote>
  <w:footnote w:type="continuationSeparator" w:id="0">
    <w:p w14:paraId="55C51806" w14:textId="77777777" w:rsidR="00420A66" w:rsidRDefault="0042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8371F" w14:textId="77777777" w:rsidR="00420A66" w:rsidRDefault="00420A66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F7CDAF5" wp14:editId="33E8C731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B934" w14:textId="55580CCF" w:rsidR="00420A66" w:rsidRDefault="00420A66" w:rsidP="00B366C6">
    <w:pPr>
      <w:pStyle w:val="Glava"/>
      <w:tabs>
        <w:tab w:val="clear" w:pos="4536"/>
        <w:tab w:val="center" w:pos="7655"/>
      </w:tabs>
      <w:ind w:right="-1133"/>
    </w:pPr>
    <w:r w:rsidRPr="004C2BCD">
      <w:rPr>
        <w:rFonts w:ascii="Tahoma" w:hAnsi="Tahoma" w:cs="Tahoma"/>
        <w:noProof/>
        <w:sz w:val="20"/>
      </w:rPr>
      <w:drawing>
        <wp:inline distT="0" distB="0" distL="0" distR="0" wp14:anchorId="2DF03C63" wp14:editId="7777B424">
          <wp:extent cx="2608028" cy="1262722"/>
          <wp:effectExtent l="0" t="0" r="1905" b="0"/>
          <wp:docPr id="2" name="Slika 2" descr="G:\JHL\2020\JHL-13-20 Črna vas\logo - evropski sklad za regionalni razvo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JHL\2020\JHL-13-20 Črna vas\logo - evropski sklad za regionalni razvo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341" cy="135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943F595" wp14:editId="7E4F7B3A">
          <wp:extent cx="3389437" cy="1689669"/>
          <wp:effectExtent l="0" t="0" r="1905" b="6350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72" cy="169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5" w15:restartNumberingAfterBreak="0">
    <w:nsid w:val="55281FB7"/>
    <w:multiLevelType w:val="hybridMultilevel"/>
    <w:tmpl w:val="EC946EC4"/>
    <w:lvl w:ilvl="0" w:tplc="EA9E377C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7"/>
  </w:num>
  <w:num w:numId="16">
    <w:abstractNumId w:val="16"/>
  </w:num>
  <w:num w:numId="17">
    <w:abstractNumId w:val="5"/>
  </w:num>
  <w:num w:numId="18">
    <w:abstractNumId w:val="11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86A4B"/>
    <w:rsid w:val="000930B2"/>
    <w:rsid w:val="000A0899"/>
    <w:rsid w:val="000B5827"/>
    <w:rsid w:val="000B6B43"/>
    <w:rsid w:val="000C0D02"/>
    <w:rsid w:val="000D4BCF"/>
    <w:rsid w:val="000E7AFC"/>
    <w:rsid w:val="00102EFB"/>
    <w:rsid w:val="00105CC8"/>
    <w:rsid w:val="0010611D"/>
    <w:rsid w:val="00110C57"/>
    <w:rsid w:val="00116F7D"/>
    <w:rsid w:val="00130EEE"/>
    <w:rsid w:val="001376D1"/>
    <w:rsid w:val="00141500"/>
    <w:rsid w:val="00175FEC"/>
    <w:rsid w:val="001870F9"/>
    <w:rsid w:val="001935CF"/>
    <w:rsid w:val="001A043C"/>
    <w:rsid w:val="001B0253"/>
    <w:rsid w:val="001B482F"/>
    <w:rsid w:val="001C238D"/>
    <w:rsid w:val="001C3585"/>
    <w:rsid w:val="001C7004"/>
    <w:rsid w:val="001D4454"/>
    <w:rsid w:val="001E0C98"/>
    <w:rsid w:val="001E278D"/>
    <w:rsid w:val="001E3612"/>
    <w:rsid w:val="001E3A81"/>
    <w:rsid w:val="001E5AE6"/>
    <w:rsid w:val="00224FE4"/>
    <w:rsid w:val="0023671E"/>
    <w:rsid w:val="0024176C"/>
    <w:rsid w:val="00242234"/>
    <w:rsid w:val="0026294B"/>
    <w:rsid w:val="00276E21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02BF5"/>
    <w:rsid w:val="00322F75"/>
    <w:rsid w:val="00347E70"/>
    <w:rsid w:val="0035130B"/>
    <w:rsid w:val="00353736"/>
    <w:rsid w:val="00354D59"/>
    <w:rsid w:val="00366A57"/>
    <w:rsid w:val="00366F2D"/>
    <w:rsid w:val="003731D5"/>
    <w:rsid w:val="00387F4F"/>
    <w:rsid w:val="0039059B"/>
    <w:rsid w:val="00391DD6"/>
    <w:rsid w:val="00396E64"/>
    <w:rsid w:val="00396E89"/>
    <w:rsid w:val="003A39C9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0A6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82216"/>
    <w:rsid w:val="004A38F0"/>
    <w:rsid w:val="004B0BE1"/>
    <w:rsid w:val="004B78F7"/>
    <w:rsid w:val="004C2BCD"/>
    <w:rsid w:val="004D3E89"/>
    <w:rsid w:val="004D64A2"/>
    <w:rsid w:val="00527CAB"/>
    <w:rsid w:val="0053291B"/>
    <w:rsid w:val="00540009"/>
    <w:rsid w:val="0057721D"/>
    <w:rsid w:val="00583FEE"/>
    <w:rsid w:val="00590DD0"/>
    <w:rsid w:val="00597FE2"/>
    <w:rsid w:val="005C2C33"/>
    <w:rsid w:val="005C2DB5"/>
    <w:rsid w:val="005C2DB7"/>
    <w:rsid w:val="005D2112"/>
    <w:rsid w:val="005E7331"/>
    <w:rsid w:val="00600300"/>
    <w:rsid w:val="0062320B"/>
    <w:rsid w:val="00624A8F"/>
    <w:rsid w:val="00633277"/>
    <w:rsid w:val="00656773"/>
    <w:rsid w:val="006610A5"/>
    <w:rsid w:val="00665CA5"/>
    <w:rsid w:val="0068154A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A258F"/>
    <w:rsid w:val="007B175D"/>
    <w:rsid w:val="007C3B30"/>
    <w:rsid w:val="007C494E"/>
    <w:rsid w:val="007D1E0B"/>
    <w:rsid w:val="007D6B63"/>
    <w:rsid w:val="007E1A3B"/>
    <w:rsid w:val="007E69D1"/>
    <w:rsid w:val="007F0CFD"/>
    <w:rsid w:val="007F402F"/>
    <w:rsid w:val="00800D88"/>
    <w:rsid w:val="008105EE"/>
    <w:rsid w:val="00821F95"/>
    <w:rsid w:val="00827506"/>
    <w:rsid w:val="0084746F"/>
    <w:rsid w:val="00856BA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25"/>
    <w:rsid w:val="008B5186"/>
    <w:rsid w:val="008C1962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51688"/>
    <w:rsid w:val="00962839"/>
    <w:rsid w:val="00981B37"/>
    <w:rsid w:val="0098200D"/>
    <w:rsid w:val="009843AA"/>
    <w:rsid w:val="0098504A"/>
    <w:rsid w:val="00987755"/>
    <w:rsid w:val="00991DF6"/>
    <w:rsid w:val="00993435"/>
    <w:rsid w:val="00993C58"/>
    <w:rsid w:val="009947C8"/>
    <w:rsid w:val="00994C9B"/>
    <w:rsid w:val="009A3E80"/>
    <w:rsid w:val="009B3BE0"/>
    <w:rsid w:val="009B7791"/>
    <w:rsid w:val="009D10CB"/>
    <w:rsid w:val="009D2BDE"/>
    <w:rsid w:val="009F166F"/>
    <w:rsid w:val="009F2D87"/>
    <w:rsid w:val="009F4FFF"/>
    <w:rsid w:val="00A103A9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80AA7"/>
    <w:rsid w:val="00A905ED"/>
    <w:rsid w:val="00A9638B"/>
    <w:rsid w:val="00AB4DCC"/>
    <w:rsid w:val="00AC326A"/>
    <w:rsid w:val="00AC4B28"/>
    <w:rsid w:val="00AC7296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A21B1"/>
    <w:rsid w:val="00BC4AA4"/>
    <w:rsid w:val="00BC4B0F"/>
    <w:rsid w:val="00BC7321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91A50"/>
    <w:rsid w:val="00CA4F0B"/>
    <w:rsid w:val="00CB065C"/>
    <w:rsid w:val="00CB702E"/>
    <w:rsid w:val="00CB77D3"/>
    <w:rsid w:val="00CE083B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848F6"/>
    <w:rsid w:val="00E91E08"/>
    <w:rsid w:val="00EA1F92"/>
    <w:rsid w:val="00EA7CE1"/>
    <w:rsid w:val="00ED2035"/>
    <w:rsid w:val="00EE78E3"/>
    <w:rsid w:val="00F14403"/>
    <w:rsid w:val="00F41DF6"/>
    <w:rsid w:val="00F4418F"/>
    <w:rsid w:val="00F478C8"/>
    <w:rsid w:val="00F5336C"/>
    <w:rsid w:val="00F543E6"/>
    <w:rsid w:val="00F759FD"/>
    <w:rsid w:val="00F801AD"/>
    <w:rsid w:val="00F81EDE"/>
    <w:rsid w:val="00F859FE"/>
    <w:rsid w:val="00F945FB"/>
    <w:rsid w:val="00F94BBF"/>
    <w:rsid w:val="00FA1A43"/>
    <w:rsid w:val="00FA57FE"/>
    <w:rsid w:val="00FA5AE7"/>
    <w:rsid w:val="00FA7A34"/>
    <w:rsid w:val="00FB07AA"/>
    <w:rsid w:val="00FB71A7"/>
    <w:rsid w:val="00FC0F3B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67BCCCA"/>
  <w15:docId w15:val="{13593D0E-784D-4476-81E1-556648CC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8B5125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E69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69D1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69D1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69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69D1"/>
    <w:rPr>
      <w:rFonts w:ascii="Arial" w:eastAsia="Times New Roman" w:hAnsi="Arial" w:cs="Times New Roman"/>
      <w:b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8B512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8B5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384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24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877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8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65384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74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8237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18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42427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12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8017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27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62623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1501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4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3689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5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6841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29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2C42-0B21-45CB-A352-0E3C54F2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Uroš Pečaver</cp:lastModifiedBy>
  <cp:revision>3</cp:revision>
  <cp:lastPrinted>2020-09-07T08:46:00Z</cp:lastPrinted>
  <dcterms:created xsi:type="dcterms:W3CDTF">2020-09-07T08:46:00Z</dcterms:created>
  <dcterms:modified xsi:type="dcterms:W3CDTF">2020-09-07T08:46:00Z</dcterms:modified>
</cp:coreProperties>
</file>