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BE" w:rsidRPr="00D24667" w:rsidRDefault="00C424BE" w:rsidP="00C424BE">
      <w:pPr>
        <w:keepNext/>
        <w:spacing w:after="120"/>
        <w:rPr>
          <w:rFonts w:ascii="inherit" w:eastAsia="Times New Roman" w:hAnsi="inherit" w:cs="Arial"/>
          <w:b/>
          <w:bCs/>
          <w:color w:val="FF0000"/>
          <w:sz w:val="21"/>
          <w:szCs w:val="21"/>
          <w:lang w:eastAsia="sl-SI"/>
        </w:rPr>
      </w:pPr>
      <w:r w:rsidRPr="00D24667">
        <w:rPr>
          <w:rFonts w:ascii="Tahoma" w:hAnsi="Tahoma" w:cs="Tahoma"/>
          <w:color w:val="FF0000"/>
          <w:sz w:val="20"/>
        </w:rPr>
        <w:t xml:space="preserve">VPRAŠANJE: </w:t>
      </w:r>
    </w:p>
    <w:p w:rsidR="00C83F0D" w:rsidRPr="00D24667" w:rsidRDefault="00C83F0D" w:rsidP="00C424BE">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Ali bo naročnik podaljšal rok oddaje ponudbe, ker od 05..12.19 do danes 09.12.19 še ni objavil razpisne dokumentacije?</w:t>
      </w:r>
    </w:p>
    <w:p w:rsidR="008909B7" w:rsidRPr="00D24667" w:rsidRDefault="008909B7" w:rsidP="00C424BE">
      <w:pPr>
        <w:keepNext/>
        <w:tabs>
          <w:tab w:val="left" w:pos="8505"/>
        </w:tabs>
        <w:spacing w:after="120"/>
        <w:rPr>
          <w:rFonts w:ascii="Tahoma" w:hAnsi="Tahoma" w:cs="Tahoma"/>
          <w:color w:val="00B050"/>
          <w:sz w:val="20"/>
        </w:rPr>
      </w:pPr>
      <w:r w:rsidRPr="00D24667">
        <w:rPr>
          <w:rFonts w:ascii="Tahoma" w:hAnsi="Tahoma" w:cs="Tahoma"/>
          <w:color w:val="00B050"/>
          <w:sz w:val="20"/>
        </w:rPr>
        <w:t xml:space="preserve">ODGOVOR: </w:t>
      </w:r>
    </w:p>
    <w:p w:rsidR="00C424BE"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Naročnik ne bo podaljšal roka za oddajo ponudb.</w:t>
      </w:r>
    </w:p>
    <w:p w:rsidR="00C83F0D" w:rsidRPr="00D24667" w:rsidRDefault="00C83F0D" w:rsidP="00C83F0D">
      <w:pPr>
        <w:keepNext/>
        <w:spacing w:after="120"/>
        <w:rPr>
          <w:rFonts w:ascii="Tahoma" w:hAnsi="Tahoma" w:cs="Tahoma"/>
          <w:color w:val="FF0000"/>
          <w:sz w:val="20"/>
        </w:rPr>
      </w:pPr>
      <w:r w:rsidRPr="00D24667">
        <w:rPr>
          <w:rFonts w:ascii="Tahoma" w:hAnsi="Tahoma" w:cs="Tahoma"/>
          <w:color w:val="FF0000"/>
          <w:sz w:val="20"/>
        </w:rPr>
        <w:t xml:space="preserve">VPRAŠANJE: </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Na podlagi dejstva, da še vedno niste objavili popisov, ki bodo po vsej verjetnosti zelo obsežna vas pozivamo, da to storite nemudoma saj rok oddaje teče, bližajo se tudi prazniki za katere smo tudi ponudniki upravičeni do dopusta. Že zdaj vas pozivamo da podaljšate rok za oddajo ponudbe!</w:t>
      </w:r>
    </w:p>
    <w:p w:rsidR="00C424BE" w:rsidRPr="00D24667" w:rsidRDefault="00C83F0D" w:rsidP="00C424BE">
      <w:pPr>
        <w:keepNext/>
        <w:spacing w:after="120"/>
        <w:rPr>
          <w:rFonts w:ascii="Tahoma" w:hAnsi="Tahoma" w:cs="Tahoma"/>
          <w:color w:val="FF0000"/>
          <w:sz w:val="20"/>
        </w:rPr>
      </w:pPr>
      <w:r w:rsidRPr="00D24667">
        <w:rPr>
          <w:rFonts w:ascii="Tahoma" w:hAnsi="Tahoma" w:cs="Tahoma"/>
          <w:color w:val="00B050"/>
          <w:sz w:val="20"/>
        </w:rPr>
        <w:t>ODGOVOR:</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Naročnik ne bo podaljšal roka za oddajo ponudb.</w:t>
      </w:r>
    </w:p>
    <w:p w:rsidR="00C83F0D" w:rsidRPr="00D24667" w:rsidRDefault="00C83F0D" w:rsidP="00C424BE">
      <w:pPr>
        <w:keepNext/>
        <w:spacing w:after="120"/>
        <w:rPr>
          <w:rFonts w:ascii="Tahoma" w:hAnsi="Tahoma" w:cs="Tahoma"/>
          <w:color w:val="FF0000"/>
          <w:sz w:val="20"/>
        </w:rPr>
      </w:pPr>
    </w:p>
    <w:p w:rsidR="00C83F0D" w:rsidRPr="00D24667" w:rsidRDefault="00C83F0D" w:rsidP="00C83F0D">
      <w:pPr>
        <w:keepNext/>
        <w:spacing w:after="120"/>
        <w:rPr>
          <w:rFonts w:ascii="Tahoma" w:hAnsi="Tahoma" w:cs="Tahoma"/>
          <w:color w:val="FF0000"/>
          <w:sz w:val="20"/>
        </w:rPr>
      </w:pPr>
      <w:r w:rsidRPr="00D24667">
        <w:rPr>
          <w:rFonts w:ascii="Tahoma" w:hAnsi="Tahoma" w:cs="Tahoma"/>
          <w:color w:val="FF0000"/>
          <w:sz w:val="20"/>
        </w:rPr>
        <w:t xml:space="preserve">VPRAŠANJE: </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Prosimo, da spremenite referenčne pogoje na obdobje od 1.1.2013 dalje</w:t>
      </w:r>
    </w:p>
    <w:p w:rsidR="00C83F0D" w:rsidRPr="00D24667" w:rsidRDefault="00C83F0D" w:rsidP="00C83F0D">
      <w:pPr>
        <w:keepNext/>
        <w:spacing w:after="120"/>
        <w:rPr>
          <w:rFonts w:ascii="Tahoma" w:hAnsi="Tahoma" w:cs="Tahoma"/>
          <w:color w:val="00B050"/>
          <w:sz w:val="20"/>
        </w:rPr>
      </w:pPr>
      <w:r w:rsidRPr="00D24667">
        <w:rPr>
          <w:rFonts w:ascii="Tahoma" w:hAnsi="Tahoma" w:cs="Tahoma"/>
          <w:color w:val="00B050"/>
          <w:sz w:val="20"/>
        </w:rPr>
        <w:t>ODGOVOR:</w:t>
      </w:r>
    </w:p>
    <w:p w:rsidR="00780805" w:rsidRPr="00780805" w:rsidRDefault="00780805" w:rsidP="00C83F0D">
      <w:pPr>
        <w:keepNext/>
        <w:spacing w:after="120"/>
        <w:rPr>
          <w:rFonts w:ascii="Tahoma" w:hAnsi="Tahoma" w:cs="Tahoma"/>
          <w:sz w:val="20"/>
        </w:rPr>
      </w:pPr>
      <w:r w:rsidRPr="00D24667">
        <w:rPr>
          <w:rFonts w:ascii="Tahoma" w:hAnsi="Tahoma" w:cs="Tahoma"/>
          <w:sz w:val="20"/>
        </w:rPr>
        <w:t>Naročnik ne bo spreminjal referenčnih pogojev.</w:t>
      </w:r>
    </w:p>
    <w:p w:rsidR="00780805" w:rsidRDefault="00780805" w:rsidP="00C83F0D">
      <w:pPr>
        <w:keepNext/>
        <w:spacing w:after="120"/>
        <w:rPr>
          <w:rFonts w:ascii="Tahoma" w:hAnsi="Tahoma" w:cs="Tahoma"/>
          <w:color w:val="FF0000"/>
          <w:sz w:val="20"/>
        </w:rPr>
      </w:pPr>
    </w:p>
    <w:p w:rsidR="00C83F0D" w:rsidRDefault="00C83F0D" w:rsidP="00C83F0D">
      <w:pPr>
        <w:keepNext/>
        <w:spacing w:after="120"/>
        <w:rPr>
          <w:rFonts w:ascii="Tahoma" w:hAnsi="Tahoma" w:cs="Tahoma"/>
          <w:color w:val="FF0000"/>
          <w:sz w:val="20"/>
        </w:rPr>
      </w:pPr>
      <w:r w:rsidRPr="008909B7">
        <w:rPr>
          <w:rFonts w:ascii="Tahoma" w:hAnsi="Tahoma" w:cs="Tahoma"/>
          <w:color w:val="FF0000"/>
          <w:sz w:val="20"/>
        </w:rPr>
        <w:t xml:space="preserve">VPRAŠANJE: </w:t>
      </w:r>
    </w:p>
    <w:p w:rsidR="00C83F0D" w:rsidRPr="00C83F0D" w:rsidRDefault="00C83F0D" w:rsidP="00C83F0D">
      <w:pPr>
        <w:keepNext/>
        <w:tabs>
          <w:tab w:val="left" w:pos="8505"/>
        </w:tabs>
        <w:spacing w:after="120"/>
        <w:rPr>
          <w:rFonts w:ascii="Tahoma" w:hAnsi="Tahoma" w:cs="Tahoma"/>
          <w:color w:val="333333"/>
          <w:sz w:val="20"/>
          <w:szCs w:val="20"/>
        </w:rPr>
      </w:pPr>
      <w:r w:rsidRPr="00C83F0D">
        <w:rPr>
          <w:rFonts w:ascii="Tahoma" w:hAnsi="Tahoma" w:cs="Tahoma"/>
          <w:color w:val="333333"/>
          <w:sz w:val="20"/>
          <w:szCs w:val="20"/>
        </w:rPr>
        <w:t>Gospodarski subjekti lahko izpolnjujejo pogoje z enim (1) do največ tremi (3) referenčnimi. Na katero točko se nanaša navedba?</w:t>
      </w:r>
    </w:p>
    <w:p w:rsidR="00C83F0D" w:rsidRDefault="00C83F0D" w:rsidP="00C83F0D">
      <w:pPr>
        <w:keepNext/>
        <w:spacing w:after="120"/>
        <w:rPr>
          <w:rFonts w:ascii="Tahoma" w:hAnsi="Tahoma" w:cs="Tahoma"/>
          <w:color w:val="00B050"/>
          <w:sz w:val="20"/>
        </w:rPr>
      </w:pPr>
      <w:r w:rsidRPr="00AC2439">
        <w:rPr>
          <w:rFonts w:ascii="Tahoma" w:hAnsi="Tahoma" w:cs="Tahoma"/>
          <w:color w:val="00B050"/>
          <w:sz w:val="20"/>
        </w:rPr>
        <w:t>ODGOVOR:</w:t>
      </w:r>
    </w:p>
    <w:p w:rsidR="00AC2439" w:rsidRPr="00AC2439" w:rsidRDefault="00AC2439" w:rsidP="00AC2439">
      <w:pPr>
        <w:keepNext/>
        <w:tabs>
          <w:tab w:val="left" w:pos="8505"/>
        </w:tabs>
        <w:spacing w:after="120"/>
        <w:rPr>
          <w:rFonts w:ascii="Tahoma" w:hAnsi="Tahoma" w:cs="Tahoma"/>
          <w:color w:val="333333"/>
          <w:sz w:val="20"/>
          <w:szCs w:val="20"/>
        </w:rPr>
      </w:pPr>
      <w:r w:rsidRPr="00AC2439">
        <w:rPr>
          <w:rFonts w:ascii="Tahoma" w:hAnsi="Tahoma" w:cs="Tahoma"/>
          <w:color w:val="333333"/>
          <w:sz w:val="20"/>
          <w:szCs w:val="20"/>
        </w:rPr>
        <w:t>Navedba »Gospodarski subjekti lahko izpolnjujejo pogoje z enim (1) do največ tremi (3) referenčnimi posli«</w:t>
      </w:r>
      <w:r>
        <w:rPr>
          <w:rFonts w:ascii="Tahoma" w:hAnsi="Tahoma" w:cs="Tahoma"/>
          <w:color w:val="333333"/>
          <w:sz w:val="20"/>
          <w:szCs w:val="20"/>
        </w:rPr>
        <w:t xml:space="preserve"> </w:t>
      </w:r>
      <w:r w:rsidRPr="00AC2439">
        <w:rPr>
          <w:rFonts w:ascii="Tahoma" w:hAnsi="Tahoma" w:cs="Tahoma"/>
          <w:color w:val="333333"/>
          <w:sz w:val="20"/>
          <w:szCs w:val="20"/>
        </w:rPr>
        <w:t>se nanaša na 3.2.3.1. (tehnična in strokovna sposobnost – ponudnik) in sicer točka 2., 3., 4., 5.</w:t>
      </w:r>
    </w:p>
    <w:p w:rsidR="00AC2439" w:rsidRPr="00AC2439" w:rsidRDefault="00AC2439" w:rsidP="00AC2439">
      <w:pPr>
        <w:keepNext/>
        <w:tabs>
          <w:tab w:val="left" w:pos="8505"/>
        </w:tabs>
        <w:spacing w:after="120"/>
        <w:rPr>
          <w:rFonts w:ascii="Tahoma" w:hAnsi="Tahoma" w:cs="Tahoma"/>
          <w:color w:val="333333"/>
          <w:sz w:val="20"/>
          <w:szCs w:val="20"/>
        </w:rPr>
      </w:pPr>
      <w:bookmarkStart w:id="0" w:name="_GoBack"/>
      <w:bookmarkEnd w:id="0"/>
      <w:r w:rsidRPr="00AC2439">
        <w:rPr>
          <w:rFonts w:ascii="Tahoma" w:hAnsi="Tahoma" w:cs="Tahoma"/>
          <w:color w:val="333333"/>
          <w:sz w:val="20"/>
          <w:szCs w:val="20"/>
        </w:rPr>
        <w:t>Pri 3.2.3.3. (vodja gradnje) se spremeni opomba v točki 5, tako da glasi »Gospodarski subjekti lahko izpolnjujejo pogoje z enim (1) do največ tremi (3) referenčnimi posli.«</w:t>
      </w:r>
    </w:p>
    <w:p w:rsidR="00C83F0D" w:rsidRDefault="00C83F0D" w:rsidP="00C83F0D">
      <w:pPr>
        <w:keepNext/>
        <w:spacing w:after="120"/>
        <w:rPr>
          <w:rFonts w:ascii="Tahoma" w:hAnsi="Tahoma" w:cs="Tahoma"/>
          <w:color w:val="FF0000"/>
          <w:sz w:val="20"/>
        </w:rPr>
      </w:pPr>
    </w:p>
    <w:p w:rsidR="00C83F0D" w:rsidRDefault="00C83F0D" w:rsidP="00C83F0D">
      <w:pPr>
        <w:keepNext/>
        <w:spacing w:after="120"/>
        <w:rPr>
          <w:rFonts w:ascii="Tahoma" w:hAnsi="Tahoma" w:cs="Tahoma"/>
          <w:color w:val="FF0000"/>
          <w:sz w:val="20"/>
        </w:rPr>
      </w:pPr>
      <w:r w:rsidRPr="008909B7">
        <w:rPr>
          <w:rFonts w:ascii="Tahoma" w:hAnsi="Tahoma" w:cs="Tahoma"/>
          <w:color w:val="FF0000"/>
          <w:sz w:val="20"/>
        </w:rPr>
        <w:t xml:space="preserve">VPRAŠANJE: </w:t>
      </w:r>
    </w:p>
    <w:p w:rsidR="00C83F0D" w:rsidRPr="00C83F0D" w:rsidRDefault="00C83F0D" w:rsidP="00C83F0D">
      <w:pPr>
        <w:keepNext/>
        <w:tabs>
          <w:tab w:val="left" w:pos="8505"/>
        </w:tabs>
        <w:spacing w:after="120"/>
        <w:rPr>
          <w:rFonts w:ascii="Tahoma" w:hAnsi="Tahoma" w:cs="Tahoma"/>
          <w:color w:val="333333"/>
          <w:sz w:val="20"/>
          <w:szCs w:val="20"/>
        </w:rPr>
      </w:pPr>
      <w:r w:rsidRPr="00C83F0D">
        <w:rPr>
          <w:rFonts w:ascii="Tahoma" w:hAnsi="Tahoma" w:cs="Tahoma"/>
          <w:color w:val="333333"/>
          <w:sz w:val="20"/>
          <w:szCs w:val="20"/>
        </w:rPr>
        <w:t>Kaj za naročnika pomeni izvedel in zaključil referenčni posel? Se dela, ki so se začela pred obdobjem 1.1.2014 in zaključila po 1.1.2014 ne upoštevajo?</w:t>
      </w:r>
    </w:p>
    <w:p w:rsidR="00C83F0D" w:rsidRDefault="00C83F0D" w:rsidP="00C83F0D">
      <w:pPr>
        <w:keepNext/>
        <w:spacing w:after="120"/>
        <w:rPr>
          <w:rFonts w:ascii="Tahoma" w:hAnsi="Tahoma" w:cs="Tahoma"/>
          <w:color w:val="00B050"/>
          <w:sz w:val="20"/>
        </w:rPr>
      </w:pPr>
      <w:r w:rsidRPr="00AC2439">
        <w:rPr>
          <w:rFonts w:ascii="Tahoma" w:hAnsi="Tahoma" w:cs="Tahoma"/>
          <w:color w:val="00B050"/>
          <w:sz w:val="20"/>
        </w:rPr>
        <w:t>ODGOVOR:</w:t>
      </w:r>
    </w:p>
    <w:p w:rsidR="00AC2439" w:rsidRPr="00AC2439" w:rsidRDefault="00AC2439" w:rsidP="00AC2439">
      <w:pPr>
        <w:keepNext/>
        <w:shd w:val="clear" w:color="auto" w:fill="FFFFFF"/>
        <w:ind w:right="20"/>
        <w:jc w:val="both"/>
        <w:rPr>
          <w:rFonts w:ascii="Tahoma" w:hAnsi="Tahoma" w:cs="Tahoma"/>
          <w:color w:val="333333"/>
          <w:sz w:val="20"/>
          <w:szCs w:val="20"/>
        </w:rPr>
      </w:pPr>
      <w:r w:rsidRPr="00AC2439">
        <w:rPr>
          <w:rFonts w:ascii="Tahoma" w:hAnsi="Tahoma" w:cs="Tahoma"/>
          <w:color w:val="333333"/>
          <w:sz w:val="20"/>
          <w:szCs w:val="20"/>
        </w:rPr>
        <w:t>Ponudnik mora izkazati referenco, ki je izvedena in zaključena v obdobju od 1.1.2014 dalje.</w:t>
      </w:r>
    </w:p>
    <w:p w:rsidR="00AC2439" w:rsidRPr="00AC2439" w:rsidRDefault="00AC2439" w:rsidP="00AC2439">
      <w:pPr>
        <w:keepNext/>
        <w:shd w:val="clear" w:color="auto" w:fill="FFFFFF"/>
        <w:ind w:right="20"/>
        <w:jc w:val="both"/>
        <w:rPr>
          <w:rFonts w:ascii="Tahoma" w:hAnsi="Tahoma" w:cs="Tahoma"/>
          <w:color w:val="333333"/>
          <w:sz w:val="20"/>
          <w:szCs w:val="20"/>
        </w:rPr>
      </w:pPr>
      <w:r w:rsidRPr="00AC2439">
        <w:rPr>
          <w:rFonts w:ascii="Tahoma" w:hAnsi="Tahoma" w:cs="Tahoma"/>
          <w:color w:val="333333"/>
          <w:sz w:val="20"/>
          <w:szCs w:val="20"/>
        </w:rPr>
        <w:t xml:space="preserve">Skladno z določili RD - Naročnik bo kot ustrezno referenco ponudnika za predmetni pogoj upošteval tudi gradnjo objekta brez pridobljenega dovoljenja za začetek uporabe objekta, če je objekt dokončan (vsaj </w:t>
      </w:r>
      <w:r w:rsidRPr="00AC2439">
        <w:rPr>
          <w:rFonts w:ascii="Tahoma" w:hAnsi="Tahoma" w:cs="Tahoma"/>
          <w:color w:val="333333"/>
          <w:sz w:val="20"/>
          <w:szCs w:val="20"/>
        </w:rPr>
        <w:lastRenderedPageBreak/>
        <w:t>prevzemni zapisnik) in dovoljenje za začetek uporabe objekta ni bilo pridobljeno iz vzrokov, ki niso na strani ponudnika.</w:t>
      </w:r>
    </w:p>
    <w:p w:rsidR="00AC2439" w:rsidRPr="00AC2439" w:rsidRDefault="00AC2439" w:rsidP="00AC2439">
      <w:pPr>
        <w:keepNext/>
        <w:shd w:val="clear" w:color="auto" w:fill="FFFFFF"/>
        <w:ind w:right="20"/>
        <w:jc w:val="both"/>
        <w:rPr>
          <w:rFonts w:ascii="Tahoma" w:hAnsi="Tahoma" w:cs="Tahoma"/>
          <w:color w:val="333333"/>
          <w:sz w:val="20"/>
          <w:szCs w:val="20"/>
        </w:rPr>
      </w:pPr>
      <w:r w:rsidRPr="00AC2439">
        <w:rPr>
          <w:rFonts w:ascii="Tahoma" w:hAnsi="Tahoma" w:cs="Tahoma"/>
          <w:color w:val="333333"/>
          <w:sz w:val="20"/>
          <w:szCs w:val="20"/>
        </w:rPr>
        <w:t>Izvedba pomeni izvedbo gradbenih in drugih del (v kar se ne šteje izvedba zgolj posameznih del v okviru gradnje objekta) in sicer: gradnje novega objekta (v kar se ne šteje dozidava ali nadzidava) ali rekonstrukcije objekta ali nadomestne gradnje.</w:t>
      </w:r>
    </w:p>
    <w:p w:rsidR="00E505FD" w:rsidRDefault="00E505FD" w:rsidP="00C83F0D">
      <w:pPr>
        <w:keepNext/>
        <w:spacing w:after="120"/>
        <w:rPr>
          <w:rFonts w:ascii="Tahoma" w:hAnsi="Tahoma" w:cs="Tahoma"/>
          <w:color w:val="FF0000"/>
          <w:sz w:val="20"/>
        </w:rPr>
      </w:pPr>
    </w:p>
    <w:p w:rsidR="00C83F0D" w:rsidRDefault="00C83F0D" w:rsidP="00C83F0D">
      <w:pPr>
        <w:keepNext/>
        <w:spacing w:after="120"/>
        <w:rPr>
          <w:rFonts w:ascii="Tahoma" w:hAnsi="Tahoma" w:cs="Tahoma"/>
          <w:color w:val="FF0000"/>
          <w:sz w:val="20"/>
        </w:rPr>
      </w:pPr>
      <w:r w:rsidRPr="008909B7">
        <w:rPr>
          <w:rFonts w:ascii="Tahoma" w:hAnsi="Tahoma" w:cs="Tahoma"/>
          <w:color w:val="FF0000"/>
          <w:sz w:val="20"/>
        </w:rPr>
        <w:t xml:space="preserve">VPRAŠANJE: </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Spoštovani,</w:t>
      </w:r>
      <w:r w:rsidRPr="00D24667">
        <w:rPr>
          <w:rFonts w:ascii="Tahoma" w:hAnsi="Tahoma" w:cs="Tahoma"/>
          <w:color w:val="333333"/>
          <w:sz w:val="20"/>
          <w:szCs w:val="20"/>
        </w:rPr>
        <w:br/>
        <w:t>prosimo, da zaradi obširnosti razpisa in zaradi dejstva, da prihajajo božično novoletni prazniki, ki nam bodo odvzeli skoraj 2 delovna tedna za pripravo ponudbe zaradi odsotnosti dobaviteljev in potencialnih podizvajalcev, podaljšate rok za oddajo ponudbe najmanj za 14 dni.</w:t>
      </w:r>
    </w:p>
    <w:p w:rsidR="00C83F0D" w:rsidRPr="00D24667" w:rsidRDefault="00C83F0D" w:rsidP="00C83F0D">
      <w:pPr>
        <w:keepNext/>
        <w:spacing w:after="120"/>
        <w:rPr>
          <w:rFonts w:ascii="Tahoma" w:hAnsi="Tahoma" w:cs="Tahoma"/>
          <w:color w:val="00B050"/>
          <w:sz w:val="20"/>
        </w:rPr>
      </w:pPr>
      <w:r w:rsidRPr="00D24667">
        <w:rPr>
          <w:rFonts w:ascii="Tahoma" w:hAnsi="Tahoma" w:cs="Tahoma"/>
          <w:color w:val="00B050"/>
          <w:sz w:val="20"/>
        </w:rPr>
        <w:t>ODGOVOR:</w:t>
      </w:r>
    </w:p>
    <w:p w:rsidR="00C83F0D" w:rsidRPr="00D24667" w:rsidRDefault="00780805" w:rsidP="00C83F0D">
      <w:pPr>
        <w:keepNext/>
        <w:spacing w:after="120"/>
        <w:rPr>
          <w:rFonts w:ascii="Tahoma" w:hAnsi="Tahoma" w:cs="Tahoma"/>
          <w:sz w:val="20"/>
        </w:rPr>
      </w:pPr>
      <w:r w:rsidRPr="00D24667">
        <w:rPr>
          <w:rFonts w:ascii="Tahoma" w:hAnsi="Tahoma" w:cs="Tahoma"/>
          <w:sz w:val="20"/>
        </w:rPr>
        <w:t>Naročnik ne bo podaljšal roka za oddajo ponudb.</w:t>
      </w:r>
    </w:p>
    <w:p w:rsidR="00780805" w:rsidRPr="00D24667" w:rsidRDefault="00780805" w:rsidP="00C83F0D">
      <w:pPr>
        <w:keepNext/>
        <w:spacing w:after="120"/>
        <w:rPr>
          <w:rFonts w:ascii="Tahoma" w:hAnsi="Tahoma" w:cs="Tahoma"/>
          <w:color w:val="FF0000"/>
          <w:sz w:val="20"/>
        </w:rPr>
      </w:pPr>
    </w:p>
    <w:p w:rsidR="00C83F0D" w:rsidRPr="00D24667" w:rsidRDefault="00C83F0D" w:rsidP="00C83F0D">
      <w:pPr>
        <w:keepNext/>
        <w:spacing w:after="120"/>
        <w:rPr>
          <w:rFonts w:ascii="Tahoma" w:hAnsi="Tahoma" w:cs="Tahoma"/>
          <w:color w:val="FF0000"/>
          <w:sz w:val="20"/>
        </w:rPr>
      </w:pPr>
      <w:r w:rsidRPr="00D24667">
        <w:rPr>
          <w:rFonts w:ascii="Tahoma" w:hAnsi="Tahoma" w:cs="Tahoma"/>
          <w:color w:val="FF0000"/>
          <w:sz w:val="20"/>
        </w:rPr>
        <w:t xml:space="preserve">VPRAŠANJE: </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Naročnik je v popisu del za padavinsko vodo, v zavihku 14Sib, "Cesta dveh cesarjev (faza 1), v Šifri postavke 1.0, PRIPRAVLJALNA DELA, 572-1302, v stolpcu A pod šifrant 1302 "Nadzor pristojnih služb ostalih komunalnih vodov na območju." za Enoto podal m in sicer 1050,00m.</w:t>
      </w:r>
      <w:r w:rsidRPr="00D24667">
        <w:rPr>
          <w:rFonts w:ascii="Tahoma" w:hAnsi="Tahoma" w:cs="Tahoma"/>
          <w:color w:val="333333"/>
          <w:sz w:val="20"/>
          <w:szCs w:val="20"/>
        </w:rPr>
        <w:br/>
        <w:t>Ali je napaka in bi moral naročnik količino podati v urah, tako kot je v vseh ostalih zavihkih?</w:t>
      </w:r>
    </w:p>
    <w:p w:rsidR="00C83F0D" w:rsidRPr="00D24667" w:rsidRDefault="00C83F0D" w:rsidP="00C83F0D">
      <w:pPr>
        <w:keepNext/>
        <w:spacing w:after="120"/>
        <w:rPr>
          <w:rFonts w:ascii="Tahoma" w:hAnsi="Tahoma" w:cs="Tahoma"/>
          <w:color w:val="00B050"/>
          <w:sz w:val="20"/>
        </w:rPr>
      </w:pPr>
      <w:r w:rsidRPr="00D24667">
        <w:rPr>
          <w:rFonts w:ascii="Tahoma" w:hAnsi="Tahoma" w:cs="Tahoma"/>
          <w:color w:val="00B050"/>
          <w:sz w:val="20"/>
        </w:rPr>
        <w:t>ODGOVOR:</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Ne gre za napako – tudi dolžina je ustrezna. Popis za območje 14 ni izdelan po enotnem šifrantu, tako kot ostali popisi del.</w:t>
      </w:r>
    </w:p>
    <w:p w:rsidR="00C83F0D" w:rsidRPr="00D24667" w:rsidRDefault="00C83F0D" w:rsidP="00C83F0D">
      <w:pPr>
        <w:keepNext/>
        <w:spacing w:after="120"/>
        <w:rPr>
          <w:rFonts w:ascii="Tahoma" w:hAnsi="Tahoma" w:cs="Tahoma"/>
          <w:color w:val="FF0000"/>
          <w:sz w:val="20"/>
        </w:rPr>
      </w:pPr>
    </w:p>
    <w:p w:rsidR="00C83F0D" w:rsidRPr="00D24667" w:rsidRDefault="00C83F0D" w:rsidP="00C83F0D">
      <w:pPr>
        <w:keepNext/>
        <w:spacing w:after="120"/>
        <w:rPr>
          <w:rFonts w:ascii="Tahoma" w:hAnsi="Tahoma" w:cs="Tahoma"/>
          <w:color w:val="FF0000"/>
          <w:sz w:val="20"/>
        </w:rPr>
      </w:pPr>
      <w:r w:rsidRPr="00D24667">
        <w:rPr>
          <w:rFonts w:ascii="Tahoma" w:hAnsi="Tahoma" w:cs="Tahoma"/>
          <w:color w:val="FF0000"/>
          <w:sz w:val="20"/>
        </w:rPr>
        <w:t xml:space="preserve">VPRAŠANJE: </w:t>
      </w:r>
    </w:p>
    <w:p w:rsidR="00C83F0D" w:rsidRPr="00D24667" w:rsidRDefault="00C83F0D" w:rsidP="00C83F0D">
      <w:pPr>
        <w:keepNext/>
        <w:tabs>
          <w:tab w:val="left" w:pos="8505"/>
        </w:tabs>
        <w:spacing w:after="120"/>
        <w:rPr>
          <w:rFonts w:ascii="Tahoma" w:hAnsi="Tahoma" w:cs="Tahoma"/>
          <w:color w:val="333333"/>
          <w:sz w:val="20"/>
          <w:szCs w:val="20"/>
        </w:rPr>
      </w:pPr>
      <w:r w:rsidRPr="00D24667">
        <w:rPr>
          <w:rFonts w:ascii="Tahoma" w:hAnsi="Tahoma" w:cs="Tahoma"/>
          <w:color w:val="333333"/>
          <w:sz w:val="20"/>
          <w:szCs w:val="20"/>
        </w:rPr>
        <w:t>V razpisu imate na koncu specificirane zahtevane tehnične karakteristike za material, ki so drugačne od tehničnih karakteristik v posameznih Excelovih datotekah. Prav tako je navedba zakonov na katere se nanašajo določene zahteve zastarela.</w:t>
      </w:r>
      <w:r w:rsidRPr="00D24667">
        <w:rPr>
          <w:rFonts w:ascii="Tahoma" w:hAnsi="Tahoma" w:cs="Tahoma"/>
          <w:color w:val="333333"/>
          <w:sz w:val="20"/>
          <w:szCs w:val="20"/>
        </w:rPr>
        <w:br/>
        <w:t>Prosimo, da nam pojasnite katerih tehničnih smernic oz. zahtev se moramo držati ali popravite oz. poenotite popise.</w:t>
      </w:r>
    </w:p>
    <w:p w:rsidR="00C83F0D" w:rsidRPr="00D24667" w:rsidRDefault="00C83F0D" w:rsidP="00C83F0D">
      <w:pPr>
        <w:keepNext/>
        <w:spacing w:after="120"/>
        <w:rPr>
          <w:rFonts w:ascii="Tahoma" w:hAnsi="Tahoma" w:cs="Tahoma"/>
          <w:color w:val="FF0000"/>
          <w:sz w:val="20"/>
        </w:rPr>
      </w:pPr>
      <w:r w:rsidRPr="00D24667">
        <w:rPr>
          <w:rFonts w:ascii="Tahoma" w:hAnsi="Tahoma" w:cs="Tahoma"/>
          <w:color w:val="00B050"/>
          <w:sz w:val="20"/>
        </w:rPr>
        <w:t>ODGOVOR:</w:t>
      </w:r>
    </w:p>
    <w:p w:rsidR="00E505FD" w:rsidRPr="00D24667" w:rsidRDefault="00E505FD" w:rsidP="00E505FD">
      <w:pPr>
        <w:rPr>
          <w:rFonts w:ascii="Tahoma" w:hAnsi="Tahoma" w:cs="Tahoma"/>
          <w:color w:val="333333"/>
          <w:sz w:val="20"/>
          <w:szCs w:val="20"/>
        </w:rPr>
      </w:pPr>
      <w:r w:rsidRPr="00D24667">
        <w:rPr>
          <w:rFonts w:ascii="Tahoma" w:hAnsi="Tahoma" w:cs="Tahoma"/>
          <w:color w:val="333333"/>
          <w:sz w:val="20"/>
          <w:szCs w:val="20"/>
        </w:rPr>
        <w:t>V popisih del za vodovod mora ponudnik ne glede na obliko zapisa ponuditi enoten material, ki ga navede tudi v Prilogi 20. Pri pregledu posameznih popisov del, je naročnik tudi ugotovil navajanje neveljavne zakonodaje, zato se objavlja popravek Priloge 20, katere vsebino morajo ponudniki (kot smo že navedli) upoštevati pri vseh popisih del.</w:t>
      </w:r>
    </w:p>
    <w:p w:rsidR="00C424BE" w:rsidRDefault="00C424BE" w:rsidP="00C424BE">
      <w:pPr>
        <w:keepNext/>
        <w:tabs>
          <w:tab w:val="left" w:pos="8505"/>
        </w:tabs>
        <w:spacing w:after="120"/>
        <w:jc w:val="both"/>
        <w:rPr>
          <w:rFonts w:ascii="Tahoma" w:hAnsi="Tahoma" w:cs="Tahoma"/>
          <w:color w:val="00B050"/>
          <w:sz w:val="20"/>
        </w:rPr>
      </w:pPr>
    </w:p>
    <w:p w:rsidR="00780805" w:rsidRPr="008909B7" w:rsidRDefault="00780805" w:rsidP="00C424BE">
      <w:pPr>
        <w:keepNext/>
        <w:tabs>
          <w:tab w:val="left" w:pos="8505"/>
        </w:tabs>
        <w:spacing w:after="120"/>
        <w:jc w:val="both"/>
        <w:rPr>
          <w:rFonts w:ascii="Tahoma" w:hAnsi="Tahoma" w:cs="Tahoma"/>
          <w:color w:val="00B050"/>
          <w:sz w:val="20"/>
        </w:rPr>
      </w:pPr>
    </w:p>
    <w:sectPr w:rsidR="00780805" w:rsidRPr="00890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F0A"/>
    <w:multiLevelType w:val="hybridMultilevel"/>
    <w:tmpl w:val="6D969E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E4271B"/>
    <w:multiLevelType w:val="hybridMultilevel"/>
    <w:tmpl w:val="E71E1D7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4C"/>
    <w:rsid w:val="000110A1"/>
    <w:rsid w:val="00055F16"/>
    <w:rsid w:val="00077A12"/>
    <w:rsid w:val="001B26EF"/>
    <w:rsid w:val="001D5D69"/>
    <w:rsid w:val="00250CAF"/>
    <w:rsid w:val="002C1DEF"/>
    <w:rsid w:val="00374061"/>
    <w:rsid w:val="00390D4C"/>
    <w:rsid w:val="003E4F6F"/>
    <w:rsid w:val="003F0D6C"/>
    <w:rsid w:val="00432A7C"/>
    <w:rsid w:val="0047400E"/>
    <w:rsid w:val="006F4A49"/>
    <w:rsid w:val="00780805"/>
    <w:rsid w:val="007C094C"/>
    <w:rsid w:val="00884C0B"/>
    <w:rsid w:val="008909B7"/>
    <w:rsid w:val="008B4A9A"/>
    <w:rsid w:val="008D13BD"/>
    <w:rsid w:val="00AC2439"/>
    <w:rsid w:val="00B17138"/>
    <w:rsid w:val="00C151F9"/>
    <w:rsid w:val="00C424BE"/>
    <w:rsid w:val="00C83F0D"/>
    <w:rsid w:val="00CB793D"/>
    <w:rsid w:val="00D24667"/>
    <w:rsid w:val="00DC5CD7"/>
    <w:rsid w:val="00E05056"/>
    <w:rsid w:val="00E07B1A"/>
    <w:rsid w:val="00E505FD"/>
    <w:rsid w:val="00F03D89"/>
    <w:rsid w:val="00F04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6DC03-E37E-4512-973E-7218F5EE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label">
    <w:name w:val="label"/>
    <w:basedOn w:val="Privzetapisavaodstavka"/>
    <w:rsid w:val="0089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600">
      <w:bodyDiv w:val="1"/>
      <w:marLeft w:val="0"/>
      <w:marRight w:val="0"/>
      <w:marTop w:val="0"/>
      <w:marBottom w:val="0"/>
      <w:divBdr>
        <w:top w:val="none" w:sz="0" w:space="0" w:color="auto"/>
        <w:left w:val="none" w:sz="0" w:space="0" w:color="auto"/>
        <w:bottom w:val="none" w:sz="0" w:space="0" w:color="auto"/>
        <w:right w:val="none" w:sz="0" w:space="0" w:color="auto"/>
      </w:divBdr>
      <w:divsChild>
        <w:div w:id="1918899299">
          <w:marLeft w:val="-195"/>
          <w:marRight w:val="0"/>
          <w:marTop w:val="0"/>
          <w:marBottom w:val="0"/>
          <w:divBdr>
            <w:top w:val="none" w:sz="0" w:space="0" w:color="auto"/>
            <w:left w:val="none" w:sz="0" w:space="0" w:color="auto"/>
            <w:bottom w:val="none" w:sz="0" w:space="0" w:color="auto"/>
            <w:right w:val="none" w:sz="0" w:space="0" w:color="auto"/>
          </w:divBdr>
          <w:divsChild>
            <w:div w:id="617102723">
              <w:marLeft w:val="0"/>
              <w:marRight w:val="0"/>
              <w:marTop w:val="0"/>
              <w:marBottom w:val="0"/>
              <w:divBdr>
                <w:top w:val="none" w:sz="0" w:space="0" w:color="auto"/>
                <w:left w:val="none" w:sz="0" w:space="0" w:color="auto"/>
                <w:bottom w:val="none" w:sz="0" w:space="0" w:color="auto"/>
                <w:right w:val="none" w:sz="0" w:space="0" w:color="auto"/>
              </w:divBdr>
            </w:div>
          </w:divsChild>
        </w:div>
        <w:div w:id="1340766428">
          <w:marLeft w:val="-195"/>
          <w:marRight w:val="0"/>
          <w:marTop w:val="0"/>
          <w:marBottom w:val="0"/>
          <w:divBdr>
            <w:top w:val="none" w:sz="0" w:space="0" w:color="auto"/>
            <w:left w:val="none" w:sz="0" w:space="0" w:color="auto"/>
            <w:bottom w:val="none" w:sz="0" w:space="0" w:color="auto"/>
            <w:right w:val="none" w:sz="0" w:space="0" w:color="auto"/>
          </w:divBdr>
          <w:divsChild>
            <w:div w:id="643504705">
              <w:marLeft w:val="0"/>
              <w:marRight w:val="0"/>
              <w:marTop w:val="0"/>
              <w:marBottom w:val="0"/>
              <w:divBdr>
                <w:top w:val="none" w:sz="0" w:space="0" w:color="auto"/>
                <w:left w:val="none" w:sz="0" w:space="0" w:color="auto"/>
                <w:bottom w:val="none" w:sz="0" w:space="0" w:color="auto"/>
                <w:right w:val="none" w:sz="0" w:space="0" w:color="auto"/>
              </w:divBdr>
            </w:div>
          </w:divsChild>
        </w:div>
        <w:div w:id="2084717758">
          <w:marLeft w:val="-195"/>
          <w:marRight w:val="0"/>
          <w:marTop w:val="0"/>
          <w:marBottom w:val="0"/>
          <w:divBdr>
            <w:top w:val="none" w:sz="0" w:space="0" w:color="auto"/>
            <w:left w:val="none" w:sz="0" w:space="0" w:color="auto"/>
            <w:bottom w:val="none" w:sz="0" w:space="0" w:color="auto"/>
            <w:right w:val="none" w:sz="0" w:space="0" w:color="auto"/>
          </w:divBdr>
          <w:divsChild>
            <w:div w:id="698042316">
              <w:marLeft w:val="0"/>
              <w:marRight w:val="0"/>
              <w:marTop w:val="0"/>
              <w:marBottom w:val="0"/>
              <w:divBdr>
                <w:top w:val="none" w:sz="0" w:space="0" w:color="auto"/>
                <w:left w:val="none" w:sz="0" w:space="0" w:color="auto"/>
                <w:bottom w:val="none" w:sz="0" w:space="0" w:color="auto"/>
                <w:right w:val="none" w:sz="0" w:space="0" w:color="auto"/>
              </w:divBdr>
            </w:div>
          </w:divsChild>
        </w:div>
        <w:div w:id="133447338">
          <w:marLeft w:val="-195"/>
          <w:marRight w:val="0"/>
          <w:marTop w:val="0"/>
          <w:marBottom w:val="0"/>
          <w:divBdr>
            <w:top w:val="none" w:sz="0" w:space="0" w:color="auto"/>
            <w:left w:val="none" w:sz="0" w:space="0" w:color="auto"/>
            <w:bottom w:val="none" w:sz="0" w:space="0" w:color="auto"/>
            <w:right w:val="none" w:sz="0" w:space="0" w:color="auto"/>
          </w:divBdr>
          <w:divsChild>
            <w:div w:id="933826715">
              <w:marLeft w:val="0"/>
              <w:marRight w:val="0"/>
              <w:marTop w:val="0"/>
              <w:marBottom w:val="0"/>
              <w:divBdr>
                <w:top w:val="none" w:sz="0" w:space="0" w:color="auto"/>
                <w:left w:val="none" w:sz="0" w:space="0" w:color="auto"/>
                <w:bottom w:val="none" w:sz="0" w:space="0" w:color="auto"/>
                <w:right w:val="none" w:sz="0" w:space="0" w:color="auto"/>
              </w:divBdr>
            </w:div>
          </w:divsChild>
        </w:div>
        <w:div w:id="2104261733">
          <w:marLeft w:val="-195"/>
          <w:marRight w:val="0"/>
          <w:marTop w:val="0"/>
          <w:marBottom w:val="0"/>
          <w:divBdr>
            <w:top w:val="none" w:sz="0" w:space="0" w:color="auto"/>
            <w:left w:val="none" w:sz="0" w:space="0" w:color="auto"/>
            <w:bottom w:val="none" w:sz="0" w:space="0" w:color="auto"/>
            <w:right w:val="none" w:sz="0" w:space="0" w:color="auto"/>
          </w:divBdr>
          <w:divsChild>
            <w:div w:id="479929320">
              <w:marLeft w:val="0"/>
              <w:marRight w:val="0"/>
              <w:marTop w:val="0"/>
              <w:marBottom w:val="0"/>
              <w:divBdr>
                <w:top w:val="none" w:sz="0" w:space="0" w:color="auto"/>
                <w:left w:val="none" w:sz="0" w:space="0" w:color="auto"/>
                <w:bottom w:val="none" w:sz="0" w:space="0" w:color="auto"/>
                <w:right w:val="none" w:sz="0" w:space="0" w:color="auto"/>
              </w:divBdr>
            </w:div>
          </w:divsChild>
        </w:div>
        <w:div w:id="1830636043">
          <w:marLeft w:val="-195"/>
          <w:marRight w:val="0"/>
          <w:marTop w:val="0"/>
          <w:marBottom w:val="0"/>
          <w:divBdr>
            <w:top w:val="none" w:sz="0" w:space="0" w:color="auto"/>
            <w:left w:val="none" w:sz="0" w:space="0" w:color="auto"/>
            <w:bottom w:val="none" w:sz="0" w:space="0" w:color="auto"/>
            <w:right w:val="none" w:sz="0" w:space="0" w:color="auto"/>
          </w:divBdr>
          <w:divsChild>
            <w:div w:id="1234395562">
              <w:marLeft w:val="0"/>
              <w:marRight w:val="0"/>
              <w:marTop w:val="0"/>
              <w:marBottom w:val="0"/>
              <w:divBdr>
                <w:top w:val="none" w:sz="0" w:space="0" w:color="auto"/>
                <w:left w:val="none" w:sz="0" w:space="0" w:color="auto"/>
                <w:bottom w:val="none" w:sz="0" w:space="0" w:color="auto"/>
                <w:right w:val="none" w:sz="0" w:space="0" w:color="auto"/>
              </w:divBdr>
            </w:div>
          </w:divsChild>
        </w:div>
        <w:div w:id="1423573603">
          <w:marLeft w:val="-195"/>
          <w:marRight w:val="0"/>
          <w:marTop w:val="0"/>
          <w:marBottom w:val="0"/>
          <w:divBdr>
            <w:top w:val="none" w:sz="0" w:space="0" w:color="auto"/>
            <w:left w:val="none" w:sz="0" w:space="0" w:color="auto"/>
            <w:bottom w:val="none" w:sz="0" w:space="0" w:color="auto"/>
            <w:right w:val="none" w:sz="0" w:space="0" w:color="auto"/>
          </w:divBdr>
          <w:divsChild>
            <w:div w:id="4371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42076">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58380611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805270679">
      <w:bodyDiv w:val="1"/>
      <w:marLeft w:val="0"/>
      <w:marRight w:val="0"/>
      <w:marTop w:val="0"/>
      <w:marBottom w:val="0"/>
      <w:divBdr>
        <w:top w:val="none" w:sz="0" w:space="0" w:color="auto"/>
        <w:left w:val="none" w:sz="0" w:space="0" w:color="auto"/>
        <w:bottom w:val="none" w:sz="0" w:space="0" w:color="auto"/>
        <w:right w:val="none" w:sz="0" w:space="0" w:color="auto"/>
      </w:divBdr>
    </w:div>
    <w:div w:id="940794989">
      <w:bodyDiv w:val="1"/>
      <w:marLeft w:val="0"/>
      <w:marRight w:val="0"/>
      <w:marTop w:val="0"/>
      <w:marBottom w:val="0"/>
      <w:divBdr>
        <w:top w:val="none" w:sz="0" w:space="0" w:color="auto"/>
        <w:left w:val="none" w:sz="0" w:space="0" w:color="auto"/>
        <w:bottom w:val="none" w:sz="0" w:space="0" w:color="auto"/>
        <w:right w:val="none" w:sz="0" w:space="0" w:color="auto"/>
      </w:divBdr>
    </w:div>
    <w:div w:id="1050499978">
      <w:bodyDiv w:val="1"/>
      <w:marLeft w:val="0"/>
      <w:marRight w:val="0"/>
      <w:marTop w:val="0"/>
      <w:marBottom w:val="0"/>
      <w:divBdr>
        <w:top w:val="none" w:sz="0" w:space="0" w:color="auto"/>
        <w:left w:val="none" w:sz="0" w:space="0" w:color="auto"/>
        <w:bottom w:val="none" w:sz="0" w:space="0" w:color="auto"/>
        <w:right w:val="none" w:sz="0" w:space="0" w:color="auto"/>
      </w:divBdr>
    </w:div>
    <w:div w:id="1141533350">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17011">
      <w:bodyDiv w:val="1"/>
      <w:marLeft w:val="0"/>
      <w:marRight w:val="0"/>
      <w:marTop w:val="0"/>
      <w:marBottom w:val="0"/>
      <w:divBdr>
        <w:top w:val="none" w:sz="0" w:space="0" w:color="auto"/>
        <w:left w:val="none" w:sz="0" w:space="0" w:color="auto"/>
        <w:bottom w:val="none" w:sz="0" w:space="0" w:color="auto"/>
        <w:right w:val="none" w:sz="0" w:space="0" w:color="auto"/>
      </w:divBdr>
    </w:div>
    <w:div w:id="1373307147">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 w:id="1635915407">
      <w:bodyDiv w:val="1"/>
      <w:marLeft w:val="0"/>
      <w:marRight w:val="0"/>
      <w:marTop w:val="0"/>
      <w:marBottom w:val="0"/>
      <w:divBdr>
        <w:top w:val="none" w:sz="0" w:space="0" w:color="auto"/>
        <w:left w:val="none" w:sz="0" w:space="0" w:color="auto"/>
        <w:bottom w:val="none" w:sz="0" w:space="0" w:color="auto"/>
        <w:right w:val="none" w:sz="0" w:space="0" w:color="auto"/>
      </w:divBdr>
    </w:div>
    <w:div w:id="1891072050">
      <w:bodyDiv w:val="1"/>
      <w:marLeft w:val="0"/>
      <w:marRight w:val="0"/>
      <w:marTop w:val="0"/>
      <w:marBottom w:val="0"/>
      <w:divBdr>
        <w:top w:val="none" w:sz="0" w:space="0" w:color="auto"/>
        <w:left w:val="none" w:sz="0" w:space="0" w:color="auto"/>
        <w:bottom w:val="none" w:sz="0" w:space="0" w:color="auto"/>
        <w:right w:val="none" w:sz="0" w:space="0" w:color="auto"/>
      </w:divBdr>
      <w:divsChild>
        <w:div w:id="2064980723">
          <w:marLeft w:val="-195"/>
          <w:marRight w:val="0"/>
          <w:marTop w:val="0"/>
          <w:marBottom w:val="0"/>
          <w:divBdr>
            <w:top w:val="none" w:sz="0" w:space="0" w:color="auto"/>
            <w:left w:val="none" w:sz="0" w:space="0" w:color="auto"/>
            <w:bottom w:val="none" w:sz="0" w:space="0" w:color="auto"/>
            <w:right w:val="none" w:sz="0" w:space="0" w:color="auto"/>
          </w:divBdr>
          <w:divsChild>
            <w:div w:id="3107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1C9E-E4D8-4BDF-85AE-9B8274DD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Uroš Pečaver</cp:lastModifiedBy>
  <cp:revision>3</cp:revision>
  <dcterms:created xsi:type="dcterms:W3CDTF">2019-12-23T08:48:00Z</dcterms:created>
  <dcterms:modified xsi:type="dcterms:W3CDTF">2019-12-24T11:10:00Z</dcterms:modified>
</cp:coreProperties>
</file>