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9C" w:rsidRPr="009F4FFF" w:rsidRDefault="00B8409C" w:rsidP="000557A8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3D4DCA">
        <w:rPr>
          <w:rFonts w:ascii="Tahoma" w:hAnsi="Tahoma" w:cs="Tahoma"/>
          <w:sz w:val="20"/>
          <w:lang w:val="en-US"/>
        </w:rPr>
        <w:t>26</w:t>
      </w:r>
      <w:r w:rsidR="00527CAB">
        <w:rPr>
          <w:rFonts w:ascii="Tahoma" w:hAnsi="Tahoma" w:cs="Tahoma"/>
          <w:sz w:val="20"/>
          <w:lang w:val="en-US"/>
        </w:rPr>
        <w:t>.0</w:t>
      </w:r>
      <w:r w:rsidR="003D4DCA">
        <w:rPr>
          <w:rFonts w:ascii="Tahoma" w:hAnsi="Tahoma" w:cs="Tahoma"/>
          <w:sz w:val="20"/>
          <w:lang w:val="en-US"/>
        </w:rPr>
        <w:t>7</w:t>
      </w:r>
      <w:r w:rsidR="004D3E89">
        <w:rPr>
          <w:rFonts w:ascii="Tahoma" w:hAnsi="Tahoma" w:cs="Tahoma"/>
          <w:sz w:val="20"/>
          <w:lang w:val="en-US"/>
        </w:rPr>
        <w:t>.201</w:t>
      </w:r>
      <w:r w:rsidR="005264CA">
        <w:rPr>
          <w:rFonts w:ascii="Tahoma" w:hAnsi="Tahoma" w:cs="Tahoma"/>
          <w:sz w:val="20"/>
          <w:lang w:val="en-US"/>
        </w:rPr>
        <w:t>8</w:t>
      </w:r>
    </w:p>
    <w:p w:rsidR="00B8409C" w:rsidRPr="009F4FFF" w:rsidRDefault="00B8409C" w:rsidP="000557A8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0557A8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0557A8">
      <w:pPr>
        <w:keepNext/>
        <w:rPr>
          <w:rFonts w:ascii="Tahoma" w:hAnsi="Tahoma" w:cs="Tahoma"/>
          <w:sz w:val="20"/>
        </w:rPr>
      </w:pPr>
    </w:p>
    <w:p w:rsidR="009F166F" w:rsidRPr="00F81FCE" w:rsidRDefault="00B366C6" w:rsidP="000557A8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="009F166F">
        <w:rPr>
          <w:rFonts w:ascii="Tahoma" w:hAnsi="Tahoma" w:cs="Tahoma"/>
          <w:bCs/>
          <w:sz w:val="20"/>
        </w:rPr>
        <w:t>osredujemo vam odgovor</w:t>
      </w:r>
      <w:r w:rsidR="0010611D">
        <w:rPr>
          <w:rFonts w:ascii="Tahoma" w:hAnsi="Tahoma" w:cs="Tahoma"/>
          <w:bCs/>
          <w:sz w:val="20"/>
        </w:rPr>
        <w:t xml:space="preserve"> na vprašanje gospodarskega subjekta</w:t>
      </w:r>
      <w:r w:rsidR="009F166F">
        <w:rPr>
          <w:rFonts w:ascii="Tahoma" w:hAnsi="Tahoma" w:cs="Tahoma"/>
          <w:bCs/>
          <w:sz w:val="20"/>
        </w:rPr>
        <w:t xml:space="preserve"> za javno naročilo št. </w:t>
      </w:r>
      <w:r w:rsidR="003D4DCA">
        <w:rPr>
          <w:rFonts w:ascii="Tahoma" w:hAnsi="Tahoma" w:cs="Tahoma"/>
          <w:bCs/>
          <w:sz w:val="20"/>
        </w:rPr>
        <w:t>JHL</w:t>
      </w:r>
      <w:r w:rsidR="0010611D">
        <w:rPr>
          <w:rFonts w:ascii="Tahoma" w:hAnsi="Tahoma" w:cs="Tahoma"/>
          <w:bCs/>
          <w:sz w:val="20"/>
        </w:rPr>
        <w:t>-</w:t>
      </w:r>
      <w:r w:rsidR="00F81FCE">
        <w:rPr>
          <w:rFonts w:ascii="Tahoma" w:hAnsi="Tahoma" w:cs="Tahoma"/>
          <w:bCs/>
          <w:sz w:val="20"/>
        </w:rPr>
        <w:t>17</w:t>
      </w:r>
      <w:r w:rsidR="004D3E89">
        <w:rPr>
          <w:rFonts w:ascii="Tahoma" w:hAnsi="Tahoma" w:cs="Tahoma"/>
          <w:bCs/>
          <w:sz w:val="20"/>
        </w:rPr>
        <w:t>/1</w:t>
      </w:r>
      <w:r w:rsidR="00F81FCE">
        <w:rPr>
          <w:rFonts w:ascii="Tahoma" w:hAnsi="Tahoma" w:cs="Tahoma"/>
          <w:bCs/>
          <w:sz w:val="20"/>
        </w:rPr>
        <w:t>8</w:t>
      </w:r>
      <w:r w:rsidR="004D3E89">
        <w:rPr>
          <w:rFonts w:ascii="Tahoma" w:hAnsi="Tahoma" w:cs="Tahoma"/>
          <w:bCs/>
          <w:sz w:val="20"/>
        </w:rPr>
        <w:t xml:space="preserve"> </w:t>
      </w:r>
      <w:r w:rsidR="003D4DCA" w:rsidRPr="003D4DCA">
        <w:rPr>
          <w:rFonts w:ascii="Tahoma" w:hAnsi="Tahoma" w:cs="Tahoma"/>
          <w:bCs/>
          <w:sz w:val="20"/>
        </w:rPr>
        <w:t>NAJEM PROGRAMSKE OPREME MICROSOFT PO LICENČNI POGODBI »ENT</w:t>
      </w:r>
      <w:r w:rsidR="003D4DCA">
        <w:rPr>
          <w:rFonts w:ascii="Tahoma" w:hAnsi="Tahoma" w:cs="Tahoma"/>
          <w:bCs/>
          <w:sz w:val="20"/>
        </w:rPr>
        <w:t>ERPRISE AGREEMENT SUBSCRIPTION«</w:t>
      </w:r>
      <w:r w:rsidR="009F166F" w:rsidRPr="009B7791">
        <w:rPr>
          <w:rFonts w:ascii="Tahoma" w:hAnsi="Tahoma" w:cs="Tahoma"/>
          <w:bCs/>
          <w:sz w:val="20"/>
        </w:rPr>
        <w:t>, ki</w:t>
      </w:r>
      <w:r w:rsidR="0010611D">
        <w:rPr>
          <w:rFonts w:ascii="Tahoma" w:hAnsi="Tahoma" w:cs="Tahoma"/>
          <w:bCs/>
          <w:sz w:val="20"/>
        </w:rPr>
        <w:t xml:space="preserve"> smo ga</w:t>
      </w:r>
      <w:r w:rsidR="009F166F">
        <w:rPr>
          <w:rFonts w:ascii="Tahoma" w:hAnsi="Tahoma" w:cs="Tahoma"/>
          <w:bCs/>
          <w:sz w:val="20"/>
        </w:rPr>
        <w:t xml:space="preserve"> prejeli </w:t>
      </w:r>
      <w:r w:rsidR="009B7791">
        <w:rPr>
          <w:rFonts w:ascii="Tahoma" w:hAnsi="Tahoma" w:cs="Tahoma"/>
          <w:bCs/>
          <w:sz w:val="20"/>
        </w:rPr>
        <w:t>preko Portala javnih naročil</w:t>
      </w:r>
      <w:r w:rsidR="009F166F">
        <w:rPr>
          <w:rFonts w:ascii="Tahoma" w:hAnsi="Tahoma" w:cs="Tahoma"/>
          <w:bCs/>
          <w:sz w:val="20"/>
        </w:rPr>
        <w:t>.</w:t>
      </w:r>
    </w:p>
    <w:p w:rsidR="001C7004" w:rsidRPr="009F4FFF" w:rsidRDefault="001C7004" w:rsidP="000557A8">
      <w:pPr>
        <w:keepNext/>
        <w:tabs>
          <w:tab w:val="left" w:pos="8505"/>
        </w:tabs>
        <w:rPr>
          <w:rFonts w:ascii="Tahoma" w:hAnsi="Tahoma" w:cs="Tahoma"/>
          <w:bCs/>
          <w:sz w:val="20"/>
        </w:rPr>
      </w:pPr>
    </w:p>
    <w:p w:rsidR="00821F95" w:rsidRPr="009F166F" w:rsidRDefault="00821F95" w:rsidP="000557A8">
      <w:pPr>
        <w:keepNext/>
        <w:jc w:val="both"/>
        <w:rPr>
          <w:rFonts w:ascii="Tahoma" w:hAnsi="Tahoma" w:cs="Tahoma"/>
          <w:color w:val="FF0000"/>
          <w:sz w:val="20"/>
        </w:rPr>
      </w:pPr>
      <w:r w:rsidRPr="009F166F">
        <w:rPr>
          <w:rFonts w:ascii="Tahoma" w:hAnsi="Tahoma" w:cs="Tahoma"/>
          <w:color w:val="FF0000"/>
          <w:sz w:val="20"/>
        </w:rPr>
        <w:t xml:space="preserve">VPRAŠANJE: </w:t>
      </w:r>
    </w:p>
    <w:p w:rsidR="005264CA" w:rsidRDefault="003D4DCA" w:rsidP="000557A8">
      <w:pPr>
        <w:keepNext/>
        <w:rPr>
          <w:rFonts w:ascii="Tahoma" w:hAnsi="Tahoma" w:cs="Tahoma"/>
          <w:bCs/>
          <w:sz w:val="20"/>
        </w:rPr>
      </w:pPr>
      <w:r w:rsidRPr="003D4DCA">
        <w:rPr>
          <w:rFonts w:ascii="Tahoma" w:hAnsi="Tahoma" w:cs="Tahoma"/>
          <w:bCs/>
          <w:sz w:val="20"/>
        </w:rPr>
        <w:t>Pozdravljeni,</w:t>
      </w:r>
      <w:r w:rsidRPr="003D4DCA">
        <w:rPr>
          <w:rFonts w:ascii="Tahoma" w:hAnsi="Tahoma" w:cs="Tahoma"/>
          <w:bCs/>
          <w:sz w:val="20"/>
        </w:rPr>
        <w:br/>
        <w:t>1. V tehnični specifikaciji je za 4 produkte v prvem letu količina nič. Za zagotovitev cene mora bit vsaj 1 kos v prvem letu.</w:t>
      </w:r>
      <w:r>
        <w:rPr>
          <w:rFonts w:ascii="Tahoma" w:hAnsi="Tahoma" w:cs="Tahoma"/>
          <w:bCs/>
          <w:sz w:val="20"/>
        </w:rPr>
        <w:t xml:space="preserve"> </w:t>
      </w:r>
      <w:r w:rsidRPr="003D4DCA">
        <w:rPr>
          <w:rFonts w:ascii="Tahoma" w:hAnsi="Tahoma" w:cs="Tahoma"/>
          <w:bCs/>
          <w:sz w:val="20"/>
        </w:rPr>
        <w:t>Predlagamo da se specifikacija ustrezno dopolni količina v prvem letu na 1 kos za naslednje produkte:</w:t>
      </w:r>
      <w:r w:rsidRPr="003D4DCA">
        <w:rPr>
          <w:rFonts w:ascii="Tahoma" w:hAnsi="Tahoma" w:cs="Tahoma"/>
          <w:bCs/>
          <w:sz w:val="20"/>
        </w:rPr>
        <w:br/>
        <w:t xml:space="preserve">269-12445 </w:t>
      </w:r>
      <w:proofErr w:type="spellStart"/>
      <w:r w:rsidRPr="003D4DCA">
        <w:rPr>
          <w:rFonts w:ascii="Tahoma" w:hAnsi="Tahoma" w:cs="Tahoma"/>
          <w:bCs/>
          <w:sz w:val="20"/>
        </w:rPr>
        <w:t>OfficeProPlus</w:t>
      </w:r>
      <w:proofErr w:type="spellEnd"/>
      <w:r w:rsidRPr="003D4DCA">
        <w:rPr>
          <w:rFonts w:ascii="Tahoma" w:hAnsi="Tahoma" w:cs="Tahoma"/>
          <w:bCs/>
          <w:sz w:val="20"/>
        </w:rPr>
        <w:t xml:space="preserve"> ALNG </w:t>
      </w:r>
      <w:proofErr w:type="spellStart"/>
      <w:r w:rsidRPr="003D4DCA">
        <w:rPr>
          <w:rFonts w:ascii="Tahoma" w:hAnsi="Tahoma" w:cs="Tahoma"/>
          <w:bCs/>
          <w:sz w:val="20"/>
        </w:rPr>
        <w:t>LicSAPk</w:t>
      </w:r>
      <w:proofErr w:type="spellEnd"/>
      <w:r w:rsidRPr="003D4DCA">
        <w:rPr>
          <w:rFonts w:ascii="Tahoma" w:hAnsi="Tahoma" w:cs="Tahoma"/>
          <w:bCs/>
          <w:sz w:val="20"/>
        </w:rPr>
        <w:t xml:space="preserve"> MVL </w:t>
      </w:r>
      <w:proofErr w:type="spellStart"/>
      <w:r w:rsidRPr="003D4DCA">
        <w:rPr>
          <w:rFonts w:ascii="Tahoma" w:hAnsi="Tahoma" w:cs="Tahoma"/>
          <w:bCs/>
          <w:sz w:val="20"/>
        </w:rPr>
        <w:t>Pltfrm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r w:rsidRPr="003D4DCA">
        <w:rPr>
          <w:rFonts w:ascii="Tahoma" w:hAnsi="Tahoma" w:cs="Tahoma"/>
          <w:bCs/>
          <w:sz w:val="20"/>
        </w:rPr>
        <w:br/>
        <w:t xml:space="preserve">CW2-00309 </w:t>
      </w:r>
      <w:proofErr w:type="spellStart"/>
      <w:r w:rsidRPr="003D4DCA">
        <w:rPr>
          <w:rFonts w:ascii="Tahoma" w:hAnsi="Tahoma" w:cs="Tahoma"/>
          <w:bCs/>
          <w:sz w:val="20"/>
        </w:rPr>
        <w:t>WinEntforSA</w:t>
      </w:r>
      <w:proofErr w:type="spellEnd"/>
      <w:r w:rsidRPr="003D4DCA">
        <w:rPr>
          <w:rFonts w:ascii="Tahoma" w:hAnsi="Tahoma" w:cs="Tahoma"/>
          <w:bCs/>
          <w:sz w:val="20"/>
        </w:rPr>
        <w:t xml:space="preserve"> ALNG </w:t>
      </w:r>
      <w:proofErr w:type="spellStart"/>
      <w:r w:rsidRPr="003D4DCA">
        <w:rPr>
          <w:rFonts w:ascii="Tahoma" w:hAnsi="Tahoma" w:cs="Tahoma"/>
          <w:bCs/>
          <w:sz w:val="20"/>
        </w:rPr>
        <w:t>UpgrdSAPk</w:t>
      </w:r>
      <w:proofErr w:type="spellEnd"/>
      <w:r w:rsidRPr="003D4DCA">
        <w:rPr>
          <w:rFonts w:ascii="Tahoma" w:hAnsi="Tahoma" w:cs="Tahoma"/>
          <w:bCs/>
          <w:sz w:val="20"/>
        </w:rPr>
        <w:t xml:space="preserve"> MVL </w:t>
      </w:r>
      <w:proofErr w:type="spellStart"/>
      <w:r w:rsidRPr="003D4DCA">
        <w:rPr>
          <w:rFonts w:ascii="Tahoma" w:hAnsi="Tahoma" w:cs="Tahoma"/>
          <w:bCs/>
          <w:sz w:val="20"/>
        </w:rPr>
        <w:t>Pltfrm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r w:rsidRPr="003D4DCA">
        <w:rPr>
          <w:rFonts w:ascii="Tahoma" w:hAnsi="Tahoma" w:cs="Tahoma"/>
          <w:bCs/>
          <w:sz w:val="20"/>
        </w:rPr>
        <w:br/>
        <w:t xml:space="preserve">76A-00010 </w:t>
      </w:r>
      <w:proofErr w:type="spellStart"/>
      <w:r w:rsidRPr="003D4DCA">
        <w:rPr>
          <w:rFonts w:ascii="Tahoma" w:hAnsi="Tahoma" w:cs="Tahoma"/>
          <w:bCs/>
          <w:sz w:val="20"/>
        </w:rPr>
        <w:t>EntCAL</w:t>
      </w:r>
      <w:proofErr w:type="spellEnd"/>
      <w:r w:rsidRPr="003D4DCA">
        <w:rPr>
          <w:rFonts w:ascii="Tahoma" w:hAnsi="Tahoma" w:cs="Tahoma"/>
          <w:bCs/>
          <w:sz w:val="20"/>
        </w:rPr>
        <w:t xml:space="preserve"> ALNG </w:t>
      </w:r>
      <w:proofErr w:type="spellStart"/>
      <w:r w:rsidRPr="003D4DCA">
        <w:rPr>
          <w:rFonts w:ascii="Tahoma" w:hAnsi="Tahoma" w:cs="Tahoma"/>
          <w:bCs/>
          <w:sz w:val="20"/>
        </w:rPr>
        <w:t>LicSAPk</w:t>
      </w:r>
      <w:proofErr w:type="spellEnd"/>
      <w:r w:rsidRPr="003D4DCA">
        <w:rPr>
          <w:rFonts w:ascii="Tahoma" w:hAnsi="Tahoma" w:cs="Tahoma"/>
          <w:bCs/>
          <w:sz w:val="20"/>
        </w:rPr>
        <w:t xml:space="preserve"> MVL </w:t>
      </w:r>
      <w:proofErr w:type="spellStart"/>
      <w:r w:rsidRPr="003D4DCA">
        <w:rPr>
          <w:rFonts w:ascii="Tahoma" w:hAnsi="Tahoma" w:cs="Tahoma"/>
          <w:bCs/>
          <w:sz w:val="20"/>
        </w:rPr>
        <w:t>Pltfrm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proofErr w:type="spellStart"/>
      <w:r w:rsidRPr="003D4DCA">
        <w:rPr>
          <w:rFonts w:ascii="Tahoma" w:hAnsi="Tahoma" w:cs="Tahoma"/>
          <w:bCs/>
          <w:sz w:val="20"/>
        </w:rPr>
        <w:t>UsrCAL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proofErr w:type="spellStart"/>
      <w:r w:rsidRPr="003D4DCA">
        <w:rPr>
          <w:rFonts w:ascii="Tahoma" w:hAnsi="Tahoma" w:cs="Tahoma"/>
          <w:bCs/>
          <w:sz w:val="20"/>
        </w:rPr>
        <w:t>wSrvcs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r w:rsidRPr="003D4DCA">
        <w:rPr>
          <w:rFonts w:ascii="Tahoma" w:hAnsi="Tahoma" w:cs="Tahoma"/>
          <w:bCs/>
          <w:sz w:val="20"/>
        </w:rPr>
        <w:br/>
        <w:t xml:space="preserve">WSB-00068 </w:t>
      </w:r>
      <w:proofErr w:type="spellStart"/>
      <w:r w:rsidRPr="003D4DCA">
        <w:rPr>
          <w:rFonts w:ascii="Tahoma" w:hAnsi="Tahoma" w:cs="Tahoma"/>
          <w:bCs/>
          <w:sz w:val="20"/>
        </w:rPr>
        <w:t>DsktpOptmztnPkforSA</w:t>
      </w:r>
      <w:proofErr w:type="spellEnd"/>
      <w:r w:rsidRPr="003D4DCA">
        <w:rPr>
          <w:rFonts w:ascii="Tahoma" w:hAnsi="Tahoma" w:cs="Tahoma"/>
          <w:bCs/>
          <w:sz w:val="20"/>
        </w:rPr>
        <w:t xml:space="preserve"> ALNG </w:t>
      </w:r>
      <w:proofErr w:type="spellStart"/>
      <w:r w:rsidRPr="003D4DCA">
        <w:rPr>
          <w:rFonts w:ascii="Tahoma" w:hAnsi="Tahoma" w:cs="Tahoma"/>
          <w:bCs/>
          <w:sz w:val="20"/>
        </w:rPr>
        <w:t>SubsVL</w:t>
      </w:r>
      <w:proofErr w:type="spellEnd"/>
      <w:r w:rsidRPr="003D4DCA">
        <w:rPr>
          <w:rFonts w:ascii="Tahoma" w:hAnsi="Tahoma" w:cs="Tahoma"/>
          <w:bCs/>
          <w:sz w:val="20"/>
        </w:rPr>
        <w:t xml:space="preserve"> MVL </w:t>
      </w:r>
      <w:proofErr w:type="spellStart"/>
      <w:r w:rsidRPr="003D4DCA">
        <w:rPr>
          <w:rFonts w:ascii="Tahoma" w:hAnsi="Tahoma" w:cs="Tahoma"/>
          <w:bCs/>
          <w:sz w:val="20"/>
        </w:rPr>
        <w:t>PerDvc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proofErr w:type="spellStart"/>
      <w:r w:rsidRPr="003D4DCA">
        <w:rPr>
          <w:rFonts w:ascii="Tahoma" w:hAnsi="Tahoma" w:cs="Tahoma"/>
          <w:bCs/>
          <w:sz w:val="20"/>
        </w:rPr>
        <w:t>forWinSA</w:t>
      </w:r>
      <w:proofErr w:type="spellEnd"/>
      <w:r w:rsidRPr="003D4DCA">
        <w:rPr>
          <w:rFonts w:ascii="Tahoma" w:hAnsi="Tahoma" w:cs="Tahoma"/>
          <w:bCs/>
          <w:sz w:val="20"/>
        </w:rPr>
        <w:t xml:space="preserve"> </w:t>
      </w:r>
      <w:r w:rsidRPr="003D4DCA">
        <w:rPr>
          <w:rFonts w:ascii="Tahoma" w:hAnsi="Tahoma" w:cs="Tahoma"/>
          <w:bCs/>
          <w:sz w:val="20"/>
        </w:rPr>
        <w:br/>
      </w:r>
      <w:r w:rsidRPr="003D4DCA">
        <w:rPr>
          <w:rFonts w:ascii="Tahoma" w:hAnsi="Tahoma" w:cs="Tahoma"/>
          <w:bCs/>
          <w:sz w:val="20"/>
        </w:rPr>
        <w:br/>
        <w:t xml:space="preserve">2. Obrazca predračuna ni v razpisu. </w:t>
      </w:r>
      <w:r w:rsidRPr="003D4DCA">
        <w:rPr>
          <w:rFonts w:ascii="Tahoma" w:hAnsi="Tahoma" w:cs="Tahoma"/>
          <w:bCs/>
          <w:sz w:val="20"/>
        </w:rPr>
        <w:br/>
        <w:t>Prosimo za pojasnilo ali boste predračun zagotovili z vaše strani ali ga ponudnik naredi sam v poljubni obliki?</w:t>
      </w:r>
      <w:r w:rsidRPr="003D4DCA">
        <w:rPr>
          <w:rFonts w:ascii="Tahoma" w:hAnsi="Tahoma" w:cs="Tahoma"/>
          <w:bCs/>
          <w:sz w:val="20"/>
        </w:rPr>
        <w:br/>
      </w:r>
      <w:r w:rsidRPr="003D4DCA">
        <w:rPr>
          <w:rFonts w:ascii="Tahoma" w:hAnsi="Tahoma" w:cs="Tahoma"/>
          <w:bCs/>
          <w:sz w:val="20"/>
        </w:rPr>
        <w:br/>
        <w:t xml:space="preserve">3. V 6. členu osnutka okvirnega sporazuma pri naročanju opcijskih izdelkov ne moremo zagotoviti enakih pogojev pri naročanju opcijskih produktov. Za naročilo </w:t>
      </w:r>
      <w:proofErr w:type="spellStart"/>
      <w:r w:rsidRPr="003D4DCA">
        <w:rPr>
          <w:rFonts w:ascii="Tahoma" w:hAnsi="Tahoma" w:cs="Tahoma"/>
          <w:bCs/>
          <w:sz w:val="20"/>
        </w:rPr>
        <w:t>opcisjkih</w:t>
      </w:r>
      <w:proofErr w:type="spellEnd"/>
      <w:r w:rsidRPr="003D4DCA">
        <w:rPr>
          <w:rFonts w:ascii="Tahoma" w:hAnsi="Tahoma" w:cs="Tahoma"/>
          <w:bCs/>
          <w:sz w:val="20"/>
        </w:rPr>
        <w:t xml:space="preserve"> izdelkov, ki niso predmet prvotnega naročila licenčna politika ne omogoča fiksiranja pogojev. Aktualne priporočene cene so predmet sprememb, pogoji pa vezani na licenčno politiko. Ker ni možno zagotoviti zahtevam v 6. členu predlagamo da se drugi odstavek </w:t>
      </w:r>
      <w:proofErr w:type="spellStart"/>
      <w:r w:rsidRPr="003D4DCA">
        <w:rPr>
          <w:rFonts w:ascii="Tahoma" w:hAnsi="Tahoma" w:cs="Tahoma"/>
          <w:bCs/>
          <w:sz w:val="20"/>
        </w:rPr>
        <w:t>6.člena</w:t>
      </w:r>
      <w:proofErr w:type="spellEnd"/>
      <w:r w:rsidRPr="003D4DCA">
        <w:rPr>
          <w:rFonts w:ascii="Tahoma" w:hAnsi="Tahoma" w:cs="Tahoma"/>
          <w:bCs/>
          <w:sz w:val="20"/>
        </w:rPr>
        <w:t xml:space="preserve"> okvirnega sporazuma briše.</w:t>
      </w:r>
    </w:p>
    <w:p w:rsidR="000557A8" w:rsidRDefault="000557A8" w:rsidP="000557A8">
      <w:pPr>
        <w:keepNext/>
        <w:rPr>
          <w:rFonts w:ascii="Tahoma" w:hAnsi="Tahoma" w:cs="Tahoma"/>
          <w:bCs/>
          <w:sz w:val="20"/>
        </w:rPr>
      </w:pPr>
    </w:p>
    <w:p w:rsidR="00821F95" w:rsidRPr="00C149B1" w:rsidRDefault="00821F95" w:rsidP="000557A8">
      <w:pPr>
        <w:keepNext/>
        <w:jc w:val="both"/>
        <w:rPr>
          <w:rFonts w:ascii="Tahoma" w:hAnsi="Tahoma" w:cs="Tahoma"/>
          <w:color w:val="00B050"/>
          <w:sz w:val="20"/>
        </w:rPr>
      </w:pPr>
      <w:r w:rsidRPr="00C149B1">
        <w:rPr>
          <w:rFonts w:ascii="Tahoma" w:hAnsi="Tahoma" w:cs="Tahoma"/>
          <w:color w:val="00B050"/>
          <w:sz w:val="20"/>
        </w:rPr>
        <w:t xml:space="preserve">ODGOVOR: </w:t>
      </w:r>
    </w:p>
    <w:p w:rsidR="003D4DCA" w:rsidRDefault="003D4DCA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Ad1</w:t>
      </w:r>
    </w:p>
    <w:p w:rsidR="0010611D" w:rsidRDefault="003D4DCA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Naročnik je na svoji spletni strani objavil </w:t>
      </w:r>
      <w:r w:rsidR="000557A8">
        <w:rPr>
          <w:rFonts w:ascii="Tahoma" w:hAnsi="Tahoma" w:cs="Tahoma"/>
          <w:bCs/>
          <w:sz w:val="20"/>
        </w:rPr>
        <w:t>predračun.</w:t>
      </w:r>
    </w:p>
    <w:p w:rsidR="000557A8" w:rsidRDefault="000557A8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</w:p>
    <w:p w:rsidR="000557A8" w:rsidRDefault="000557A8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Ad2</w:t>
      </w:r>
    </w:p>
    <w:p w:rsidR="000557A8" w:rsidRDefault="000557A8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Naročnik je na svoji spletni strani objavil predračun</w:t>
      </w:r>
    </w:p>
    <w:p w:rsidR="000557A8" w:rsidRDefault="000557A8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</w:p>
    <w:p w:rsidR="000557A8" w:rsidRDefault="000557A8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Ad3</w:t>
      </w:r>
    </w:p>
    <w:p w:rsidR="000557A8" w:rsidRPr="0010611D" w:rsidRDefault="000557A8" w:rsidP="000557A8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Naročnik je črtal 2. odstavek 6. člena  okvirnega sporazuma in objavil popravek razpisne dokumentacije (za ta del).</w:t>
      </w:r>
    </w:p>
    <w:p w:rsidR="003F535B" w:rsidRDefault="003F535B" w:rsidP="000557A8">
      <w:pPr>
        <w:keepNext/>
        <w:jc w:val="both"/>
        <w:rPr>
          <w:rFonts w:ascii="Tahoma" w:hAnsi="Tahoma" w:cs="Tahoma"/>
          <w:color w:val="FF0000"/>
          <w:sz w:val="20"/>
        </w:rPr>
      </w:pPr>
    </w:p>
    <w:p w:rsidR="00624A8F" w:rsidRDefault="00624A8F" w:rsidP="000557A8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Ponudniki morajo pri pripravi ponudbe upoštevat</w:t>
      </w:r>
      <w:r w:rsidR="0010611D">
        <w:rPr>
          <w:rFonts w:ascii="Tahoma" w:hAnsi="Tahoma" w:cs="Tahoma"/>
          <w:bCs/>
          <w:sz w:val="20"/>
        </w:rPr>
        <w:t>i odgovor na vprašanje</w:t>
      </w:r>
      <w:r w:rsidR="00527CAB">
        <w:rPr>
          <w:rFonts w:ascii="Tahoma" w:hAnsi="Tahoma" w:cs="Tahoma"/>
          <w:bCs/>
          <w:sz w:val="20"/>
        </w:rPr>
        <w:t xml:space="preserve"> z dne </w:t>
      </w:r>
      <w:r w:rsidR="000557A8">
        <w:rPr>
          <w:rFonts w:ascii="Tahoma" w:hAnsi="Tahoma" w:cs="Tahoma"/>
          <w:bCs/>
          <w:sz w:val="20"/>
        </w:rPr>
        <w:t>26</w:t>
      </w:r>
      <w:r w:rsidR="00527CAB">
        <w:rPr>
          <w:rFonts w:ascii="Tahoma" w:hAnsi="Tahoma" w:cs="Tahoma"/>
          <w:bCs/>
          <w:sz w:val="20"/>
        </w:rPr>
        <w:t>.</w:t>
      </w:r>
      <w:r w:rsidR="000557A8">
        <w:rPr>
          <w:rFonts w:ascii="Tahoma" w:hAnsi="Tahoma" w:cs="Tahoma"/>
          <w:bCs/>
          <w:sz w:val="20"/>
        </w:rPr>
        <w:t>7</w:t>
      </w:r>
      <w:r w:rsidR="00527CAB">
        <w:rPr>
          <w:rFonts w:ascii="Tahoma" w:hAnsi="Tahoma" w:cs="Tahoma"/>
          <w:bCs/>
          <w:sz w:val="20"/>
        </w:rPr>
        <w:t>.</w:t>
      </w:r>
      <w:r w:rsidR="0010611D">
        <w:rPr>
          <w:rFonts w:ascii="Tahoma" w:hAnsi="Tahoma" w:cs="Tahoma"/>
          <w:bCs/>
          <w:sz w:val="20"/>
        </w:rPr>
        <w:t>201</w:t>
      </w:r>
      <w:r w:rsidR="00E52A00">
        <w:rPr>
          <w:rFonts w:ascii="Tahoma" w:hAnsi="Tahoma" w:cs="Tahoma"/>
          <w:bCs/>
          <w:sz w:val="20"/>
        </w:rPr>
        <w:t>8</w:t>
      </w:r>
      <w:r w:rsidR="0010611D">
        <w:rPr>
          <w:rFonts w:ascii="Tahoma" w:hAnsi="Tahoma" w:cs="Tahoma"/>
          <w:bCs/>
          <w:sz w:val="20"/>
        </w:rPr>
        <w:t>, ki je bil objavljen</w:t>
      </w:r>
      <w:r>
        <w:rPr>
          <w:rFonts w:ascii="Tahoma" w:hAnsi="Tahoma" w:cs="Tahoma"/>
          <w:bCs/>
          <w:sz w:val="20"/>
        </w:rPr>
        <w:t xml:space="preserve"> na spletni strani naročnika in na Portalu javnih naročil. </w:t>
      </w:r>
    </w:p>
    <w:p w:rsidR="00624A8F" w:rsidRDefault="00624A8F" w:rsidP="000557A8">
      <w:pPr>
        <w:keepNext/>
        <w:rPr>
          <w:rFonts w:ascii="Tahoma" w:hAnsi="Tahoma" w:cs="Tahoma"/>
          <w:bCs/>
          <w:sz w:val="20"/>
        </w:rPr>
      </w:pPr>
    </w:p>
    <w:p w:rsidR="001C7004" w:rsidRPr="009F4FFF" w:rsidRDefault="00B8409C" w:rsidP="000557A8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B8409C" w:rsidRPr="009F4FFF" w:rsidRDefault="00B8409C" w:rsidP="000557A8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FB07AA" w:rsidRDefault="00B8409C" w:rsidP="000557A8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Sektor za javna naročila</w:t>
      </w:r>
    </w:p>
    <w:p w:rsidR="00B366C6" w:rsidRDefault="00B8409C" w:rsidP="000557A8">
      <w:pPr>
        <w:keepNext/>
        <w:ind w:left="5387"/>
        <w:rPr>
          <w:rFonts w:ascii="Tahoma" w:hAnsi="Tahoma" w:cs="Tahoma"/>
          <w:sz w:val="20"/>
        </w:rPr>
      </w:pPr>
      <w:bookmarkStart w:id="0" w:name="_GoBack"/>
      <w:bookmarkEnd w:id="0"/>
      <w:r w:rsidRPr="009F4FFF">
        <w:rPr>
          <w:rFonts w:ascii="Tahoma" w:hAnsi="Tahoma" w:cs="Tahoma"/>
          <w:sz w:val="20"/>
        </w:rPr>
        <w:tab/>
      </w:r>
      <w:r w:rsidRPr="009F4FFF">
        <w:rPr>
          <w:rFonts w:ascii="Tahoma" w:hAnsi="Tahoma" w:cs="Tahoma"/>
          <w:sz w:val="20"/>
        </w:rPr>
        <w:tab/>
      </w:r>
    </w:p>
    <w:sectPr w:rsidR="00B366C6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AB" w:rsidRDefault="00527CAB">
      <w:r>
        <w:separator/>
      </w:r>
    </w:p>
  </w:endnote>
  <w:endnote w:type="continuationSeparator" w:id="0">
    <w:p w:rsidR="00527CAB" w:rsidRDefault="0052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B" w:rsidRDefault="00527CAB" w:rsidP="00B366C6">
    <w:pPr>
      <w:pStyle w:val="Noga"/>
      <w:jc w:val="right"/>
    </w:pPr>
  </w:p>
  <w:p w:rsidR="00527CAB" w:rsidRDefault="00527CAB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34F9F421" wp14:editId="741776CB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CAB" w:rsidRDefault="00527CAB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EC5F96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527CAB" w:rsidRDefault="00527CAB" w:rsidP="00B366C6">
    <w:pPr>
      <w:pStyle w:val="Noga"/>
      <w:jc w:val="center"/>
      <w:rPr>
        <w:sz w:val="16"/>
        <w:szCs w:val="16"/>
      </w:rPr>
    </w:pPr>
  </w:p>
  <w:p w:rsidR="00527CAB" w:rsidRDefault="00527CAB" w:rsidP="00B366C6">
    <w:pPr>
      <w:pStyle w:val="Noga"/>
      <w:jc w:val="center"/>
      <w:rPr>
        <w:sz w:val="16"/>
        <w:szCs w:val="16"/>
      </w:rPr>
    </w:pPr>
  </w:p>
  <w:p w:rsidR="00527CAB" w:rsidRPr="00394716" w:rsidRDefault="00527CAB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B" w:rsidRPr="00685234" w:rsidRDefault="00527CAB" w:rsidP="004D3E89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38780D78" wp14:editId="70A98E21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7CAB" w:rsidRPr="004D3E89" w:rsidRDefault="00527CAB" w:rsidP="004D3E8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AB" w:rsidRDefault="00527CAB">
      <w:r>
        <w:separator/>
      </w:r>
    </w:p>
  </w:footnote>
  <w:footnote w:type="continuationSeparator" w:id="0">
    <w:p w:rsidR="00527CAB" w:rsidRDefault="00527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B" w:rsidRDefault="00527CAB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17E8C444" wp14:editId="57BE2763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AB" w:rsidRDefault="00527CAB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43353DA9" wp14:editId="6C8B563B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6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37454"/>
    <w:rsid w:val="000517FE"/>
    <w:rsid w:val="000557A8"/>
    <w:rsid w:val="00075208"/>
    <w:rsid w:val="000B6B43"/>
    <w:rsid w:val="000D4BCF"/>
    <w:rsid w:val="00102EFB"/>
    <w:rsid w:val="0010611D"/>
    <w:rsid w:val="00110C57"/>
    <w:rsid w:val="00130EEE"/>
    <w:rsid w:val="001376D1"/>
    <w:rsid w:val="00175FEC"/>
    <w:rsid w:val="001A043C"/>
    <w:rsid w:val="001B482F"/>
    <w:rsid w:val="001C238D"/>
    <w:rsid w:val="001C7004"/>
    <w:rsid w:val="001D4454"/>
    <w:rsid w:val="00242234"/>
    <w:rsid w:val="0026294B"/>
    <w:rsid w:val="00285099"/>
    <w:rsid w:val="00291CD6"/>
    <w:rsid w:val="002D4294"/>
    <w:rsid w:val="002F08A1"/>
    <w:rsid w:val="002F2ED9"/>
    <w:rsid w:val="003731D5"/>
    <w:rsid w:val="00387F4F"/>
    <w:rsid w:val="003C5474"/>
    <w:rsid w:val="003D4BEB"/>
    <w:rsid w:val="003D4DCA"/>
    <w:rsid w:val="003F535B"/>
    <w:rsid w:val="004310C6"/>
    <w:rsid w:val="00451A99"/>
    <w:rsid w:val="0045541F"/>
    <w:rsid w:val="004A38F0"/>
    <w:rsid w:val="004B11E2"/>
    <w:rsid w:val="004D3E89"/>
    <w:rsid w:val="005264CA"/>
    <w:rsid w:val="00527CAB"/>
    <w:rsid w:val="00583FEE"/>
    <w:rsid w:val="005C2DB5"/>
    <w:rsid w:val="005C2DB7"/>
    <w:rsid w:val="00600300"/>
    <w:rsid w:val="0062320B"/>
    <w:rsid w:val="00624A8F"/>
    <w:rsid w:val="00656773"/>
    <w:rsid w:val="00665CA5"/>
    <w:rsid w:val="0069374F"/>
    <w:rsid w:val="006B024F"/>
    <w:rsid w:val="006B1CF9"/>
    <w:rsid w:val="006B3868"/>
    <w:rsid w:val="006F22BA"/>
    <w:rsid w:val="006F3058"/>
    <w:rsid w:val="007159B1"/>
    <w:rsid w:val="00730049"/>
    <w:rsid w:val="00766924"/>
    <w:rsid w:val="007A258F"/>
    <w:rsid w:val="007B175D"/>
    <w:rsid w:val="007F0CFD"/>
    <w:rsid w:val="007F402F"/>
    <w:rsid w:val="008105EE"/>
    <w:rsid w:val="00821F95"/>
    <w:rsid w:val="00856BF6"/>
    <w:rsid w:val="00866368"/>
    <w:rsid w:val="008878C9"/>
    <w:rsid w:val="0089450C"/>
    <w:rsid w:val="008A6582"/>
    <w:rsid w:val="008A71CD"/>
    <w:rsid w:val="008A7E85"/>
    <w:rsid w:val="008B5186"/>
    <w:rsid w:val="0090455C"/>
    <w:rsid w:val="0092040B"/>
    <w:rsid w:val="009328DB"/>
    <w:rsid w:val="0094583D"/>
    <w:rsid w:val="00962839"/>
    <w:rsid w:val="00981B37"/>
    <w:rsid w:val="009B7791"/>
    <w:rsid w:val="009F166F"/>
    <w:rsid w:val="009F4FFF"/>
    <w:rsid w:val="00A60869"/>
    <w:rsid w:val="00A66477"/>
    <w:rsid w:val="00A67690"/>
    <w:rsid w:val="00B24134"/>
    <w:rsid w:val="00B366C6"/>
    <w:rsid w:val="00B376D0"/>
    <w:rsid w:val="00B66D3B"/>
    <w:rsid w:val="00B70739"/>
    <w:rsid w:val="00B810C1"/>
    <w:rsid w:val="00B81112"/>
    <w:rsid w:val="00B8409C"/>
    <w:rsid w:val="00B941B6"/>
    <w:rsid w:val="00BE4EA5"/>
    <w:rsid w:val="00C02F06"/>
    <w:rsid w:val="00C149B1"/>
    <w:rsid w:val="00C23200"/>
    <w:rsid w:val="00C31762"/>
    <w:rsid w:val="00CA4F0B"/>
    <w:rsid w:val="00CB065C"/>
    <w:rsid w:val="00CB702E"/>
    <w:rsid w:val="00CB77D3"/>
    <w:rsid w:val="00CE4D71"/>
    <w:rsid w:val="00D03AF4"/>
    <w:rsid w:val="00D37B43"/>
    <w:rsid w:val="00D62091"/>
    <w:rsid w:val="00D875E4"/>
    <w:rsid w:val="00D97511"/>
    <w:rsid w:val="00DE36A9"/>
    <w:rsid w:val="00DE46B3"/>
    <w:rsid w:val="00DE6D23"/>
    <w:rsid w:val="00DF0E9F"/>
    <w:rsid w:val="00DF3406"/>
    <w:rsid w:val="00E14BFA"/>
    <w:rsid w:val="00E23F10"/>
    <w:rsid w:val="00E52A00"/>
    <w:rsid w:val="00E762FD"/>
    <w:rsid w:val="00E91E08"/>
    <w:rsid w:val="00EC5F96"/>
    <w:rsid w:val="00ED2035"/>
    <w:rsid w:val="00F81FCE"/>
    <w:rsid w:val="00FA5AE7"/>
    <w:rsid w:val="00FB07AA"/>
    <w:rsid w:val="00FD66F1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B600-80DE-4D47-9082-963FB6AE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3</cp:revision>
  <cp:lastPrinted>2017-05-12T08:00:00Z</cp:lastPrinted>
  <dcterms:created xsi:type="dcterms:W3CDTF">2018-07-26T10:07:00Z</dcterms:created>
  <dcterms:modified xsi:type="dcterms:W3CDTF">2018-07-26T10:15:00Z</dcterms:modified>
</cp:coreProperties>
</file>