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9D" w:rsidRPr="00142A17" w:rsidRDefault="009C1565" w:rsidP="00963BB0">
      <w:pPr>
        <w:spacing w:after="0" w:line="240" w:lineRule="auto"/>
        <w:contextualSpacing/>
        <w:rPr>
          <w:rFonts w:eastAsia="Times New Roman" w:cs="Tahoma"/>
          <w:szCs w:val="20"/>
          <w:lang w:eastAsia="sl-SI"/>
        </w:rPr>
      </w:pPr>
      <w:r>
        <w:rPr>
          <w:rFonts w:eastAsia="Times New Roman" w:cs="Tahoma"/>
          <w:szCs w:val="20"/>
          <w:lang w:eastAsia="sl-SI"/>
        </w:rPr>
        <w:t>Datum:</w:t>
      </w:r>
      <w:r w:rsidR="00B04A72">
        <w:rPr>
          <w:rFonts w:eastAsia="Times New Roman" w:cs="Tahoma"/>
          <w:szCs w:val="20"/>
          <w:lang w:eastAsia="sl-SI"/>
        </w:rPr>
        <w:t>18.</w:t>
      </w:r>
      <w:r w:rsidR="00815796">
        <w:rPr>
          <w:rFonts w:eastAsia="Times New Roman" w:cs="Tahoma"/>
          <w:szCs w:val="20"/>
          <w:lang w:eastAsia="sl-SI"/>
        </w:rPr>
        <w:t>10.</w:t>
      </w:r>
      <w:r w:rsidR="00204A3B">
        <w:rPr>
          <w:rFonts w:eastAsia="Times New Roman" w:cs="Tahoma"/>
          <w:szCs w:val="20"/>
          <w:lang w:eastAsia="sl-SI"/>
        </w:rPr>
        <w:t>2018</w:t>
      </w:r>
    </w:p>
    <w:p w:rsidR="0091759D" w:rsidRPr="00142A17" w:rsidRDefault="0091759D" w:rsidP="00963BB0">
      <w:pPr>
        <w:spacing w:after="0" w:line="240" w:lineRule="auto"/>
        <w:contextualSpacing/>
        <w:rPr>
          <w:rFonts w:eastAsia="Times New Roman" w:cs="Tahoma"/>
          <w:szCs w:val="20"/>
          <w:lang w:eastAsia="sl-SI"/>
        </w:rPr>
      </w:pPr>
    </w:p>
    <w:p w:rsidR="00206C77" w:rsidRPr="00142A17" w:rsidRDefault="00206C77" w:rsidP="00963BB0">
      <w:pPr>
        <w:spacing w:after="0" w:line="240" w:lineRule="auto"/>
        <w:contextualSpacing/>
        <w:rPr>
          <w:rFonts w:eastAsia="Times New Roman" w:cs="Tahoma"/>
          <w:szCs w:val="20"/>
          <w:lang w:eastAsia="sl-SI"/>
        </w:rPr>
      </w:pPr>
    </w:p>
    <w:p w:rsidR="0003080C" w:rsidRDefault="00C17E42" w:rsidP="00B04A72">
      <w:pPr>
        <w:spacing w:after="0" w:line="240" w:lineRule="auto"/>
        <w:ind w:left="993" w:hanging="993"/>
        <w:rPr>
          <w:rFonts w:eastAsia="Times New Roman" w:cs="Tahoma"/>
          <w:szCs w:val="20"/>
          <w:lang w:eastAsia="sl-SI"/>
        </w:rPr>
      </w:pPr>
      <w:r>
        <w:rPr>
          <w:rFonts w:eastAsia="Times New Roman" w:cs="Tahoma"/>
          <w:b/>
          <w:szCs w:val="20"/>
          <w:lang w:eastAsia="sl-SI"/>
        </w:rPr>
        <w:t xml:space="preserve">ZADEVA: </w:t>
      </w:r>
      <w:r w:rsidR="009613AD" w:rsidRPr="00142A17">
        <w:rPr>
          <w:rFonts w:eastAsia="Times New Roman" w:cs="Tahoma"/>
          <w:b/>
          <w:i/>
          <w:szCs w:val="20"/>
          <w:lang w:eastAsia="sl-SI"/>
        </w:rPr>
        <w:t>Odgovor</w:t>
      </w:r>
      <w:r>
        <w:rPr>
          <w:rFonts w:eastAsia="Times New Roman" w:cs="Tahoma"/>
          <w:b/>
          <w:i/>
          <w:szCs w:val="20"/>
          <w:lang w:eastAsia="sl-SI"/>
        </w:rPr>
        <w:t>/</w:t>
      </w:r>
      <w:r w:rsidR="009613AD" w:rsidRPr="00142A17">
        <w:rPr>
          <w:rFonts w:eastAsia="Times New Roman" w:cs="Tahoma"/>
          <w:b/>
          <w:i/>
          <w:szCs w:val="20"/>
          <w:lang w:eastAsia="sl-SI"/>
        </w:rPr>
        <w:t>i na vprašanj</w:t>
      </w:r>
      <w:r>
        <w:rPr>
          <w:rFonts w:eastAsia="Times New Roman" w:cs="Tahoma"/>
          <w:b/>
          <w:i/>
          <w:szCs w:val="20"/>
          <w:lang w:eastAsia="sl-SI"/>
        </w:rPr>
        <w:t>e/</w:t>
      </w:r>
      <w:r w:rsidR="009613AD" w:rsidRPr="00142A17">
        <w:rPr>
          <w:rFonts w:eastAsia="Times New Roman" w:cs="Tahoma"/>
          <w:b/>
          <w:i/>
          <w:szCs w:val="20"/>
          <w:lang w:eastAsia="sl-SI"/>
        </w:rPr>
        <w:t xml:space="preserve">a v zvezi z javnim naročilom </w:t>
      </w:r>
      <w:r w:rsidR="0003080C" w:rsidRPr="00142A17">
        <w:rPr>
          <w:rFonts w:eastAsia="Times New Roman" w:cs="Tahoma"/>
          <w:b/>
          <w:i/>
          <w:szCs w:val="20"/>
          <w:lang w:eastAsia="sl-SI"/>
        </w:rPr>
        <w:t xml:space="preserve">št. </w:t>
      </w:r>
      <w:r w:rsidR="00815796">
        <w:rPr>
          <w:rFonts w:cs="Tahoma"/>
          <w:b/>
        </w:rPr>
        <w:t xml:space="preserve">JHL-4/18 </w:t>
      </w:r>
    </w:p>
    <w:p w:rsidR="002E0450" w:rsidRPr="00142A17" w:rsidRDefault="002E0450" w:rsidP="00B04A72">
      <w:pPr>
        <w:spacing w:after="0" w:line="240" w:lineRule="auto"/>
        <w:ind w:left="993" w:hanging="993"/>
        <w:rPr>
          <w:rFonts w:eastAsia="Times New Roman" w:cs="Tahoma"/>
          <w:szCs w:val="20"/>
          <w:lang w:eastAsia="sl-SI"/>
        </w:rPr>
      </w:pPr>
    </w:p>
    <w:p w:rsidR="009613AD" w:rsidRPr="00142A17" w:rsidRDefault="009613AD" w:rsidP="00B04A72">
      <w:pPr>
        <w:spacing w:after="0" w:line="240" w:lineRule="auto"/>
        <w:rPr>
          <w:szCs w:val="20"/>
        </w:rPr>
      </w:pPr>
      <w:r w:rsidRPr="00142A17">
        <w:rPr>
          <w:szCs w:val="20"/>
        </w:rPr>
        <w:t>Spoštovani,</w:t>
      </w:r>
    </w:p>
    <w:p w:rsidR="009613AD" w:rsidRPr="00142A17" w:rsidRDefault="009613AD" w:rsidP="00B04A72">
      <w:pPr>
        <w:spacing w:after="0" w:line="240" w:lineRule="auto"/>
        <w:rPr>
          <w:szCs w:val="20"/>
        </w:rPr>
      </w:pPr>
    </w:p>
    <w:p w:rsidR="009613AD" w:rsidRDefault="009613AD" w:rsidP="00B04A72">
      <w:pPr>
        <w:spacing w:after="0" w:line="240" w:lineRule="auto"/>
        <w:rPr>
          <w:szCs w:val="20"/>
        </w:rPr>
      </w:pPr>
      <w:r w:rsidRPr="00142A17">
        <w:rPr>
          <w:szCs w:val="20"/>
        </w:rPr>
        <w:t>s strani gospodarsk</w:t>
      </w:r>
      <w:r w:rsidR="00C17E42">
        <w:rPr>
          <w:szCs w:val="20"/>
        </w:rPr>
        <w:t>ega/</w:t>
      </w:r>
      <w:r w:rsidRPr="00142A17">
        <w:rPr>
          <w:szCs w:val="20"/>
        </w:rPr>
        <w:t>ih subjekt</w:t>
      </w:r>
      <w:r w:rsidR="00C17E42">
        <w:rPr>
          <w:szCs w:val="20"/>
        </w:rPr>
        <w:t>a/</w:t>
      </w:r>
      <w:proofErr w:type="spellStart"/>
      <w:r w:rsidRPr="00142A17">
        <w:rPr>
          <w:szCs w:val="20"/>
        </w:rPr>
        <w:t>ov</w:t>
      </w:r>
      <w:proofErr w:type="spellEnd"/>
      <w:r w:rsidRPr="00142A17">
        <w:rPr>
          <w:szCs w:val="20"/>
        </w:rPr>
        <w:t xml:space="preserve"> smo prejeli vprašanj</w:t>
      </w:r>
      <w:r w:rsidR="00C17E42">
        <w:rPr>
          <w:szCs w:val="20"/>
        </w:rPr>
        <w:t>e/</w:t>
      </w:r>
      <w:r w:rsidRPr="00142A17">
        <w:rPr>
          <w:szCs w:val="20"/>
        </w:rPr>
        <w:t>a v zvezi z objavljeno razpisno doku</w:t>
      </w:r>
      <w:r w:rsidR="003303CD">
        <w:rPr>
          <w:szCs w:val="20"/>
        </w:rPr>
        <w:t>mentacijo za javno naročilo.</w:t>
      </w:r>
    </w:p>
    <w:p w:rsidR="003303CD" w:rsidRDefault="003303CD" w:rsidP="00B04A72">
      <w:pPr>
        <w:spacing w:after="0" w:line="240" w:lineRule="auto"/>
        <w:rPr>
          <w:szCs w:val="20"/>
        </w:rPr>
      </w:pPr>
    </w:p>
    <w:p w:rsidR="00CF2FC9" w:rsidRPr="00CF2FC9" w:rsidRDefault="00CF2FC9" w:rsidP="00B04A72">
      <w:pPr>
        <w:spacing w:after="0" w:line="240" w:lineRule="auto"/>
        <w:rPr>
          <w:i/>
          <w:sz w:val="18"/>
          <w:szCs w:val="20"/>
        </w:rPr>
      </w:pPr>
      <w:r w:rsidRPr="00CF2FC9">
        <w:rPr>
          <w:i/>
          <w:sz w:val="18"/>
          <w:szCs w:val="20"/>
        </w:rPr>
        <w:t>V skladu s tč. 6.1 razpisne dokumentacije so sestavni del razpisne dokumentacije tudi vse morebitne spremembe, dopolnitve in popravki razpisne dokumentacije ter pojasnila in odgovori na vprašanja ponudnikov s strani naročnika</w:t>
      </w:r>
      <w:r>
        <w:rPr>
          <w:i/>
          <w:sz w:val="18"/>
          <w:szCs w:val="20"/>
        </w:rPr>
        <w:t>.</w:t>
      </w:r>
    </w:p>
    <w:p w:rsidR="00CF2FC9" w:rsidRPr="00142A17" w:rsidRDefault="00CF2FC9" w:rsidP="00B04A72">
      <w:pPr>
        <w:spacing w:after="0" w:line="240" w:lineRule="auto"/>
        <w:rPr>
          <w:szCs w:val="20"/>
        </w:rPr>
      </w:pPr>
    </w:p>
    <w:p w:rsidR="00815796" w:rsidRDefault="00815796" w:rsidP="00B04A72">
      <w:pPr>
        <w:pStyle w:val="Naslov5"/>
        <w:pBdr>
          <w:bottom w:val="none" w:sz="0" w:space="0" w:color="auto"/>
        </w:pBdr>
        <w:shd w:val="clear" w:color="auto" w:fill="FFFFFF"/>
        <w:rPr>
          <w:rFonts w:cs="Tahoma"/>
          <w:color w:val="C00000"/>
          <w:szCs w:val="20"/>
        </w:rPr>
      </w:pPr>
      <w:r w:rsidRPr="00AD1446">
        <w:rPr>
          <w:rFonts w:ascii="Tahoma" w:hAnsi="Tahoma" w:cs="Tahoma"/>
          <w:color w:val="17365D"/>
          <w:szCs w:val="20"/>
        </w:rPr>
        <w:t>VPRAŠANJA</w:t>
      </w:r>
      <w:r w:rsidR="000E61A5">
        <w:rPr>
          <w:rFonts w:ascii="Tahoma" w:hAnsi="Tahoma" w:cs="Tahoma"/>
          <w:color w:val="17365D"/>
          <w:szCs w:val="20"/>
        </w:rPr>
        <w:t xml:space="preserve"> 1</w:t>
      </w:r>
      <w:r w:rsidR="009613AD" w:rsidRPr="00AD1446">
        <w:rPr>
          <w:rFonts w:ascii="Tahoma" w:hAnsi="Tahoma" w:cs="Tahoma"/>
          <w:color w:val="17365D"/>
          <w:szCs w:val="20"/>
        </w:rPr>
        <w:t xml:space="preserve">: </w:t>
      </w:r>
      <w:r w:rsidR="003266D8" w:rsidRPr="00AD1446">
        <w:rPr>
          <w:rFonts w:ascii="Tahoma" w:hAnsi="Tahoma" w:cs="Tahoma"/>
          <w:color w:val="333333"/>
          <w:sz w:val="18"/>
          <w:szCs w:val="18"/>
        </w:rPr>
        <w:br/>
      </w:r>
      <w:r w:rsidRPr="00815796">
        <w:rPr>
          <w:rFonts w:ascii="Tahoma" w:eastAsia="Calibri" w:hAnsi="Tahoma"/>
          <w:b w:val="0"/>
          <w:bCs w:val="0"/>
          <w:sz w:val="20"/>
          <w:szCs w:val="20"/>
          <w:lang w:eastAsia="en-US"/>
        </w:rPr>
        <w:t>1. V razpisni dokumentaciji na str .15 pri poglavju Izračun točk za nivo hrupa vozila, merjenega v skladu z direktivo 2007/34 ES navajate:</w:t>
      </w:r>
      <w:r w:rsidRPr="00815796">
        <w:rPr>
          <w:rFonts w:ascii="Tahoma" w:eastAsia="Calibri" w:hAnsi="Tahoma"/>
          <w:b w:val="0"/>
          <w:bCs w:val="0"/>
          <w:sz w:val="20"/>
          <w:szCs w:val="20"/>
          <w:lang w:eastAsia="en-US"/>
        </w:rPr>
        <w:br/>
        <w:t>Ponudniki morajo predložiti potrdilo o skladnosti, iz katerega je razviden nivo hrupa, ki ga povzroča vozilo.</w:t>
      </w:r>
      <w:r w:rsidRPr="00815796">
        <w:rPr>
          <w:rFonts w:ascii="Tahoma" w:eastAsia="Calibri" w:hAnsi="Tahoma"/>
          <w:b w:val="0"/>
          <w:bCs w:val="0"/>
          <w:sz w:val="20"/>
          <w:szCs w:val="20"/>
          <w:lang w:eastAsia="en-US"/>
        </w:rPr>
        <w:br/>
        <w:t xml:space="preserve">Glede na to da vozilo še ni izdelano ali enako prodano v Sloveniji ne moremo predložiti potrdila o skladnosti. </w:t>
      </w:r>
      <w:r w:rsidRPr="00815796">
        <w:rPr>
          <w:rFonts w:ascii="Tahoma" w:eastAsia="Calibri" w:hAnsi="Tahoma"/>
          <w:b w:val="0"/>
          <w:bCs w:val="0"/>
          <w:sz w:val="20"/>
          <w:szCs w:val="20"/>
          <w:lang w:eastAsia="en-US"/>
        </w:rPr>
        <w:br/>
        <w:t>Ali zadostuje del enotne evropske tipske homologacije vozila iz katerega so razvidne omenjene vrednosti?</w:t>
      </w:r>
      <w:r w:rsidRPr="00815796">
        <w:rPr>
          <w:rFonts w:ascii="Tahoma" w:eastAsia="Calibri" w:hAnsi="Tahoma"/>
          <w:b w:val="0"/>
          <w:bCs w:val="0"/>
          <w:sz w:val="20"/>
          <w:szCs w:val="20"/>
          <w:lang w:eastAsia="en-US"/>
        </w:rPr>
        <w:br/>
        <w:t>Tehnične zahteve.. .</w:t>
      </w:r>
      <w:r w:rsidRPr="00815796">
        <w:rPr>
          <w:rFonts w:ascii="Tahoma" w:eastAsia="Calibri" w:hAnsi="Tahoma"/>
          <w:b w:val="0"/>
          <w:bCs w:val="0"/>
          <w:sz w:val="20"/>
          <w:szCs w:val="20"/>
          <w:lang w:eastAsia="en-US"/>
        </w:rPr>
        <w:br/>
        <w:t xml:space="preserve">2. V točki 2.4 navajate: Na volanski konzoli mora biti ključavnica za vžig motorja. Ali je lahko omenjena ključavnica tudi na konzoli levo od voznika? </w:t>
      </w:r>
      <w:r w:rsidRPr="00815796">
        <w:rPr>
          <w:rFonts w:ascii="Tahoma" w:eastAsia="Calibri" w:hAnsi="Tahoma"/>
          <w:b w:val="0"/>
          <w:bCs w:val="0"/>
          <w:sz w:val="20"/>
          <w:szCs w:val="20"/>
          <w:lang w:eastAsia="en-US"/>
        </w:rPr>
        <w:br/>
        <w:t xml:space="preserve">3. V točki 2.6 navajate: Senzorji za obrabo zavornih oblog in zavornih kolutov, z elektronskim prikazom obrabe na </w:t>
      </w:r>
      <w:proofErr w:type="spellStart"/>
      <w:r w:rsidRPr="00815796">
        <w:rPr>
          <w:rFonts w:ascii="Tahoma" w:eastAsia="Calibri" w:hAnsi="Tahoma"/>
          <w:b w:val="0"/>
          <w:bCs w:val="0"/>
          <w:sz w:val="20"/>
          <w:szCs w:val="20"/>
          <w:lang w:eastAsia="en-US"/>
        </w:rPr>
        <w:t>displeju</w:t>
      </w:r>
      <w:proofErr w:type="spellEnd"/>
      <w:r w:rsidRPr="00815796">
        <w:rPr>
          <w:rFonts w:ascii="Tahoma" w:eastAsia="Calibri" w:hAnsi="Tahoma"/>
          <w:b w:val="0"/>
          <w:bCs w:val="0"/>
          <w:sz w:val="20"/>
          <w:szCs w:val="20"/>
          <w:lang w:eastAsia="en-US"/>
        </w:rPr>
        <w:t>. Zadostuje samo opozorilo pri izrabljeni zavorni oblogi ali zahtevate prikaz obrabljenosti v % ?</w:t>
      </w:r>
      <w:r w:rsidRPr="00815796">
        <w:rPr>
          <w:rFonts w:ascii="Tahoma" w:eastAsia="Calibri" w:hAnsi="Tahoma"/>
          <w:b w:val="0"/>
          <w:bCs w:val="0"/>
          <w:sz w:val="20"/>
          <w:szCs w:val="20"/>
          <w:lang w:eastAsia="en-US"/>
        </w:rPr>
        <w:br/>
        <w:t xml:space="preserve">4. V točki 2.14 navajate: Celotno vozilo (tudi streha, ) mora biti pobarvano z belo barvo (RAL9010) Ali lahko ponudimo vozilo, pri katerem je sredina strehe zgoraj iz umetne mase bele barve, vendar pa ni primerna za dodatno barvanje? </w:t>
      </w:r>
      <w:r w:rsidRPr="00815796">
        <w:rPr>
          <w:rFonts w:ascii="Tahoma" w:eastAsia="Calibri" w:hAnsi="Tahoma"/>
          <w:b w:val="0"/>
          <w:bCs w:val="0"/>
          <w:sz w:val="20"/>
          <w:szCs w:val="20"/>
          <w:lang w:eastAsia="en-US"/>
        </w:rPr>
        <w:br/>
        <w:t xml:space="preserve">5. V točki 2.49. navajate: V voznikovi kabini ali v bližini kabine, na lahko dostopnem mestu, mora biti montiran avtomatski eksterni </w:t>
      </w:r>
      <w:proofErr w:type="spellStart"/>
      <w:r w:rsidRPr="00815796">
        <w:rPr>
          <w:rFonts w:ascii="Tahoma" w:eastAsia="Calibri" w:hAnsi="Tahoma"/>
          <w:b w:val="0"/>
          <w:bCs w:val="0"/>
          <w:sz w:val="20"/>
          <w:szCs w:val="20"/>
          <w:lang w:eastAsia="en-US"/>
        </w:rPr>
        <w:t>defibrilator</w:t>
      </w:r>
      <w:proofErr w:type="spellEnd"/>
      <w:r w:rsidRPr="00815796">
        <w:rPr>
          <w:rFonts w:ascii="Tahoma" w:eastAsia="Calibri" w:hAnsi="Tahoma"/>
          <w:b w:val="0"/>
          <w:bCs w:val="0"/>
          <w:sz w:val="20"/>
          <w:szCs w:val="20"/>
          <w:lang w:eastAsia="en-US"/>
        </w:rPr>
        <w:t xml:space="preserve"> (AED). Ali lahko ponudimo avtobus brez </w:t>
      </w:r>
      <w:proofErr w:type="spellStart"/>
      <w:r w:rsidRPr="00815796">
        <w:rPr>
          <w:rFonts w:ascii="Tahoma" w:eastAsia="Calibri" w:hAnsi="Tahoma"/>
          <w:b w:val="0"/>
          <w:bCs w:val="0"/>
          <w:sz w:val="20"/>
          <w:szCs w:val="20"/>
          <w:lang w:eastAsia="en-US"/>
        </w:rPr>
        <w:t>defibrilatorja</w:t>
      </w:r>
      <w:proofErr w:type="spellEnd"/>
      <w:r w:rsidRPr="00815796">
        <w:rPr>
          <w:rFonts w:ascii="Tahoma" w:eastAsia="Calibri" w:hAnsi="Tahoma"/>
          <w:b w:val="0"/>
          <w:bCs w:val="0"/>
          <w:sz w:val="20"/>
          <w:szCs w:val="20"/>
          <w:lang w:eastAsia="en-US"/>
        </w:rPr>
        <w:t xml:space="preserve">? </w:t>
      </w:r>
      <w:proofErr w:type="spellStart"/>
      <w:r w:rsidRPr="00815796">
        <w:rPr>
          <w:rFonts w:ascii="Tahoma" w:eastAsia="Calibri" w:hAnsi="Tahoma"/>
          <w:b w:val="0"/>
          <w:bCs w:val="0"/>
          <w:sz w:val="20"/>
          <w:szCs w:val="20"/>
          <w:lang w:eastAsia="en-US"/>
        </w:rPr>
        <w:t>Defibrilatore</w:t>
      </w:r>
      <w:proofErr w:type="spellEnd"/>
      <w:r w:rsidRPr="00815796">
        <w:rPr>
          <w:rFonts w:ascii="Tahoma" w:eastAsia="Calibri" w:hAnsi="Tahoma"/>
          <w:b w:val="0"/>
          <w:bCs w:val="0"/>
          <w:sz w:val="20"/>
          <w:szCs w:val="20"/>
          <w:lang w:eastAsia="en-US"/>
        </w:rPr>
        <w:t xml:space="preserve"> ni z ničemer (napajanje) vezan na avtobus. Kot proizvajalec avtobusov nimamo pogojev za vzdrževanje in servisiranje omenjene opreme. </w:t>
      </w:r>
      <w:r w:rsidRPr="00815796">
        <w:rPr>
          <w:rFonts w:ascii="Tahoma" w:eastAsia="Calibri" w:hAnsi="Tahoma"/>
          <w:b w:val="0"/>
          <w:bCs w:val="0"/>
          <w:sz w:val="20"/>
          <w:szCs w:val="20"/>
          <w:lang w:eastAsia="en-US"/>
        </w:rPr>
        <w:br/>
      </w:r>
    </w:p>
    <w:p w:rsidR="00815796" w:rsidRPr="00AD1446" w:rsidRDefault="00C352DE" w:rsidP="00B04A72">
      <w:pPr>
        <w:pStyle w:val="Naslov5"/>
        <w:pBdr>
          <w:bottom w:val="none" w:sz="0" w:space="0" w:color="auto"/>
        </w:pBdr>
        <w:shd w:val="clear" w:color="auto" w:fill="FFFFFF"/>
        <w:rPr>
          <w:rFonts w:ascii="Tahoma" w:hAnsi="Tahoma" w:cs="Tahoma"/>
          <w:color w:val="C00000"/>
          <w:szCs w:val="20"/>
        </w:rPr>
      </w:pPr>
      <w:r w:rsidRPr="00AD1446">
        <w:rPr>
          <w:rFonts w:ascii="Tahoma" w:hAnsi="Tahoma" w:cs="Tahoma"/>
          <w:color w:val="C00000"/>
          <w:szCs w:val="20"/>
        </w:rPr>
        <w:t>ODGOVOR</w:t>
      </w:r>
      <w:r w:rsidR="00815796" w:rsidRPr="00AD1446">
        <w:rPr>
          <w:rFonts w:ascii="Tahoma" w:hAnsi="Tahoma" w:cs="Tahoma"/>
          <w:color w:val="C00000"/>
          <w:szCs w:val="20"/>
        </w:rPr>
        <w:t>I</w:t>
      </w:r>
      <w:r w:rsidR="000E61A5">
        <w:rPr>
          <w:rFonts w:ascii="Tahoma" w:hAnsi="Tahoma" w:cs="Tahoma"/>
          <w:color w:val="C00000"/>
          <w:szCs w:val="20"/>
        </w:rPr>
        <w:t xml:space="preserve"> 1</w:t>
      </w:r>
      <w:r w:rsidR="002E0450" w:rsidRPr="00AD1446">
        <w:rPr>
          <w:rFonts w:ascii="Tahoma" w:hAnsi="Tahoma" w:cs="Tahoma"/>
          <w:color w:val="C00000"/>
          <w:szCs w:val="20"/>
        </w:rPr>
        <w:t>:</w:t>
      </w:r>
    </w:p>
    <w:p w:rsidR="00C16A4D" w:rsidRPr="00815796" w:rsidRDefault="00C16A4D" w:rsidP="00B04A72">
      <w:pPr>
        <w:pStyle w:val="Naslov5"/>
        <w:pBdr>
          <w:bottom w:val="none" w:sz="0" w:space="0" w:color="auto"/>
        </w:pBdr>
        <w:shd w:val="clear" w:color="auto" w:fill="FFFFFF"/>
        <w:rPr>
          <w:rFonts w:ascii="Tahoma" w:eastAsia="Calibri" w:hAnsi="Tahoma"/>
          <w:b w:val="0"/>
          <w:bCs w:val="0"/>
          <w:sz w:val="20"/>
          <w:szCs w:val="20"/>
          <w:lang w:eastAsia="en-US"/>
        </w:rPr>
      </w:pPr>
      <w:r w:rsidRPr="00815796">
        <w:rPr>
          <w:rFonts w:ascii="Tahoma" w:eastAsia="Calibri" w:hAnsi="Tahoma"/>
          <w:b w:val="0"/>
          <w:bCs w:val="0"/>
          <w:sz w:val="20"/>
          <w:szCs w:val="20"/>
          <w:lang w:eastAsia="en-US"/>
        </w:rPr>
        <w:t>1.</w:t>
      </w:r>
      <w:r w:rsidR="00B04A72">
        <w:rPr>
          <w:rFonts w:ascii="Tahoma" w:eastAsia="Calibri" w:hAnsi="Tahoma"/>
          <w:b w:val="0"/>
          <w:bCs w:val="0"/>
          <w:sz w:val="20"/>
          <w:szCs w:val="20"/>
          <w:lang w:eastAsia="en-US"/>
        </w:rPr>
        <w:t xml:space="preserve"> </w:t>
      </w:r>
      <w:r>
        <w:rPr>
          <w:rFonts w:ascii="Tahoma" w:eastAsia="Calibri" w:hAnsi="Tahoma"/>
          <w:b w:val="0"/>
          <w:bCs w:val="0"/>
          <w:sz w:val="20"/>
          <w:szCs w:val="20"/>
          <w:lang w:eastAsia="en-US"/>
        </w:rPr>
        <w:t>Za dokazilo o nivoju hrupa, ki ga povzroča vozilo, zadostuje del enotne evropske homologacije vozila.</w:t>
      </w:r>
    </w:p>
    <w:p w:rsidR="00C16A4D" w:rsidRPr="00815796" w:rsidRDefault="00C16A4D" w:rsidP="00B04A72">
      <w:pPr>
        <w:pStyle w:val="Naslov5"/>
        <w:pBdr>
          <w:bottom w:val="none" w:sz="0" w:space="0" w:color="auto"/>
        </w:pBdr>
        <w:shd w:val="clear" w:color="auto" w:fill="FFFFFF"/>
        <w:rPr>
          <w:rFonts w:ascii="Tahoma" w:eastAsia="Calibri" w:hAnsi="Tahoma"/>
          <w:b w:val="0"/>
          <w:bCs w:val="0"/>
          <w:sz w:val="20"/>
          <w:szCs w:val="20"/>
          <w:lang w:eastAsia="en-US"/>
        </w:rPr>
      </w:pPr>
      <w:r w:rsidRPr="00815796">
        <w:rPr>
          <w:rFonts w:ascii="Tahoma" w:eastAsia="Calibri" w:hAnsi="Tahoma"/>
          <w:b w:val="0"/>
          <w:bCs w:val="0"/>
          <w:sz w:val="20"/>
          <w:szCs w:val="20"/>
          <w:lang w:eastAsia="en-US"/>
        </w:rPr>
        <w:t>2.</w:t>
      </w:r>
      <w:r>
        <w:rPr>
          <w:rFonts w:ascii="Tahoma" w:eastAsia="Calibri" w:hAnsi="Tahoma"/>
          <w:b w:val="0"/>
          <w:bCs w:val="0"/>
          <w:sz w:val="20"/>
          <w:szCs w:val="20"/>
          <w:lang w:eastAsia="en-US"/>
        </w:rPr>
        <w:t xml:space="preserve"> Ključavnica za vžig motorja je lahko tudi na konzoli levo od voznika.</w:t>
      </w:r>
    </w:p>
    <w:p w:rsidR="00C16A4D" w:rsidRPr="00815796" w:rsidRDefault="00C16A4D" w:rsidP="00B04A72">
      <w:pPr>
        <w:pStyle w:val="Naslov5"/>
        <w:pBdr>
          <w:bottom w:val="none" w:sz="0" w:space="0" w:color="auto"/>
        </w:pBdr>
        <w:shd w:val="clear" w:color="auto" w:fill="FFFFFF"/>
        <w:rPr>
          <w:rFonts w:ascii="Tahoma" w:eastAsia="Calibri" w:hAnsi="Tahoma"/>
          <w:b w:val="0"/>
          <w:bCs w:val="0"/>
          <w:sz w:val="20"/>
          <w:szCs w:val="20"/>
          <w:lang w:eastAsia="en-US"/>
        </w:rPr>
      </w:pPr>
      <w:r w:rsidRPr="00815796">
        <w:rPr>
          <w:rFonts w:ascii="Tahoma" w:eastAsia="Calibri" w:hAnsi="Tahoma"/>
          <w:b w:val="0"/>
          <w:bCs w:val="0"/>
          <w:sz w:val="20"/>
          <w:szCs w:val="20"/>
          <w:lang w:eastAsia="en-US"/>
        </w:rPr>
        <w:t>3.</w:t>
      </w:r>
      <w:r>
        <w:rPr>
          <w:rFonts w:ascii="Tahoma" w:eastAsia="Calibri" w:hAnsi="Tahoma"/>
          <w:b w:val="0"/>
          <w:bCs w:val="0"/>
          <w:sz w:val="20"/>
          <w:szCs w:val="20"/>
          <w:lang w:eastAsia="en-US"/>
        </w:rPr>
        <w:t xml:space="preserve"> Zadostuje samo opozorilo, da je zavorna obloga izrabljena.</w:t>
      </w:r>
    </w:p>
    <w:p w:rsidR="00C16A4D" w:rsidRPr="00815796" w:rsidRDefault="00C16A4D" w:rsidP="00B04A72">
      <w:pPr>
        <w:pStyle w:val="Naslov5"/>
        <w:pBdr>
          <w:bottom w:val="none" w:sz="0" w:space="0" w:color="auto"/>
        </w:pBdr>
        <w:shd w:val="clear" w:color="auto" w:fill="FFFFFF"/>
        <w:rPr>
          <w:rFonts w:ascii="Tahoma" w:eastAsia="Calibri" w:hAnsi="Tahoma"/>
          <w:b w:val="0"/>
          <w:bCs w:val="0"/>
          <w:sz w:val="20"/>
          <w:szCs w:val="20"/>
          <w:lang w:eastAsia="en-US"/>
        </w:rPr>
      </w:pPr>
      <w:r w:rsidRPr="00815796">
        <w:rPr>
          <w:rFonts w:ascii="Tahoma" w:eastAsia="Calibri" w:hAnsi="Tahoma"/>
          <w:b w:val="0"/>
          <w:bCs w:val="0"/>
          <w:sz w:val="20"/>
          <w:szCs w:val="20"/>
          <w:lang w:eastAsia="en-US"/>
        </w:rPr>
        <w:t>4.</w:t>
      </w:r>
      <w:r>
        <w:rPr>
          <w:rFonts w:ascii="Tahoma" w:eastAsia="Calibri" w:hAnsi="Tahoma"/>
          <w:b w:val="0"/>
          <w:bCs w:val="0"/>
          <w:sz w:val="20"/>
          <w:szCs w:val="20"/>
          <w:lang w:eastAsia="en-US"/>
        </w:rPr>
        <w:t xml:space="preserve"> Lahko ponudite streho, ki je zgoraj iz umetne mase bele barve, brez dodatnega barvanja.</w:t>
      </w:r>
    </w:p>
    <w:p w:rsidR="00C16A4D" w:rsidRDefault="00C16A4D" w:rsidP="00B04A72">
      <w:pPr>
        <w:rPr>
          <w:rFonts w:cs="Tahoma"/>
          <w:szCs w:val="20"/>
        </w:rPr>
      </w:pPr>
      <w:r w:rsidRPr="00815796">
        <w:rPr>
          <w:szCs w:val="20"/>
        </w:rPr>
        <w:t>5.</w:t>
      </w:r>
      <w:r>
        <w:rPr>
          <w:szCs w:val="20"/>
        </w:rPr>
        <w:t xml:space="preserve"> </w:t>
      </w:r>
      <w:r w:rsidRPr="00D10821">
        <w:rPr>
          <w:bCs/>
          <w:szCs w:val="20"/>
        </w:rPr>
        <w:t xml:space="preserve">Naročnik spreminja zahtevo iz točke 2.49, da mora biti v vozilu </w:t>
      </w:r>
      <w:proofErr w:type="spellStart"/>
      <w:r w:rsidRPr="00D10821">
        <w:rPr>
          <w:bCs/>
          <w:szCs w:val="20"/>
        </w:rPr>
        <w:t>defibrilator</w:t>
      </w:r>
      <w:proofErr w:type="spellEnd"/>
      <w:r w:rsidRPr="00D10821">
        <w:rPr>
          <w:bCs/>
          <w:szCs w:val="20"/>
        </w:rPr>
        <w:t xml:space="preserve">. Spremenjena točka 2.49 glasi: </w:t>
      </w:r>
      <w:r>
        <w:rPr>
          <w:bCs/>
          <w:szCs w:val="20"/>
        </w:rPr>
        <w:t>»</w:t>
      </w:r>
      <w:r w:rsidRPr="00D10821">
        <w:rPr>
          <w:bCs/>
          <w:szCs w:val="20"/>
        </w:rPr>
        <w:t xml:space="preserve">V voznikovi kabini ali v bližini kabine je potrebno predvideti prostor za namestitev avtomatskega eksternega </w:t>
      </w:r>
      <w:proofErr w:type="spellStart"/>
      <w:r w:rsidRPr="00D10821">
        <w:rPr>
          <w:bCs/>
          <w:szCs w:val="20"/>
        </w:rPr>
        <w:lastRenderedPageBreak/>
        <w:t>defibrilatorja</w:t>
      </w:r>
      <w:proofErr w:type="spellEnd"/>
      <w:r w:rsidRPr="00D10821">
        <w:rPr>
          <w:bCs/>
          <w:szCs w:val="20"/>
        </w:rPr>
        <w:t xml:space="preserve">. </w:t>
      </w:r>
      <w:r w:rsidRPr="00D10821">
        <w:rPr>
          <w:rFonts w:cs="Tahoma"/>
          <w:szCs w:val="20"/>
        </w:rPr>
        <w:t>Zunanje dimenzije omarice za shranjevanje</w:t>
      </w:r>
      <w:r>
        <w:rPr>
          <w:rFonts w:cs="Tahoma"/>
          <w:szCs w:val="20"/>
        </w:rPr>
        <w:t xml:space="preserve"> </w:t>
      </w:r>
      <w:proofErr w:type="spellStart"/>
      <w:r>
        <w:rPr>
          <w:rFonts w:cs="Tahoma"/>
          <w:szCs w:val="20"/>
        </w:rPr>
        <w:t>defibrilatorja</w:t>
      </w:r>
      <w:proofErr w:type="spellEnd"/>
      <w:r>
        <w:rPr>
          <w:rFonts w:cs="Tahoma"/>
          <w:szCs w:val="20"/>
        </w:rPr>
        <w:t xml:space="preserve"> so: 330</w:t>
      </w:r>
      <w:r w:rsidRPr="00181B42">
        <w:rPr>
          <w:rFonts w:cs="Tahoma"/>
          <w:szCs w:val="20"/>
        </w:rPr>
        <w:t xml:space="preserve"> mm (</w:t>
      </w:r>
      <w:r>
        <w:rPr>
          <w:rFonts w:cs="Tahoma"/>
          <w:szCs w:val="20"/>
        </w:rPr>
        <w:t>širina</w:t>
      </w:r>
      <w:r w:rsidRPr="00181B42">
        <w:rPr>
          <w:rFonts w:cs="Tahoma"/>
          <w:szCs w:val="20"/>
        </w:rPr>
        <w:t>) ×</w:t>
      </w:r>
      <w:r>
        <w:rPr>
          <w:rFonts w:cs="Tahoma"/>
          <w:szCs w:val="20"/>
        </w:rPr>
        <w:t xml:space="preserve"> 400 mm (višina) × 200</w:t>
      </w:r>
      <w:r w:rsidRPr="00181B42">
        <w:rPr>
          <w:rFonts w:cs="Tahoma"/>
          <w:szCs w:val="20"/>
        </w:rPr>
        <w:t xml:space="preserve"> mm (debelina)</w:t>
      </w:r>
      <w:r>
        <w:rPr>
          <w:rFonts w:cs="Tahoma"/>
          <w:szCs w:val="20"/>
        </w:rPr>
        <w:t>.«</w:t>
      </w:r>
    </w:p>
    <w:p w:rsidR="000E61A5" w:rsidRDefault="000E61A5" w:rsidP="00B04A72">
      <w:pPr>
        <w:pStyle w:val="Naslov5"/>
        <w:pBdr>
          <w:bottom w:val="none" w:sz="0" w:space="0" w:color="auto"/>
        </w:pBdr>
        <w:shd w:val="clear" w:color="auto" w:fill="FFFFFF"/>
        <w:rPr>
          <w:rFonts w:cs="Arial"/>
          <w:color w:val="333333"/>
        </w:rPr>
      </w:pPr>
      <w:r w:rsidRPr="000E61A5">
        <w:rPr>
          <w:rFonts w:ascii="Tahoma" w:hAnsi="Tahoma" w:cs="Tahoma"/>
          <w:bCs w:val="0"/>
          <w:color w:val="17365D"/>
          <w:szCs w:val="20"/>
        </w:rPr>
        <w:t>VPRAŠANJA 2:</w:t>
      </w:r>
      <w:r w:rsidRPr="000E61A5">
        <w:rPr>
          <w:rFonts w:ascii="Tahoma" w:hAnsi="Tahoma" w:cs="Tahoma"/>
          <w:b w:val="0"/>
          <w:bCs w:val="0"/>
          <w:color w:val="17365D"/>
          <w:szCs w:val="20"/>
        </w:rPr>
        <w:t xml:space="preserve"> </w:t>
      </w:r>
    </w:p>
    <w:p w:rsidR="000E61A5" w:rsidRDefault="000E61A5" w:rsidP="00B04A72">
      <w:pPr>
        <w:spacing w:after="0" w:line="240" w:lineRule="auto"/>
        <w:contextualSpacing/>
        <w:rPr>
          <w:bCs/>
          <w:szCs w:val="20"/>
        </w:rPr>
      </w:pPr>
    </w:p>
    <w:p w:rsidR="000E61A5" w:rsidRDefault="000E61A5" w:rsidP="00B04A72">
      <w:pPr>
        <w:spacing w:after="0" w:line="240" w:lineRule="auto"/>
        <w:contextualSpacing/>
        <w:rPr>
          <w:bCs/>
          <w:szCs w:val="20"/>
        </w:rPr>
      </w:pPr>
      <w:r w:rsidRPr="000E61A5">
        <w:rPr>
          <w:bCs/>
          <w:szCs w:val="20"/>
        </w:rPr>
        <w:t xml:space="preserve">1. V tehnični specifikaciji avtobusov je pod točko 1. 11. navedeno, da morajo ponudniki v ponudbi predložiti dokumentacijo, ki je navedena v tč. od 1.1. do 1.10.. V tč. 1. 12. je navedeno, da v kolikor ponudnik ne predloži zgoraj zahtevanih navodil in shem, bo naročnik ponudbo zavrnil kot nepopolno. Zahtevana dokumentacija, ki jo je potrebno predložiti je obsežna, natančnih shem in načrtov pa pred izdelavo vozil ni možno pridobiti. V navodilih za pripravo ponudbe je sicer navedeno v kakšni ločljivosti naj bo vsa dokumentacija </w:t>
      </w:r>
      <w:proofErr w:type="spellStart"/>
      <w:r w:rsidRPr="000E61A5">
        <w:rPr>
          <w:bCs/>
          <w:szCs w:val="20"/>
        </w:rPr>
        <w:t>skenirana</w:t>
      </w:r>
      <w:proofErr w:type="spellEnd"/>
      <w:r w:rsidRPr="000E61A5">
        <w:rPr>
          <w:bCs/>
          <w:szCs w:val="20"/>
        </w:rPr>
        <w:t xml:space="preserve"> a smatramo, da bo kljub temu datoteka za e-JN način oddaje preobsežna. Prosimo, da zahtevo ustrezno prilagodite.</w:t>
      </w:r>
    </w:p>
    <w:p w:rsidR="000E61A5" w:rsidRDefault="000E61A5" w:rsidP="00B04A72">
      <w:pPr>
        <w:spacing w:after="0" w:line="240" w:lineRule="auto"/>
        <w:contextualSpacing/>
        <w:rPr>
          <w:bCs/>
          <w:szCs w:val="20"/>
        </w:rPr>
      </w:pPr>
      <w:r w:rsidRPr="000E61A5">
        <w:rPr>
          <w:bCs/>
          <w:szCs w:val="20"/>
        </w:rPr>
        <w:br/>
        <w:t>2. V tehnični specifikaciji avtobusov je v točki 2.51.2. med drugim navedena zahteva, da morata v avtobusu biti vgrajeni najmanj dve električno krmiljeni strešni loputi.</w:t>
      </w:r>
    </w:p>
    <w:p w:rsidR="000E61A5" w:rsidRDefault="000E61A5" w:rsidP="00B04A72">
      <w:pPr>
        <w:spacing w:after="0" w:line="240" w:lineRule="auto"/>
        <w:contextualSpacing/>
        <w:rPr>
          <w:bCs/>
          <w:szCs w:val="20"/>
        </w:rPr>
      </w:pPr>
      <w:r w:rsidRPr="000E61A5">
        <w:rPr>
          <w:bCs/>
          <w:szCs w:val="20"/>
        </w:rPr>
        <w:t>Vprašanje: Ker so na strehi poleg klime tudi rezervoarji za zemeljski plin, je prostora za dve električno krmiljeni strešni loputi premalo. Ali dopuščate možnost, da ponudimo vozilo z eno električno krmiljeno strešno loputo?</w:t>
      </w:r>
    </w:p>
    <w:p w:rsidR="000E61A5" w:rsidRDefault="000E61A5" w:rsidP="00B04A72">
      <w:pPr>
        <w:spacing w:after="0" w:line="240" w:lineRule="auto"/>
        <w:contextualSpacing/>
        <w:rPr>
          <w:bCs/>
          <w:szCs w:val="20"/>
        </w:rPr>
      </w:pPr>
    </w:p>
    <w:p w:rsidR="000E61A5" w:rsidRDefault="000E61A5" w:rsidP="00B04A72">
      <w:pPr>
        <w:spacing w:after="0" w:line="240" w:lineRule="auto"/>
        <w:contextualSpacing/>
        <w:rPr>
          <w:rFonts w:cs="Tahoma"/>
          <w:b/>
          <w:color w:val="C00000"/>
          <w:szCs w:val="20"/>
        </w:rPr>
      </w:pPr>
      <w:r w:rsidRPr="000E61A5">
        <w:rPr>
          <w:rFonts w:cs="Tahoma"/>
          <w:b/>
          <w:color w:val="C00000"/>
          <w:szCs w:val="20"/>
        </w:rPr>
        <w:t>ODGOVORI</w:t>
      </w:r>
      <w:r>
        <w:rPr>
          <w:rFonts w:cs="Tahoma"/>
          <w:b/>
          <w:color w:val="C00000"/>
          <w:szCs w:val="20"/>
        </w:rPr>
        <w:t xml:space="preserve"> 2</w:t>
      </w:r>
      <w:r w:rsidRPr="000E61A5">
        <w:rPr>
          <w:rFonts w:cs="Tahoma"/>
          <w:b/>
          <w:color w:val="C00000"/>
          <w:szCs w:val="20"/>
        </w:rPr>
        <w:t>:</w:t>
      </w:r>
    </w:p>
    <w:p w:rsidR="00427EB9" w:rsidRDefault="00427EB9" w:rsidP="00B04A72">
      <w:pPr>
        <w:spacing w:after="0" w:line="240" w:lineRule="auto"/>
        <w:contextualSpacing/>
        <w:rPr>
          <w:rFonts w:cs="Tahoma"/>
          <w:b/>
          <w:color w:val="C00000"/>
          <w:szCs w:val="20"/>
        </w:rPr>
      </w:pPr>
    </w:p>
    <w:p w:rsidR="00427EB9" w:rsidRPr="00C16A4D" w:rsidRDefault="00C16A4D" w:rsidP="00B04A72">
      <w:pPr>
        <w:spacing w:after="0" w:line="240" w:lineRule="auto"/>
        <w:rPr>
          <w:rFonts w:cs="Tahoma"/>
          <w:b/>
          <w:szCs w:val="20"/>
        </w:rPr>
      </w:pPr>
      <w:r>
        <w:rPr>
          <w:rFonts w:cs="Tahoma"/>
          <w:szCs w:val="20"/>
        </w:rPr>
        <w:t xml:space="preserve">1. </w:t>
      </w:r>
      <w:r w:rsidR="00427EB9" w:rsidRPr="00C16A4D">
        <w:rPr>
          <w:rFonts w:cs="Tahoma"/>
          <w:szCs w:val="20"/>
        </w:rPr>
        <w:t>Naročnik umika zahtevi 1.11 in 1.12 tako, da ponudnikom ni potrebno predložiti zahtevane dokumentacije. Naročnik vztraja pri zahtevi, da ponudniki ob ponudbi predložijo navodila za uporabo avtobusa v nemškem ali angleškem jeziku</w:t>
      </w:r>
      <w:r w:rsidR="004A21FC" w:rsidRPr="00C16A4D">
        <w:rPr>
          <w:rFonts w:cs="Tahoma"/>
          <w:szCs w:val="20"/>
        </w:rPr>
        <w:t>. Navodila morajo biti v elektronski obliki.</w:t>
      </w:r>
    </w:p>
    <w:p w:rsidR="004A21FC" w:rsidRPr="00C16A4D" w:rsidRDefault="00C16A4D" w:rsidP="00B04A72">
      <w:pPr>
        <w:spacing w:after="0" w:line="240" w:lineRule="auto"/>
        <w:rPr>
          <w:rFonts w:cs="Tahoma"/>
          <w:b/>
          <w:szCs w:val="20"/>
        </w:rPr>
      </w:pPr>
      <w:r>
        <w:rPr>
          <w:rFonts w:cs="Tahoma"/>
          <w:szCs w:val="20"/>
        </w:rPr>
        <w:t xml:space="preserve">2.  </w:t>
      </w:r>
      <w:r w:rsidR="004A21FC" w:rsidRPr="00C16A4D">
        <w:rPr>
          <w:rFonts w:cs="Tahoma"/>
          <w:szCs w:val="20"/>
        </w:rPr>
        <w:t>Ponudnik lahko ponudi vozilo z eno električno krmiljeno loputo.</w:t>
      </w:r>
    </w:p>
    <w:p w:rsidR="000E61A5" w:rsidRPr="00C16A4D" w:rsidRDefault="000E61A5" w:rsidP="00B04A72">
      <w:pPr>
        <w:pStyle w:val="Naslov5"/>
        <w:pBdr>
          <w:bottom w:val="none" w:sz="0" w:space="0" w:color="auto"/>
        </w:pBdr>
        <w:shd w:val="clear" w:color="auto" w:fill="FFFFFF"/>
        <w:rPr>
          <w:rFonts w:cs="Arial"/>
        </w:rPr>
      </w:pPr>
      <w:r w:rsidRPr="00C16A4D">
        <w:rPr>
          <w:rFonts w:cs="Arial"/>
        </w:rPr>
        <w:t xml:space="preserve"> </w:t>
      </w:r>
    </w:p>
    <w:p w:rsidR="00BC16BA" w:rsidRDefault="00BC16BA" w:rsidP="00B04A72">
      <w:pPr>
        <w:pStyle w:val="Naslov5"/>
        <w:pBdr>
          <w:bottom w:val="none" w:sz="0" w:space="0" w:color="auto"/>
        </w:pBdr>
        <w:shd w:val="clear" w:color="auto" w:fill="FFFFFF"/>
        <w:rPr>
          <w:rFonts w:cs="Arial"/>
          <w:color w:val="333333"/>
        </w:rPr>
      </w:pPr>
      <w:r>
        <w:rPr>
          <w:rFonts w:ascii="Tahoma" w:hAnsi="Tahoma" w:cs="Tahoma"/>
          <w:bCs w:val="0"/>
          <w:color w:val="17365D"/>
          <w:szCs w:val="20"/>
        </w:rPr>
        <w:t>VPRAŠANJA 3</w:t>
      </w:r>
      <w:r w:rsidRPr="000E61A5">
        <w:rPr>
          <w:rFonts w:ascii="Tahoma" w:hAnsi="Tahoma" w:cs="Tahoma"/>
          <w:bCs w:val="0"/>
          <w:color w:val="17365D"/>
          <w:szCs w:val="20"/>
        </w:rPr>
        <w:t>:</w:t>
      </w:r>
      <w:r w:rsidRPr="000E61A5">
        <w:rPr>
          <w:rFonts w:ascii="Tahoma" w:hAnsi="Tahoma" w:cs="Tahoma"/>
          <w:b w:val="0"/>
          <w:bCs w:val="0"/>
          <w:color w:val="17365D"/>
          <w:szCs w:val="20"/>
        </w:rPr>
        <w:t xml:space="preserve"> </w:t>
      </w:r>
    </w:p>
    <w:p w:rsidR="00B04A72" w:rsidRDefault="00BC16BA" w:rsidP="00B04A72">
      <w:pPr>
        <w:pStyle w:val="Naslov5"/>
        <w:pBdr>
          <w:bottom w:val="none" w:sz="0" w:space="0" w:color="auto"/>
        </w:pBdr>
        <w:shd w:val="clear" w:color="auto" w:fill="FFFFFF"/>
        <w:jc w:val="both"/>
        <w:rPr>
          <w:rFonts w:ascii="Tahoma" w:eastAsia="Calibri" w:hAnsi="Tahoma"/>
          <w:b w:val="0"/>
          <w:sz w:val="20"/>
          <w:szCs w:val="20"/>
          <w:lang w:eastAsia="en-US"/>
        </w:rPr>
      </w:pPr>
      <w:r w:rsidRPr="00BC16BA">
        <w:rPr>
          <w:rFonts w:ascii="Tahoma" w:eastAsia="Calibri" w:hAnsi="Tahoma"/>
          <w:b w:val="0"/>
          <w:sz w:val="20"/>
          <w:szCs w:val="20"/>
          <w:lang w:eastAsia="en-US"/>
        </w:rPr>
        <w:t>prosimo vas za odgovora na sledeči vprašanji, ki se nanašata na tehnični opis avtobusov:</w:t>
      </w:r>
    </w:p>
    <w:p w:rsidR="00B04A72" w:rsidRDefault="00BC16BA" w:rsidP="00B04A72">
      <w:pPr>
        <w:pStyle w:val="Naslov5"/>
        <w:pBdr>
          <w:bottom w:val="none" w:sz="0" w:space="0" w:color="auto"/>
        </w:pBdr>
        <w:shd w:val="clear" w:color="auto" w:fill="FFFFFF"/>
        <w:jc w:val="both"/>
        <w:rPr>
          <w:rFonts w:ascii="Tahoma" w:eastAsia="Calibri" w:hAnsi="Tahoma"/>
          <w:b w:val="0"/>
          <w:sz w:val="20"/>
          <w:szCs w:val="20"/>
          <w:lang w:eastAsia="en-US"/>
        </w:rPr>
      </w:pPr>
      <w:r w:rsidRPr="00BC16BA">
        <w:rPr>
          <w:rFonts w:ascii="Tahoma" w:eastAsia="Calibri" w:hAnsi="Tahoma"/>
          <w:b w:val="0"/>
          <w:sz w:val="20"/>
          <w:szCs w:val="20"/>
          <w:lang w:eastAsia="en-US"/>
        </w:rPr>
        <w:t xml:space="preserve"> </w:t>
      </w:r>
      <w:r w:rsidRPr="00BC16BA">
        <w:rPr>
          <w:rFonts w:ascii="Tahoma" w:eastAsia="Calibri" w:hAnsi="Tahoma"/>
          <w:b w:val="0"/>
          <w:sz w:val="20"/>
          <w:szCs w:val="20"/>
          <w:lang w:eastAsia="en-US"/>
        </w:rPr>
        <w:br/>
        <w:t>1. Ali lahko ponudimo avtobus z rezervoarjem za stisnjeni zemeljski plin v kompoziti izvedbi, tip 4, z vodnim volumnom 1260 litrov?</w:t>
      </w:r>
    </w:p>
    <w:p w:rsidR="00BC16BA" w:rsidRDefault="00BC16BA" w:rsidP="00B04A72">
      <w:pPr>
        <w:pStyle w:val="Naslov5"/>
        <w:pBdr>
          <w:bottom w:val="none" w:sz="0" w:space="0" w:color="auto"/>
        </w:pBdr>
        <w:shd w:val="clear" w:color="auto" w:fill="FFFFFF"/>
        <w:jc w:val="both"/>
        <w:rPr>
          <w:rFonts w:ascii="Tahoma" w:eastAsia="Calibri" w:hAnsi="Tahoma"/>
          <w:b w:val="0"/>
          <w:sz w:val="20"/>
          <w:szCs w:val="20"/>
          <w:lang w:eastAsia="en-US"/>
        </w:rPr>
      </w:pPr>
      <w:r w:rsidRPr="00BC16BA">
        <w:rPr>
          <w:rFonts w:ascii="Tahoma" w:eastAsia="Calibri" w:hAnsi="Tahoma"/>
          <w:b w:val="0"/>
          <w:sz w:val="20"/>
          <w:szCs w:val="20"/>
          <w:lang w:eastAsia="en-US"/>
        </w:rPr>
        <w:t>2. Ali lahko ponudimo avtobus s premerom obračalnega kroga med stenami 22.180 mm?</w:t>
      </w:r>
    </w:p>
    <w:p w:rsidR="00BC16BA" w:rsidRPr="00BC16BA" w:rsidRDefault="00BC16BA" w:rsidP="00B04A72">
      <w:pPr>
        <w:pStyle w:val="Naslov5"/>
        <w:pBdr>
          <w:bottom w:val="none" w:sz="0" w:space="0" w:color="auto"/>
        </w:pBdr>
        <w:shd w:val="clear" w:color="auto" w:fill="FFFFFF"/>
        <w:rPr>
          <w:rFonts w:ascii="Tahoma" w:eastAsia="Calibri" w:hAnsi="Tahoma"/>
          <w:b w:val="0"/>
          <w:sz w:val="20"/>
          <w:szCs w:val="20"/>
          <w:lang w:eastAsia="en-US"/>
        </w:rPr>
      </w:pPr>
    </w:p>
    <w:p w:rsidR="00BC16BA" w:rsidRDefault="00BC16BA" w:rsidP="00B04A72">
      <w:pPr>
        <w:spacing w:after="0" w:line="240" w:lineRule="auto"/>
        <w:contextualSpacing/>
        <w:rPr>
          <w:rFonts w:cs="Tahoma"/>
          <w:b/>
          <w:color w:val="C00000"/>
          <w:szCs w:val="20"/>
        </w:rPr>
      </w:pPr>
      <w:r w:rsidRPr="000E61A5">
        <w:rPr>
          <w:rFonts w:cs="Tahoma"/>
          <w:b/>
          <w:color w:val="C00000"/>
          <w:szCs w:val="20"/>
        </w:rPr>
        <w:t>ODGOVORI</w:t>
      </w:r>
      <w:r>
        <w:rPr>
          <w:rFonts w:cs="Tahoma"/>
          <w:b/>
          <w:color w:val="C00000"/>
          <w:szCs w:val="20"/>
        </w:rPr>
        <w:t xml:space="preserve"> 3</w:t>
      </w:r>
      <w:r w:rsidRPr="000E61A5">
        <w:rPr>
          <w:rFonts w:cs="Tahoma"/>
          <w:b/>
          <w:color w:val="C00000"/>
          <w:szCs w:val="20"/>
        </w:rPr>
        <w:t>:</w:t>
      </w:r>
    </w:p>
    <w:p w:rsidR="00BC16BA" w:rsidRPr="00C16A4D" w:rsidRDefault="00BC16BA" w:rsidP="00B04A72">
      <w:pPr>
        <w:pStyle w:val="Naslov5"/>
        <w:pBdr>
          <w:bottom w:val="none" w:sz="0" w:space="0" w:color="auto"/>
        </w:pBdr>
        <w:shd w:val="clear" w:color="auto" w:fill="FFFFFF"/>
        <w:jc w:val="both"/>
        <w:rPr>
          <w:rFonts w:ascii="Tahoma" w:eastAsia="Calibri" w:hAnsi="Tahoma" w:cs="Tahoma"/>
          <w:b w:val="0"/>
          <w:bCs w:val="0"/>
          <w:sz w:val="20"/>
          <w:szCs w:val="20"/>
          <w:lang w:eastAsia="en-US"/>
        </w:rPr>
      </w:pPr>
      <w:r w:rsidRPr="00C16A4D">
        <w:rPr>
          <w:rFonts w:ascii="Tahoma" w:eastAsia="Calibri" w:hAnsi="Tahoma" w:cs="Tahoma"/>
          <w:b w:val="0"/>
          <w:bCs w:val="0"/>
          <w:sz w:val="20"/>
          <w:szCs w:val="20"/>
          <w:lang w:eastAsia="en-US"/>
        </w:rPr>
        <w:t>1.</w:t>
      </w:r>
      <w:r w:rsidR="004A21FC" w:rsidRPr="00C16A4D">
        <w:rPr>
          <w:rFonts w:ascii="Tahoma" w:eastAsia="Calibri" w:hAnsi="Tahoma" w:cs="Tahoma"/>
          <w:b w:val="0"/>
          <w:bCs w:val="0"/>
          <w:sz w:val="20"/>
          <w:szCs w:val="20"/>
          <w:lang w:eastAsia="en-US"/>
        </w:rPr>
        <w:t xml:space="preserve"> Naročnik ne spreminja zahteve za </w:t>
      </w:r>
      <w:r w:rsidR="002246C4" w:rsidRPr="00C16A4D">
        <w:rPr>
          <w:rFonts w:ascii="Tahoma" w:eastAsia="Calibri" w:hAnsi="Tahoma" w:cs="Tahoma"/>
          <w:b w:val="0"/>
          <w:bCs w:val="0"/>
          <w:sz w:val="20"/>
          <w:szCs w:val="20"/>
          <w:lang w:eastAsia="en-US"/>
        </w:rPr>
        <w:t xml:space="preserve">skupni </w:t>
      </w:r>
      <w:r w:rsidR="004A21FC" w:rsidRPr="00C16A4D">
        <w:rPr>
          <w:rFonts w:ascii="Tahoma" w:eastAsia="Calibri" w:hAnsi="Tahoma" w:cs="Tahoma"/>
          <w:b w:val="0"/>
          <w:bCs w:val="0"/>
          <w:sz w:val="20"/>
          <w:szCs w:val="20"/>
          <w:lang w:eastAsia="en-US"/>
        </w:rPr>
        <w:t>volumen rezervoarjev za stisnjen zemeljski plin, ki mora biti</w:t>
      </w:r>
      <w:r w:rsidR="002246C4" w:rsidRPr="00C16A4D">
        <w:rPr>
          <w:rFonts w:ascii="Tahoma" w:eastAsia="Calibri" w:hAnsi="Tahoma" w:cs="Tahoma"/>
          <w:b w:val="0"/>
          <w:bCs w:val="0"/>
          <w:sz w:val="20"/>
          <w:szCs w:val="20"/>
          <w:lang w:eastAsia="en-US"/>
        </w:rPr>
        <w:t xml:space="preserve"> </w:t>
      </w:r>
      <w:r w:rsidR="002246C4" w:rsidRPr="00C16A4D">
        <w:rPr>
          <w:rFonts w:ascii="Tahoma" w:eastAsia="Calibri" w:hAnsi="Tahoma" w:cs="Tahoma"/>
          <w:bCs w:val="0"/>
          <w:sz w:val="20"/>
          <w:szCs w:val="20"/>
          <w:lang w:eastAsia="en-US"/>
        </w:rPr>
        <w:t>najmanj</w:t>
      </w:r>
      <w:r w:rsidR="003F2FF4" w:rsidRPr="00C16A4D">
        <w:rPr>
          <w:rFonts w:ascii="Tahoma" w:eastAsia="Calibri" w:hAnsi="Tahoma" w:cs="Tahoma"/>
          <w:b w:val="0"/>
          <w:bCs w:val="0"/>
          <w:sz w:val="20"/>
          <w:szCs w:val="20"/>
          <w:lang w:eastAsia="en-US"/>
        </w:rPr>
        <w:t xml:space="preserve"> 1.350 litrov, zato ni sprejemljiv avtobus, ki ima skupni volumen plinskih rezervoarjev 1260 litrov.</w:t>
      </w:r>
    </w:p>
    <w:p w:rsidR="00BC16BA" w:rsidRPr="00C16A4D" w:rsidRDefault="00BC16BA" w:rsidP="00B04A72">
      <w:pPr>
        <w:pStyle w:val="Naslov5"/>
        <w:pBdr>
          <w:bottom w:val="none" w:sz="0" w:space="0" w:color="auto"/>
        </w:pBdr>
        <w:shd w:val="clear" w:color="auto" w:fill="FFFFFF"/>
        <w:jc w:val="both"/>
        <w:rPr>
          <w:rFonts w:ascii="Tahoma" w:eastAsia="Calibri" w:hAnsi="Tahoma" w:cs="Tahoma"/>
          <w:b w:val="0"/>
          <w:bCs w:val="0"/>
          <w:sz w:val="20"/>
          <w:szCs w:val="20"/>
          <w:lang w:eastAsia="en-US"/>
        </w:rPr>
      </w:pPr>
      <w:r w:rsidRPr="00C16A4D">
        <w:rPr>
          <w:rFonts w:ascii="Tahoma" w:eastAsia="Calibri" w:hAnsi="Tahoma" w:cs="Tahoma"/>
          <w:b w:val="0"/>
          <w:bCs w:val="0"/>
          <w:sz w:val="20"/>
          <w:szCs w:val="20"/>
          <w:lang w:eastAsia="en-US"/>
        </w:rPr>
        <w:t>2.</w:t>
      </w:r>
      <w:r w:rsidR="003F2FF4" w:rsidRPr="00C16A4D">
        <w:rPr>
          <w:rFonts w:ascii="Tahoma" w:eastAsia="Calibri" w:hAnsi="Tahoma" w:cs="Tahoma"/>
          <w:b w:val="0"/>
          <w:bCs w:val="0"/>
          <w:sz w:val="20"/>
          <w:szCs w:val="20"/>
          <w:lang w:eastAsia="en-US"/>
        </w:rPr>
        <w:t xml:space="preserve"> Ponudnik lahko ponudi avtobus s premerom obračalnega kroga med stenami 22.180 mm.</w:t>
      </w:r>
    </w:p>
    <w:p w:rsidR="00B04A72" w:rsidRDefault="00B04A72" w:rsidP="00B04A72">
      <w:pPr>
        <w:pStyle w:val="Naslov5"/>
        <w:pBdr>
          <w:bottom w:val="none" w:sz="0" w:space="0" w:color="auto"/>
        </w:pBdr>
        <w:shd w:val="clear" w:color="auto" w:fill="FFFFFF"/>
        <w:rPr>
          <w:rFonts w:cs="Arial"/>
          <w:color w:val="00B050"/>
        </w:rPr>
      </w:pPr>
    </w:p>
    <w:p w:rsidR="00C16A4D" w:rsidRPr="00021955" w:rsidRDefault="00C16A4D" w:rsidP="00B04A72">
      <w:pPr>
        <w:pStyle w:val="Naslov5"/>
        <w:pBdr>
          <w:bottom w:val="none" w:sz="0" w:space="0" w:color="auto"/>
        </w:pBdr>
        <w:shd w:val="clear" w:color="auto" w:fill="FFFFFF"/>
        <w:rPr>
          <w:rFonts w:ascii="Tahoma" w:hAnsi="Tahoma" w:cs="Tahoma"/>
          <w:color w:val="00B050"/>
          <w:sz w:val="22"/>
        </w:rPr>
      </w:pPr>
      <w:r w:rsidRPr="00021955">
        <w:rPr>
          <w:rFonts w:ascii="Tahoma" w:hAnsi="Tahoma" w:cs="Tahoma"/>
          <w:color w:val="00B050"/>
          <w:sz w:val="22"/>
        </w:rPr>
        <w:t>Sprememba razpisne dokumentacije:</w:t>
      </w:r>
    </w:p>
    <w:p w:rsidR="000E61A5" w:rsidRDefault="00021955" w:rsidP="00021955">
      <w:pPr>
        <w:pStyle w:val="Naslov5"/>
        <w:pBdr>
          <w:bottom w:val="none" w:sz="0" w:space="0" w:color="auto"/>
        </w:pBdr>
        <w:shd w:val="clear" w:color="auto" w:fill="FFFFFF"/>
        <w:jc w:val="both"/>
        <w:rPr>
          <w:rFonts w:ascii="Tahoma" w:eastAsia="Calibri" w:hAnsi="Tahoma"/>
          <w:b w:val="0"/>
          <w:bCs w:val="0"/>
          <w:sz w:val="20"/>
          <w:szCs w:val="20"/>
          <w:lang w:eastAsia="en-US"/>
        </w:rPr>
      </w:pPr>
      <w:r>
        <w:rPr>
          <w:rFonts w:ascii="Tahoma" w:eastAsia="Calibri" w:hAnsi="Tahoma"/>
          <w:b w:val="0"/>
          <w:bCs w:val="0"/>
          <w:sz w:val="20"/>
          <w:szCs w:val="20"/>
          <w:lang w:eastAsia="en-US"/>
        </w:rPr>
        <w:t>N</w:t>
      </w:r>
      <w:r w:rsidR="003F2FF4">
        <w:rPr>
          <w:rFonts w:ascii="Tahoma" w:eastAsia="Calibri" w:hAnsi="Tahoma"/>
          <w:b w:val="0"/>
          <w:bCs w:val="0"/>
          <w:sz w:val="20"/>
          <w:szCs w:val="20"/>
          <w:lang w:eastAsia="en-US"/>
        </w:rPr>
        <w:t xml:space="preserve">aročnik </w:t>
      </w:r>
      <w:r w:rsidR="004553F4">
        <w:rPr>
          <w:rFonts w:ascii="Tahoma" w:eastAsia="Calibri" w:hAnsi="Tahoma"/>
          <w:b w:val="0"/>
          <w:bCs w:val="0"/>
          <w:sz w:val="20"/>
          <w:szCs w:val="20"/>
          <w:lang w:eastAsia="en-US"/>
        </w:rPr>
        <w:t xml:space="preserve">spreminja prilogo tehnična specifikacija na strani 35, saj </w:t>
      </w:r>
      <w:r w:rsidR="003F2FF4">
        <w:rPr>
          <w:rFonts w:ascii="Tahoma" w:eastAsia="Calibri" w:hAnsi="Tahoma"/>
          <w:b w:val="0"/>
          <w:bCs w:val="0"/>
          <w:sz w:val="20"/>
          <w:szCs w:val="20"/>
          <w:lang w:eastAsia="en-US"/>
        </w:rPr>
        <w:t xml:space="preserve">dopolnjuje </w:t>
      </w:r>
      <w:r w:rsidR="004A5FB1">
        <w:rPr>
          <w:rFonts w:ascii="Tahoma" w:eastAsia="Calibri" w:hAnsi="Tahoma"/>
          <w:b w:val="0"/>
          <w:bCs w:val="0"/>
          <w:sz w:val="20"/>
          <w:szCs w:val="20"/>
          <w:lang w:eastAsia="en-US"/>
        </w:rPr>
        <w:t>točkovanje za tehnično izvedbo posamezne komponente mestnega enojnega, nizkopodnega avtobusa, dolžine 12 m, razreda I kot sledi:</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3061"/>
        <w:gridCol w:w="1249"/>
        <w:gridCol w:w="2266"/>
        <w:gridCol w:w="1992"/>
      </w:tblGrid>
      <w:tr w:rsidR="004A5FB1" w:rsidRPr="00021955" w:rsidTr="00F7717F">
        <w:trPr>
          <w:trHeight w:val="737"/>
        </w:trPr>
        <w:tc>
          <w:tcPr>
            <w:tcW w:w="9157" w:type="dxa"/>
            <w:gridSpan w:val="5"/>
            <w:vAlign w:val="center"/>
          </w:tcPr>
          <w:p w:rsidR="004A5FB1" w:rsidRPr="00021955" w:rsidRDefault="004A5FB1" w:rsidP="00B04A72">
            <w:pPr>
              <w:spacing w:after="0" w:line="240" w:lineRule="auto"/>
              <w:rPr>
                <w:rFonts w:eastAsia="Times New Roman" w:cs="Tahoma"/>
                <w:b/>
                <w:color w:val="000000"/>
                <w:sz w:val="16"/>
                <w:szCs w:val="20"/>
                <w:lang w:eastAsia="sl-SI"/>
              </w:rPr>
            </w:pPr>
            <w:r w:rsidRPr="00021955">
              <w:rPr>
                <w:rFonts w:eastAsia="Times New Roman" w:cs="Tahoma"/>
                <w:b/>
                <w:color w:val="000000"/>
                <w:sz w:val="16"/>
                <w:szCs w:val="20"/>
                <w:lang w:eastAsia="sl-SI"/>
              </w:rPr>
              <w:t>TOČKE ZA TEHNIČNO IZVEDBO POSAMEZNE KOMPONENTE MESTNEGA ENOJNEGA, NIZKOPODNEGA AVTOBUSA, DOLŽINE 12 m, RAZRED I</w:t>
            </w:r>
          </w:p>
        </w:tc>
      </w:tr>
      <w:tr w:rsidR="004A5FB1" w:rsidRPr="00021955" w:rsidTr="00351C22">
        <w:trPr>
          <w:trHeight w:val="300"/>
        </w:trPr>
        <w:tc>
          <w:tcPr>
            <w:tcW w:w="589" w:type="dxa"/>
            <w:vAlign w:val="center"/>
          </w:tcPr>
          <w:p w:rsidR="004A5FB1" w:rsidRPr="00021955" w:rsidRDefault="004A5FB1" w:rsidP="00B04A72">
            <w:pPr>
              <w:spacing w:after="0" w:line="240" w:lineRule="auto"/>
              <w:rPr>
                <w:rFonts w:eastAsia="Times New Roman" w:cs="Tahoma"/>
                <w:b/>
                <w:color w:val="000000"/>
                <w:szCs w:val="24"/>
                <w:lang w:eastAsia="sl-SI"/>
              </w:rPr>
            </w:pPr>
            <w:r w:rsidRPr="00021955">
              <w:rPr>
                <w:rFonts w:eastAsia="Times New Roman" w:cs="Tahoma"/>
                <w:b/>
                <w:color w:val="000000"/>
                <w:szCs w:val="24"/>
                <w:lang w:eastAsia="sl-SI"/>
              </w:rPr>
              <w:t>Poz.</w:t>
            </w:r>
          </w:p>
        </w:tc>
        <w:tc>
          <w:tcPr>
            <w:tcW w:w="3061" w:type="dxa"/>
            <w:shd w:val="clear" w:color="auto" w:fill="auto"/>
            <w:vAlign w:val="center"/>
          </w:tcPr>
          <w:p w:rsidR="004A5FB1" w:rsidRPr="00021955" w:rsidRDefault="004A5FB1" w:rsidP="00B04A72">
            <w:pPr>
              <w:spacing w:after="0" w:line="240" w:lineRule="auto"/>
              <w:rPr>
                <w:rFonts w:eastAsia="Times New Roman" w:cs="Tahoma"/>
                <w:b/>
                <w:color w:val="000000"/>
                <w:szCs w:val="24"/>
                <w:lang w:eastAsia="sl-SI"/>
              </w:rPr>
            </w:pPr>
            <w:r w:rsidRPr="00021955">
              <w:rPr>
                <w:rFonts w:eastAsia="Times New Roman" w:cs="Tahoma"/>
                <w:b/>
                <w:color w:val="000000"/>
                <w:szCs w:val="24"/>
                <w:lang w:eastAsia="sl-SI"/>
              </w:rPr>
              <w:t>Izvedba komponente vozila</w:t>
            </w:r>
          </w:p>
        </w:tc>
        <w:tc>
          <w:tcPr>
            <w:tcW w:w="1249" w:type="dxa"/>
            <w:shd w:val="clear" w:color="auto" w:fill="auto"/>
            <w:vAlign w:val="center"/>
          </w:tcPr>
          <w:p w:rsidR="004A5FB1" w:rsidRPr="00021955" w:rsidRDefault="004A5FB1" w:rsidP="00B04A72">
            <w:pPr>
              <w:spacing w:after="0" w:line="240" w:lineRule="auto"/>
              <w:rPr>
                <w:rFonts w:eastAsia="Times New Roman" w:cs="Tahoma"/>
                <w:b/>
                <w:color w:val="000000"/>
                <w:szCs w:val="24"/>
                <w:lang w:eastAsia="sl-SI"/>
              </w:rPr>
            </w:pPr>
            <w:r w:rsidRPr="00021955">
              <w:rPr>
                <w:rFonts w:eastAsia="Times New Roman" w:cs="Tahoma"/>
                <w:b/>
                <w:color w:val="000000"/>
                <w:szCs w:val="24"/>
                <w:lang w:eastAsia="sl-SI"/>
              </w:rPr>
              <w:t xml:space="preserve">Odgovori ponudnik: </w:t>
            </w:r>
            <w:r w:rsidRPr="00021955">
              <w:rPr>
                <w:rFonts w:eastAsia="Times New Roman" w:cs="Tahoma"/>
                <w:b/>
                <w:color w:val="000000"/>
                <w:szCs w:val="24"/>
                <w:lang w:eastAsia="sl-SI"/>
              </w:rPr>
              <w:lastRenderedPageBreak/>
              <w:t>DA/NE</w:t>
            </w:r>
          </w:p>
        </w:tc>
        <w:tc>
          <w:tcPr>
            <w:tcW w:w="2266" w:type="dxa"/>
            <w:shd w:val="clear" w:color="auto" w:fill="auto"/>
            <w:vAlign w:val="center"/>
          </w:tcPr>
          <w:p w:rsidR="004A5FB1" w:rsidRPr="00021955" w:rsidRDefault="004A5FB1" w:rsidP="00B04A72">
            <w:pPr>
              <w:spacing w:after="0" w:line="240" w:lineRule="auto"/>
              <w:jc w:val="center"/>
              <w:rPr>
                <w:rFonts w:eastAsia="Times New Roman" w:cs="Tahoma"/>
                <w:b/>
                <w:color w:val="000000"/>
                <w:szCs w:val="24"/>
                <w:lang w:eastAsia="sl-SI"/>
              </w:rPr>
            </w:pPr>
            <w:r w:rsidRPr="00021955">
              <w:rPr>
                <w:rFonts w:eastAsia="Times New Roman" w:cs="Tahoma"/>
                <w:b/>
                <w:color w:val="000000"/>
                <w:szCs w:val="24"/>
                <w:lang w:eastAsia="sl-SI"/>
              </w:rPr>
              <w:lastRenderedPageBreak/>
              <w:t>Točke (T</w:t>
            </w:r>
            <w:r w:rsidRPr="00021955">
              <w:rPr>
                <w:rFonts w:eastAsia="Times New Roman" w:cs="Tahoma"/>
                <w:b/>
                <w:color w:val="000000"/>
                <w:szCs w:val="24"/>
                <w:vertAlign w:val="subscript"/>
                <w:lang w:eastAsia="sl-SI"/>
              </w:rPr>
              <w:t>TI</w:t>
            </w:r>
            <w:r w:rsidRPr="00021955">
              <w:rPr>
                <w:rFonts w:eastAsia="Times New Roman" w:cs="Tahoma"/>
                <w:b/>
                <w:color w:val="000000"/>
                <w:szCs w:val="24"/>
                <w:lang w:eastAsia="sl-SI"/>
              </w:rPr>
              <w:t>)</w:t>
            </w:r>
          </w:p>
        </w:tc>
        <w:tc>
          <w:tcPr>
            <w:tcW w:w="1992" w:type="dxa"/>
          </w:tcPr>
          <w:p w:rsidR="004A5FB1" w:rsidRPr="00021955" w:rsidRDefault="004A5FB1" w:rsidP="00B04A72">
            <w:pPr>
              <w:spacing w:after="0" w:line="240" w:lineRule="auto"/>
              <w:jc w:val="center"/>
              <w:rPr>
                <w:rFonts w:eastAsia="Times New Roman" w:cs="Tahoma"/>
                <w:b/>
                <w:color w:val="000000"/>
                <w:szCs w:val="24"/>
                <w:lang w:eastAsia="sl-SI"/>
              </w:rPr>
            </w:pPr>
            <w:r w:rsidRPr="00021955">
              <w:rPr>
                <w:rFonts w:eastAsia="Times New Roman" w:cs="Tahoma"/>
                <w:b/>
                <w:color w:val="000000"/>
                <w:szCs w:val="24"/>
                <w:lang w:eastAsia="sl-SI"/>
              </w:rPr>
              <w:t>Doseženo število točk</w:t>
            </w:r>
          </w:p>
        </w:tc>
      </w:tr>
      <w:tr w:rsidR="004A5FB1" w:rsidRPr="00021955" w:rsidTr="00351C22">
        <w:trPr>
          <w:trHeight w:val="300"/>
        </w:trPr>
        <w:tc>
          <w:tcPr>
            <w:tcW w:w="589" w:type="dxa"/>
            <w:vAlign w:val="center"/>
          </w:tcPr>
          <w:p w:rsidR="004A5FB1" w:rsidRPr="00021955" w:rsidRDefault="004A5FB1" w:rsidP="004553F4">
            <w:pPr>
              <w:pStyle w:val="Odstavekseznama"/>
              <w:ind w:left="170"/>
              <w:rPr>
                <w:rFonts w:cs="Tahoma"/>
                <w:sz w:val="16"/>
                <w:lang w:eastAsia="sl-SI"/>
              </w:rPr>
            </w:pPr>
            <w:r w:rsidRPr="00021955">
              <w:rPr>
                <w:rFonts w:cs="Tahoma"/>
                <w:sz w:val="16"/>
                <w:lang w:eastAsia="sl-SI"/>
              </w:rPr>
              <w:lastRenderedPageBreak/>
              <w:t>2</w:t>
            </w:r>
            <w:r w:rsidR="004553F4">
              <w:rPr>
                <w:rFonts w:cs="Tahoma"/>
                <w:sz w:val="16"/>
                <w:lang w:eastAsia="sl-SI"/>
              </w:rPr>
              <w:t>6</w:t>
            </w:r>
            <w:r w:rsidRPr="00021955">
              <w:rPr>
                <w:rFonts w:cs="Tahoma"/>
                <w:sz w:val="16"/>
                <w:lang w:eastAsia="sl-SI"/>
              </w:rPr>
              <w:t>.</w:t>
            </w:r>
          </w:p>
        </w:tc>
        <w:tc>
          <w:tcPr>
            <w:tcW w:w="3061" w:type="dxa"/>
            <w:shd w:val="clear" w:color="auto" w:fill="auto"/>
            <w:vAlign w:val="center"/>
          </w:tcPr>
          <w:p w:rsidR="004A5FB1" w:rsidRPr="00021955" w:rsidRDefault="004A5FB1" w:rsidP="00B04A72">
            <w:pPr>
              <w:spacing w:after="0" w:line="240" w:lineRule="auto"/>
              <w:jc w:val="left"/>
              <w:rPr>
                <w:rFonts w:eastAsia="Times New Roman" w:cs="Tahoma"/>
                <w:color w:val="000000"/>
                <w:szCs w:val="24"/>
                <w:lang w:eastAsia="sl-SI"/>
              </w:rPr>
            </w:pPr>
            <w:r w:rsidRPr="00021955">
              <w:rPr>
                <w:rFonts w:eastAsia="Times New Roman" w:cs="Tahoma"/>
                <w:color w:val="000000"/>
                <w:szCs w:val="24"/>
                <w:lang w:eastAsia="sl-SI"/>
              </w:rPr>
              <w:t>Dve električno krmiljeni loputi</w:t>
            </w:r>
          </w:p>
        </w:tc>
        <w:tc>
          <w:tcPr>
            <w:tcW w:w="1249" w:type="dxa"/>
            <w:shd w:val="clear" w:color="auto" w:fill="auto"/>
            <w:vAlign w:val="center"/>
          </w:tcPr>
          <w:p w:rsidR="004A5FB1" w:rsidRPr="00021955" w:rsidRDefault="004A5FB1" w:rsidP="00B04A72">
            <w:pPr>
              <w:spacing w:after="0" w:line="240" w:lineRule="auto"/>
              <w:rPr>
                <w:rFonts w:eastAsia="Times New Roman" w:cs="Tahoma"/>
                <w:color w:val="000000"/>
                <w:szCs w:val="24"/>
                <w:lang w:eastAsia="sl-SI"/>
              </w:rPr>
            </w:pPr>
          </w:p>
        </w:tc>
        <w:tc>
          <w:tcPr>
            <w:tcW w:w="2266" w:type="dxa"/>
            <w:shd w:val="clear" w:color="auto" w:fill="auto"/>
            <w:vAlign w:val="center"/>
          </w:tcPr>
          <w:p w:rsidR="004A5FB1" w:rsidRPr="00021955" w:rsidRDefault="004A5FB1" w:rsidP="00B04A72">
            <w:pPr>
              <w:spacing w:after="0" w:line="240" w:lineRule="auto"/>
              <w:jc w:val="center"/>
              <w:rPr>
                <w:rFonts w:eastAsia="Times New Roman" w:cs="Tahoma"/>
                <w:color w:val="000000"/>
                <w:szCs w:val="24"/>
                <w:lang w:eastAsia="sl-SI"/>
              </w:rPr>
            </w:pPr>
            <w:r w:rsidRPr="00021955">
              <w:rPr>
                <w:rFonts w:eastAsia="Times New Roman" w:cs="Tahoma"/>
                <w:color w:val="000000"/>
                <w:szCs w:val="24"/>
                <w:lang w:eastAsia="sl-SI"/>
              </w:rPr>
              <w:t>5</w:t>
            </w:r>
          </w:p>
        </w:tc>
        <w:tc>
          <w:tcPr>
            <w:tcW w:w="1992" w:type="dxa"/>
          </w:tcPr>
          <w:p w:rsidR="004A5FB1" w:rsidRPr="00021955" w:rsidRDefault="004A5FB1" w:rsidP="00B04A72">
            <w:pPr>
              <w:spacing w:after="0" w:line="240" w:lineRule="auto"/>
              <w:jc w:val="center"/>
              <w:rPr>
                <w:rFonts w:eastAsia="Times New Roman" w:cs="Tahoma"/>
                <w:color w:val="000000"/>
                <w:szCs w:val="24"/>
                <w:lang w:eastAsia="sl-SI"/>
              </w:rPr>
            </w:pPr>
          </w:p>
        </w:tc>
      </w:tr>
    </w:tbl>
    <w:p w:rsidR="00B04A72" w:rsidRPr="00021955" w:rsidRDefault="00B04A72" w:rsidP="00B04A72">
      <w:pPr>
        <w:spacing w:after="0" w:line="240" w:lineRule="auto"/>
        <w:contextualSpacing/>
        <w:rPr>
          <w:rFonts w:eastAsia="Times New Roman" w:cs="Tahoma"/>
          <w:sz w:val="16"/>
          <w:szCs w:val="20"/>
          <w:lang w:eastAsia="sl-SI"/>
        </w:rPr>
      </w:pPr>
    </w:p>
    <w:p w:rsidR="000E61A5" w:rsidRDefault="004553F4" w:rsidP="00B04A72">
      <w:pPr>
        <w:spacing w:after="0" w:line="240" w:lineRule="auto"/>
        <w:rPr>
          <w:szCs w:val="20"/>
        </w:rPr>
      </w:pPr>
      <w:r>
        <w:rPr>
          <w:szCs w:val="20"/>
        </w:rPr>
        <w:t xml:space="preserve">Skladno s to spremembo se spreminja </w:t>
      </w:r>
      <w:r w:rsidR="00BA76AF">
        <w:rPr>
          <w:szCs w:val="20"/>
        </w:rPr>
        <w:t>tudi razpisna dokumentacija na strani 15.</w:t>
      </w:r>
      <w:bookmarkStart w:id="0" w:name="_GoBack"/>
      <w:bookmarkEnd w:id="0"/>
    </w:p>
    <w:p w:rsidR="004553F4" w:rsidRDefault="004553F4" w:rsidP="00B04A72">
      <w:pPr>
        <w:spacing w:after="0" w:line="240" w:lineRule="auto"/>
        <w:contextualSpacing/>
        <w:rPr>
          <w:rFonts w:cs="Tahoma"/>
          <w:b/>
          <w:i/>
          <w:szCs w:val="20"/>
        </w:rPr>
      </w:pPr>
    </w:p>
    <w:p w:rsidR="000E61A5" w:rsidRPr="00B04A72" w:rsidRDefault="00B04A72" w:rsidP="00B04A72">
      <w:pPr>
        <w:spacing w:after="0" w:line="240" w:lineRule="auto"/>
        <w:contextualSpacing/>
        <w:rPr>
          <w:rFonts w:cs="Tahoma"/>
          <w:b/>
          <w:i/>
          <w:szCs w:val="20"/>
        </w:rPr>
      </w:pPr>
      <w:r w:rsidRPr="00B04A72">
        <w:rPr>
          <w:rFonts w:cs="Tahoma"/>
          <w:b/>
          <w:i/>
          <w:szCs w:val="20"/>
        </w:rPr>
        <w:t xml:space="preserve">Odgovori in sprememba razpisne dokumentacije so objavljeni tudi na Portalu javnih naročil. Ponudniki </w:t>
      </w:r>
      <w:r w:rsidR="00021955">
        <w:rPr>
          <w:rFonts w:cs="Tahoma"/>
          <w:b/>
          <w:i/>
          <w:szCs w:val="20"/>
        </w:rPr>
        <w:t>so dolžni pri pripravi ponudbe upoštevati</w:t>
      </w:r>
      <w:r w:rsidRPr="00B04A72">
        <w:rPr>
          <w:rFonts w:cs="Tahoma"/>
          <w:b/>
          <w:i/>
          <w:szCs w:val="20"/>
        </w:rPr>
        <w:t xml:space="preserve"> odgovore in spremembe naročnika.   </w:t>
      </w:r>
    </w:p>
    <w:p w:rsidR="00B04A72" w:rsidRPr="00B04A72" w:rsidRDefault="00B04A72" w:rsidP="00B04A72">
      <w:pPr>
        <w:spacing w:after="0" w:line="240" w:lineRule="auto"/>
        <w:contextualSpacing/>
        <w:rPr>
          <w:rFonts w:cs="Tahoma"/>
          <w:b/>
          <w:i/>
          <w:szCs w:val="20"/>
        </w:rPr>
      </w:pPr>
    </w:p>
    <w:p w:rsidR="00B04A72" w:rsidRDefault="00B04A72" w:rsidP="00B04A72">
      <w:pPr>
        <w:spacing w:after="0" w:line="240" w:lineRule="auto"/>
        <w:contextualSpacing/>
        <w:rPr>
          <w:rFonts w:eastAsia="Times New Roman" w:cs="Tahoma"/>
          <w:szCs w:val="20"/>
          <w:lang w:eastAsia="sl-SI"/>
        </w:rPr>
      </w:pPr>
    </w:p>
    <w:p w:rsidR="00B04A72" w:rsidRDefault="00B04A72" w:rsidP="00B04A72">
      <w:pPr>
        <w:spacing w:after="0" w:line="240" w:lineRule="auto"/>
        <w:contextualSpacing/>
        <w:rPr>
          <w:rFonts w:eastAsia="Times New Roman" w:cs="Tahoma"/>
          <w:szCs w:val="20"/>
          <w:lang w:eastAsia="sl-SI"/>
        </w:rPr>
      </w:pPr>
    </w:p>
    <w:p w:rsidR="00B04A72" w:rsidRDefault="00B04A72" w:rsidP="00B04A72">
      <w:pPr>
        <w:spacing w:after="0" w:line="240" w:lineRule="auto"/>
        <w:contextualSpacing/>
        <w:rPr>
          <w:rFonts w:eastAsia="Times New Roman" w:cs="Tahoma"/>
          <w:szCs w:val="20"/>
          <w:lang w:eastAsia="sl-SI"/>
        </w:rPr>
      </w:pPr>
    </w:p>
    <w:p w:rsidR="000D0ADF" w:rsidRPr="000D0ADF" w:rsidRDefault="000D0ADF" w:rsidP="00B04A72">
      <w:pPr>
        <w:spacing w:after="0" w:line="240" w:lineRule="auto"/>
        <w:contextualSpacing/>
        <w:rPr>
          <w:rFonts w:eastAsia="Times New Roman" w:cs="Tahoma"/>
          <w:szCs w:val="20"/>
          <w:lang w:eastAsia="sl-SI"/>
        </w:rPr>
      </w:pPr>
      <w:r w:rsidRPr="000D0ADF">
        <w:rPr>
          <w:rFonts w:eastAsia="Times New Roman" w:cs="Tahoma"/>
          <w:szCs w:val="20"/>
          <w:lang w:eastAsia="sl-SI"/>
        </w:rPr>
        <w:t>Lepo pozdravljeni!</w:t>
      </w:r>
    </w:p>
    <w:p w:rsidR="000D0ADF" w:rsidRPr="000D0ADF" w:rsidRDefault="000D0ADF" w:rsidP="00B04A72">
      <w:pPr>
        <w:spacing w:after="0" w:line="240" w:lineRule="auto"/>
        <w:contextualSpacing/>
        <w:rPr>
          <w:rFonts w:eastAsia="Times New Roman" w:cs="Tahoma"/>
          <w:szCs w:val="20"/>
          <w:lang w:eastAsia="sl-SI"/>
        </w:rPr>
      </w:pPr>
    </w:p>
    <w:p w:rsidR="000D0ADF" w:rsidRPr="000D0ADF" w:rsidRDefault="000D0ADF" w:rsidP="00B04A72">
      <w:pPr>
        <w:spacing w:after="0" w:line="240" w:lineRule="auto"/>
        <w:contextualSpacing/>
        <w:rPr>
          <w:rFonts w:eastAsia="Times New Roman" w:cs="Tahoma"/>
          <w:szCs w:val="20"/>
          <w:lang w:eastAsia="sl-SI"/>
        </w:rPr>
      </w:pPr>
      <w:r w:rsidRPr="000D0ADF">
        <w:rPr>
          <w:rFonts w:eastAsia="Times New Roman" w:cs="Tahoma"/>
          <w:szCs w:val="20"/>
          <w:lang w:eastAsia="sl-SI"/>
        </w:rPr>
        <w:t>JAVNI HOLDING Ljubljana, d.o.o.</w:t>
      </w:r>
    </w:p>
    <w:p w:rsidR="000D0ADF" w:rsidRPr="000D0ADF" w:rsidRDefault="000D0ADF" w:rsidP="00B04A72">
      <w:pPr>
        <w:spacing w:after="0" w:line="240" w:lineRule="auto"/>
        <w:contextualSpacing/>
        <w:rPr>
          <w:rFonts w:eastAsia="Times New Roman" w:cs="Tahoma"/>
          <w:szCs w:val="20"/>
          <w:lang w:eastAsia="sl-SI"/>
        </w:rPr>
      </w:pPr>
      <w:r w:rsidRPr="000D0ADF">
        <w:rPr>
          <w:rFonts w:eastAsia="Times New Roman" w:cs="Tahoma"/>
          <w:szCs w:val="20"/>
          <w:lang w:eastAsia="sl-SI"/>
        </w:rPr>
        <w:t xml:space="preserve">Sektor za javna naročila </w:t>
      </w:r>
    </w:p>
    <w:p w:rsidR="000D0ADF" w:rsidRPr="00142A17" w:rsidRDefault="000D0ADF" w:rsidP="00B04A72">
      <w:pPr>
        <w:spacing w:after="0" w:line="240" w:lineRule="auto"/>
        <w:rPr>
          <w:szCs w:val="20"/>
        </w:rPr>
      </w:pPr>
    </w:p>
    <w:sectPr w:rsidR="000D0ADF" w:rsidRPr="00142A17" w:rsidSect="00206C77">
      <w:headerReference w:type="default" r:id="rId9"/>
      <w:footerReference w:type="default" r:id="rId10"/>
      <w:headerReference w:type="first" r:id="rId11"/>
      <w:footerReference w:type="first" r:id="rId12"/>
      <w:pgSz w:w="11906" w:h="16838" w:code="9"/>
      <w:pgMar w:top="1301" w:right="1134" w:bottom="1560" w:left="1134" w:header="283"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C83" w:rsidRDefault="002A7C83" w:rsidP="007B286F">
      <w:pPr>
        <w:spacing w:after="0" w:line="240" w:lineRule="auto"/>
      </w:pPr>
      <w:r>
        <w:separator/>
      </w:r>
    </w:p>
  </w:endnote>
  <w:endnote w:type="continuationSeparator" w:id="0">
    <w:p w:rsidR="002A7C83" w:rsidRDefault="002A7C83" w:rsidP="007B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0C" w:rsidRDefault="00A6490C" w:rsidP="00394716">
    <w:pPr>
      <w:pStyle w:val="Noga"/>
      <w:jc w:val="right"/>
    </w:pPr>
  </w:p>
  <w:p w:rsidR="00A6490C" w:rsidRDefault="0045338F" w:rsidP="0045338F">
    <w:pPr>
      <w:pStyle w:val="Noga"/>
      <w:tabs>
        <w:tab w:val="left" w:pos="1134"/>
        <w:tab w:val="left" w:pos="1985"/>
      </w:tabs>
      <w:ind w:right="-1134"/>
      <w:jc w:val="right"/>
    </w:pPr>
    <w:r>
      <w:t xml:space="preserve">                     </w:t>
    </w:r>
    <w:r w:rsidR="009E7E45">
      <w:rPr>
        <w:noProof/>
        <w:lang w:eastAsia="sl-SI"/>
      </w:rPr>
      <w:drawing>
        <wp:inline distT="0" distB="0" distL="0" distR="0">
          <wp:extent cx="3790950" cy="28575"/>
          <wp:effectExtent l="0" t="0" r="0" b="9525"/>
          <wp:docPr id="2"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28575"/>
                  </a:xfrm>
                  <a:prstGeom prst="rect">
                    <a:avLst/>
                  </a:prstGeom>
                  <a:noFill/>
                  <a:ln>
                    <a:noFill/>
                  </a:ln>
                </pic:spPr>
              </pic:pic>
            </a:graphicData>
          </a:graphic>
        </wp:inline>
      </w:drawing>
    </w:r>
  </w:p>
  <w:p w:rsidR="00A6490C" w:rsidRDefault="0045338F" w:rsidP="00394716">
    <w:pPr>
      <w:pStyle w:val="Noga"/>
      <w:jc w:val="center"/>
      <w:rPr>
        <w:sz w:val="16"/>
        <w:szCs w:val="16"/>
      </w:rPr>
    </w:pPr>
    <w:r>
      <w:rPr>
        <w:sz w:val="16"/>
        <w:szCs w:val="16"/>
      </w:rPr>
      <w:t xml:space="preserve"> </w:t>
    </w:r>
    <w:r w:rsidR="005947B0" w:rsidRPr="00394716">
      <w:rPr>
        <w:sz w:val="16"/>
        <w:szCs w:val="16"/>
      </w:rPr>
      <w:fldChar w:fldCharType="begin"/>
    </w:r>
    <w:r w:rsidR="00A6490C" w:rsidRPr="00394716">
      <w:rPr>
        <w:sz w:val="16"/>
        <w:szCs w:val="16"/>
      </w:rPr>
      <w:instrText xml:space="preserve"> PAGE   \* MERGEFORMAT </w:instrText>
    </w:r>
    <w:r w:rsidR="005947B0" w:rsidRPr="00394716">
      <w:rPr>
        <w:sz w:val="16"/>
        <w:szCs w:val="16"/>
      </w:rPr>
      <w:fldChar w:fldCharType="separate"/>
    </w:r>
    <w:r w:rsidR="001F386C">
      <w:rPr>
        <w:noProof/>
        <w:sz w:val="16"/>
        <w:szCs w:val="16"/>
      </w:rPr>
      <w:t>3</w:t>
    </w:r>
    <w:r w:rsidR="005947B0" w:rsidRPr="00394716">
      <w:rPr>
        <w:sz w:val="16"/>
        <w:szCs w:val="16"/>
      </w:rPr>
      <w:fldChar w:fldCharType="end"/>
    </w:r>
  </w:p>
  <w:p w:rsidR="00A6490C" w:rsidRPr="00394716" w:rsidRDefault="00A6490C" w:rsidP="0039471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0C" w:rsidRDefault="008A0C37" w:rsidP="00EB1E50">
    <w:pPr>
      <w:pStyle w:val="Noga"/>
      <w:ind w:right="-1134"/>
      <w:jc w:val="right"/>
    </w:pPr>
    <w:r>
      <w:rPr>
        <w:noProof/>
        <w:lang w:eastAsia="sl-SI"/>
      </w:rPr>
      <w:drawing>
        <wp:inline distT="0" distB="0" distL="0" distR="0">
          <wp:extent cx="607060" cy="690245"/>
          <wp:effectExtent l="0" t="0" r="254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690245"/>
                  </a:xfrm>
                  <a:prstGeom prst="rect">
                    <a:avLst/>
                  </a:prstGeom>
                  <a:noFill/>
                  <a:ln>
                    <a:noFill/>
                  </a:ln>
                </pic:spPr>
              </pic:pic>
            </a:graphicData>
          </a:graphic>
        </wp:inline>
      </w:drawing>
    </w:r>
    <w:r w:rsidR="0045338F">
      <w:t xml:space="preserve">  </w:t>
    </w:r>
    <w:r w:rsidR="009E7E45">
      <w:rPr>
        <w:noProof/>
        <w:lang w:eastAsia="sl-SI"/>
      </w:rPr>
      <w:drawing>
        <wp:inline distT="0" distB="0" distL="0" distR="0">
          <wp:extent cx="1371600" cy="371475"/>
          <wp:effectExtent l="0" t="0" r="0" b="9525"/>
          <wp:docPr id="5" name="Slika 5" descr="cid:image006.jpg@01CF386C.3169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CF386C.3169BB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45338F">
      <w:t xml:space="preserve">                           </w:t>
    </w:r>
    <w:r w:rsidR="009E7E45">
      <w:rPr>
        <w:noProof/>
        <w:lang w:eastAsia="sl-SI"/>
      </w:rPr>
      <w:drawing>
        <wp:inline distT="0" distB="0" distL="0" distR="0">
          <wp:extent cx="3429000" cy="619125"/>
          <wp:effectExtent l="0" t="0" r="0" b="9525"/>
          <wp:docPr id="6" name="Slika 1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dopis_nog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00"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C83" w:rsidRDefault="002A7C83" w:rsidP="007B286F">
      <w:pPr>
        <w:spacing w:after="0" w:line="240" w:lineRule="auto"/>
      </w:pPr>
      <w:r>
        <w:separator/>
      </w:r>
    </w:p>
  </w:footnote>
  <w:footnote w:type="continuationSeparator" w:id="0">
    <w:p w:rsidR="002A7C83" w:rsidRDefault="002A7C83" w:rsidP="007B2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0C" w:rsidRDefault="00A6490C" w:rsidP="006759AE">
    <w:pPr>
      <w:pStyle w:val="Glava"/>
      <w:tabs>
        <w:tab w:val="clear" w:pos="4536"/>
        <w:tab w:val="center" w:pos="4678"/>
      </w:tabs>
    </w:pPr>
    <w:r>
      <w:tab/>
    </w:r>
    <w:r w:rsidR="009E7E45">
      <w:rPr>
        <w:noProof/>
        <w:lang w:eastAsia="sl-SI"/>
      </w:rPr>
      <w:drawing>
        <wp:inline distT="0" distB="0" distL="0" distR="0">
          <wp:extent cx="828675" cy="609600"/>
          <wp:effectExtent l="0" t="0" r="9525" b="0"/>
          <wp:docPr id="1"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0C" w:rsidRDefault="00A6490C" w:rsidP="00662DDE">
    <w:pPr>
      <w:pStyle w:val="Glava"/>
      <w:keepLines/>
      <w:widowControl w:val="0"/>
      <w:tabs>
        <w:tab w:val="clear" w:pos="4536"/>
        <w:tab w:val="center" w:pos="7655"/>
      </w:tabs>
      <w:ind w:right="-1134"/>
      <w:jc w:val="left"/>
    </w:pPr>
    <w:r>
      <w:tab/>
    </w:r>
    <w:r w:rsidR="009E7E45">
      <w:rPr>
        <w:noProof/>
        <w:lang w:eastAsia="sl-SI"/>
      </w:rPr>
      <w:drawing>
        <wp:inline distT="0" distB="0" distL="0" distR="0">
          <wp:extent cx="4048125" cy="2019300"/>
          <wp:effectExtent l="0" t="0" r="9525" b="0"/>
          <wp:docPr id="3" name="Slika 7" descr="dopis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9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3CC284"/>
    <w:lvl w:ilvl="0">
      <w:numFmt w:val="bullet"/>
      <w:lvlText w:val="*"/>
      <w:lvlJc w:val="left"/>
    </w:lvl>
  </w:abstractNum>
  <w:abstractNum w:abstractNumId="1">
    <w:nsid w:val="046C40E4"/>
    <w:multiLevelType w:val="hybridMultilevel"/>
    <w:tmpl w:val="633A1A1C"/>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
    <w:nsid w:val="053B48D2"/>
    <w:multiLevelType w:val="hybridMultilevel"/>
    <w:tmpl w:val="69A8B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FE457E7"/>
    <w:multiLevelType w:val="hybridMultilevel"/>
    <w:tmpl w:val="F92C941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10179EF"/>
    <w:multiLevelType w:val="hybridMultilevel"/>
    <w:tmpl w:val="9594DBF0"/>
    <w:lvl w:ilvl="0" w:tplc="F9D4C4B2">
      <w:start w:val="1354"/>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E805EBD"/>
    <w:multiLevelType w:val="hybridMultilevel"/>
    <w:tmpl w:val="3EBAC8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F2056AA"/>
    <w:multiLevelType w:val="hybridMultilevel"/>
    <w:tmpl w:val="023C3AD4"/>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7">
    <w:nsid w:val="1F257F78"/>
    <w:multiLevelType w:val="singleLevel"/>
    <w:tmpl w:val="04240005"/>
    <w:lvl w:ilvl="0">
      <w:start w:val="1"/>
      <w:numFmt w:val="bullet"/>
      <w:lvlText w:val=""/>
      <w:lvlJc w:val="left"/>
      <w:pPr>
        <w:ind w:left="720" w:hanging="360"/>
      </w:pPr>
      <w:rPr>
        <w:rFonts w:ascii="Wingdings" w:hAnsi="Wingdings" w:hint="default"/>
      </w:rPr>
    </w:lvl>
  </w:abstractNum>
  <w:abstractNum w:abstractNumId="8">
    <w:nsid w:val="21F903FD"/>
    <w:multiLevelType w:val="hybridMultilevel"/>
    <w:tmpl w:val="7D8A78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04A4D58"/>
    <w:multiLevelType w:val="hybridMultilevel"/>
    <w:tmpl w:val="A7E8F894"/>
    <w:lvl w:ilvl="0" w:tplc="F22C2780">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4F15148"/>
    <w:multiLevelType w:val="hybridMultilevel"/>
    <w:tmpl w:val="4816D988"/>
    <w:lvl w:ilvl="0" w:tplc="DD7EA47A">
      <w:start w:val="1"/>
      <w:numFmt w:val="decimal"/>
      <w:lvlText w:val="%1."/>
      <w:lvlJc w:val="center"/>
      <w:pPr>
        <w:ind w:left="502"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1">
    <w:nsid w:val="35D90D08"/>
    <w:multiLevelType w:val="hybridMultilevel"/>
    <w:tmpl w:val="91D06A64"/>
    <w:lvl w:ilvl="0" w:tplc="043E0D18">
      <w:start w:val="100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71E2C35"/>
    <w:multiLevelType w:val="hybridMultilevel"/>
    <w:tmpl w:val="FD425CCC"/>
    <w:lvl w:ilvl="0" w:tplc="830E3D3A">
      <w:start w:val="1"/>
      <w:numFmt w:val="ordinal"/>
      <w:lvlText w:val="%1"/>
      <w:lvlJc w:val="center"/>
      <w:pPr>
        <w:ind w:left="720" w:hanging="360"/>
      </w:pPr>
      <w:rPr>
        <w:rFonts w:hint="default"/>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06A6898"/>
    <w:multiLevelType w:val="hybridMultilevel"/>
    <w:tmpl w:val="64DE03E4"/>
    <w:lvl w:ilvl="0" w:tplc="36C0D1C8">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00A64B7"/>
    <w:multiLevelType w:val="hybridMultilevel"/>
    <w:tmpl w:val="A4D659D6"/>
    <w:lvl w:ilvl="0" w:tplc="F2B0E236">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nsid w:val="5D182252"/>
    <w:multiLevelType w:val="hybridMultilevel"/>
    <w:tmpl w:val="0EC019EC"/>
    <w:lvl w:ilvl="0" w:tplc="2C0ACB2C">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EA53947"/>
    <w:multiLevelType w:val="hybridMultilevel"/>
    <w:tmpl w:val="68E494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2FD5E8F"/>
    <w:multiLevelType w:val="hybridMultilevel"/>
    <w:tmpl w:val="3D0A0A36"/>
    <w:lvl w:ilvl="0" w:tplc="F9D4C4B2">
      <w:start w:val="1354"/>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8AD0A84"/>
    <w:multiLevelType w:val="hybridMultilevel"/>
    <w:tmpl w:val="F93622B8"/>
    <w:lvl w:ilvl="0" w:tplc="79F8BEAC">
      <w:start w:val="1"/>
      <w:numFmt w:val="decimal"/>
      <w:lvlText w:val="%1."/>
      <w:lvlJc w:val="left"/>
      <w:pPr>
        <w:ind w:left="360" w:hanging="360"/>
      </w:pPr>
      <w:rPr>
        <w:rFonts w:hint="default"/>
        <w:b/>
        <w:color w:val="244061"/>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6A1445A8"/>
    <w:multiLevelType w:val="hybridMultilevel"/>
    <w:tmpl w:val="0C207064"/>
    <w:lvl w:ilvl="0" w:tplc="CBE497B0">
      <w:start w:val="10"/>
      <w:numFmt w:val="bullet"/>
      <w:lvlText w:val="-"/>
      <w:lvlJc w:val="left"/>
      <w:pPr>
        <w:tabs>
          <w:tab w:val="num" w:pos="360"/>
        </w:tabs>
        <w:ind w:left="357" w:hanging="357"/>
      </w:pPr>
      <w:rPr>
        <w:rFonts w:hint="default"/>
      </w:rPr>
    </w:lvl>
    <w:lvl w:ilvl="1" w:tplc="04240003">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6BAA24E1"/>
    <w:multiLevelType w:val="hybridMultilevel"/>
    <w:tmpl w:val="BC92A5E0"/>
    <w:lvl w:ilvl="0" w:tplc="6F1056AE">
      <w:start w:val="100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29F00B2"/>
    <w:multiLevelType w:val="hybridMultilevel"/>
    <w:tmpl w:val="8EA01B5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7D130B01"/>
    <w:multiLevelType w:val="hybridMultilevel"/>
    <w:tmpl w:val="9A567E6E"/>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nsid w:val="7EDD2BDE"/>
    <w:multiLevelType w:val="hybridMultilevel"/>
    <w:tmpl w:val="A6442C7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6"/>
  </w:num>
  <w:num w:numId="2">
    <w:abstractNumId w:val="20"/>
  </w:num>
  <w:num w:numId="3">
    <w:abstractNumId w:val="11"/>
  </w:num>
  <w:num w:numId="4">
    <w:abstractNumId w:val="13"/>
  </w:num>
  <w:num w:numId="5">
    <w:abstractNumId w:val="4"/>
  </w:num>
  <w:num w:numId="6">
    <w:abstractNumId w:val="8"/>
  </w:num>
  <w:num w:numId="7">
    <w:abstractNumId w:val="5"/>
  </w:num>
  <w:num w:numId="8">
    <w:abstractNumId w:val="6"/>
  </w:num>
  <w:num w:numId="9">
    <w:abstractNumId w:val="1"/>
  </w:num>
  <w:num w:numId="10">
    <w:abstractNumId w:val="17"/>
  </w:num>
  <w:num w:numId="11">
    <w:abstractNumId w:val="15"/>
  </w:num>
  <w:num w:numId="12">
    <w:abstractNumId w:val="0"/>
    <w:lvlOverride w:ilvl="0">
      <w:lvl w:ilvl="0">
        <w:start w:val="65535"/>
        <w:numFmt w:val="bullet"/>
        <w:lvlText w:val="-"/>
        <w:legacy w:legacy="1" w:legacySpace="0" w:legacyIndent="356"/>
        <w:lvlJc w:val="left"/>
        <w:rPr>
          <w:rFonts w:ascii="Arial" w:hAnsi="Arial" w:cs="Arial" w:hint="default"/>
        </w:rPr>
      </w:lvl>
    </w:lvlOverride>
  </w:num>
  <w:num w:numId="13">
    <w:abstractNumId w:val="19"/>
  </w:num>
  <w:num w:numId="14">
    <w:abstractNumId w:val="9"/>
  </w:num>
  <w:num w:numId="15">
    <w:abstractNumId w:val="22"/>
  </w:num>
  <w:num w:numId="16">
    <w:abstractNumId w:val="23"/>
  </w:num>
  <w:num w:numId="17">
    <w:abstractNumId w:val="21"/>
  </w:num>
  <w:num w:numId="18">
    <w:abstractNumId w:val="18"/>
  </w:num>
  <w:num w:numId="19">
    <w:abstractNumId w:val="7"/>
  </w:num>
  <w:num w:numId="20">
    <w:abstractNumId w:val="14"/>
  </w:num>
  <w:num w:numId="21">
    <w:abstractNumId w:val="3"/>
  </w:num>
  <w:num w:numId="22">
    <w:abstractNumId w:val="2"/>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98"/>
    <w:rsid w:val="000037AA"/>
    <w:rsid w:val="0001513A"/>
    <w:rsid w:val="00016D37"/>
    <w:rsid w:val="000215A2"/>
    <w:rsid w:val="00021955"/>
    <w:rsid w:val="00024227"/>
    <w:rsid w:val="0003080C"/>
    <w:rsid w:val="00033097"/>
    <w:rsid w:val="00033E5E"/>
    <w:rsid w:val="000360C5"/>
    <w:rsid w:val="000418D1"/>
    <w:rsid w:val="00047EB3"/>
    <w:rsid w:val="0005091D"/>
    <w:rsid w:val="000554C2"/>
    <w:rsid w:val="0005734F"/>
    <w:rsid w:val="0006198B"/>
    <w:rsid w:val="000653DB"/>
    <w:rsid w:val="00067166"/>
    <w:rsid w:val="00071BEA"/>
    <w:rsid w:val="000730C0"/>
    <w:rsid w:val="00075182"/>
    <w:rsid w:val="00083E43"/>
    <w:rsid w:val="00084877"/>
    <w:rsid w:val="00084A79"/>
    <w:rsid w:val="00085DE5"/>
    <w:rsid w:val="0009255F"/>
    <w:rsid w:val="00093AE2"/>
    <w:rsid w:val="00094C8D"/>
    <w:rsid w:val="000A706B"/>
    <w:rsid w:val="000A73D4"/>
    <w:rsid w:val="000B5B77"/>
    <w:rsid w:val="000B79BA"/>
    <w:rsid w:val="000C67F2"/>
    <w:rsid w:val="000D0ADF"/>
    <w:rsid w:val="000D1B36"/>
    <w:rsid w:val="000D5A0F"/>
    <w:rsid w:val="000D6BFB"/>
    <w:rsid w:val="000E3B05"/>
    <w:rsid w:val="000E61A5"/>
    <w:rsid w:val="000F5212"/>
    <w:rsid w:val="000F5EC6"/>
    <w:rsid w:val="001025D0"/>
    <w:rsid w:val="00102C08"/>
    <w:rsid w:val="00103642"/>
    <w:rsid w:val="00103820"/>
    <w:rsid w:val="00105EBD"/>
    <w:rsid w:val="00106B4A"/>
    <w:rsid w:val="00106E3F"/>
    <w:rsid w:val="001100C1"/>
    <w:rsid w:val="00111371"/>
    <w:rsid w:val="00111494"/>
    <w:rsid w:val="0011407A"/>
    <w:rsid w:val="0012266F"/>
    <w:rsid w:val="0012725D"/>
    <w:rsid w:val="00135DBB"/>
    <w:rsid w:val="001400F6"/>
    <w:rsid w:val="001403FC"/>
    <w:rsid w:val="00141ABB"/>
    <w:rsid w:val="00142A17"/>
    <w:rsid w:val="001448D1"/>
    <w:rsid w:val="00146482"/>
    <w:rsid w:val="001521D4"/>
    <w:rsid w:val="00154609"/>
    <w:rsid w:val="0015607E"/>
    <w:rsid w:val="00156FB0"/>
    <w:rsid w:val="00157995"/>
    <w:rsid w:val="00165908"/>
    <w:rsid w:val="00167434"/>
    <w:rsid w:val="00170235"/>
    <w:rsid w:val="0017026E"/>
    <w:rsid w:val="00170945"/>
    <w:rsid w:val="001805A5"/>
    <w:rsid w:val="001842E1"/>
    <w:rsid w:val="001946B6"/>
    <w:rsid w:val="00196E07"/>
    <w:rsid w:val="001978AA"/>
    <w:rsid w:val="001A02ED"/>
    <w:rsid w:val="001A09B7"/>
    <w:rsid w:val="001A472E"/>
    <w:rsid w:val="001A7D78"/>
    <w:rsid w:val="001B21EE"/>
    <w:rsid w:val="001B2398"/>
    <w:rsid w:val="001B66C7"/>
    <w:rsid w:val="001B7107"/>
    <w:rsid w:val="001C0444"/>
    <w:rsid w:val="001C57B8"/>
    <w:rsid w:val="001C5EB1"/>
    <w:rsid w:val="001D2410"/>
    <w:rsid w:val="001E1E00"/>
    <w:rsid w:val="001F00C0"/>
    <w:rsid w:val="001F0EED"/>
    <w:rsid w:val="001F386C"/>
    <w:rsid w:val="001F65DA"/>
    <w:rsid w:val="00204A3B"/>
    <w:rsid w:val="00206C77"/>
    <w:rsid w:val="00213860"/>
    <w:rsid w:val="00213DF9"/>
    <w:rsid w:val="00215A35"/>
    <w:rsid w:val="00222E45"/>
    <w:rsid w:val="002246C4"/>
    <w:rsid w:val="00241AB9"/>
    <w:rsid w:val="002500B0"/>
    <w:rsid w:val="0026051A"/>
    <w:rsid w:val="00262660"/>
    <w:rsid w:val="00265160"/>
    <w:rsid w:val="002755BF"/>
    <w:rsid w:val="002814BB"/>
    <w:rsid w:val="00281F37"/>
    <w:rsid w:val="002824B2"/>
    <w:rsid w:val="00284CF0"/>
    <w:rsid w:val="00284D49"/>
    <w:rsid w:val="002959D6"/>
    <w:rsid w:val="00296A71"/>
    <w:rsid w:val="002A05AA"/>
    <w:rsid w:val="002A0E41"/>
    <w:rsid w:val="002A0F36"/>
    <w:rsid w:val="002A1BC4"/>
    <w:rsid w:val="002A213C"/>
    <w:rsid w:val="002A7C83"/>
    <w:rsid w:val="002B55BA"/>
    <w:rsid w:val="002C10F9"/>
    <w:rsid w:val="002C1664"/>
    <w:rsid w:val="002C4554"/>
    <w:rsid w:val="002C71E1"/>
    <w:rsid w:val="002D0563"/>
    <w:rsid w:val="002D3312"/>
    <w:rsid w:val="002D7DCE"/>
    <w:rsid w:val="002E0450"/>
    <w:rsid w:val="002E1924"/>
    <w:rsid w:val="002E7FF4"/>
    <w:rsid w:val="002F5A34"/>
    <w:rsid w:val="00304EFD"/>
    <w:rsid w:val="0031158E"/>
    <w:rsid w:val="003117B1"/>
    <w:rsid w:val="00315362"/>
    <w:rsid w:val="00315D9B"/>
    <w:rsid w:val="003166C2"/>
    <w:rsid w:val="003207B5"/>
    <w:rsid w:val="003211D0"/>
    <w:rsid w:val="00324FD3"/>
    <w:rsid w:val="003266D8"/>
    <w:rsid w:val="003303CD"/>
    <w:rsid w:val="0033625F"/>
    <w:rsid w:val="00342AFC"/>
    <w:rsid w:val="00346731"/>
    <w:rsid w:val="00351C22"/>
    <w:rsid w:val="00356181"/>
    <w:rsid w:val="003563F8"/>
    <w:rsid w:val="00357309"/>
    <w:rsid w:val="00360FC0"/>
    <w:rsid w:val="003641BF"/>
    <w:rsid w:val="00365234"/>
    <w:rsid w:val="0037285E"/>
    <w:rsid w:val="00375F00"/>
    <w:rsid w:val="00381389"/>
    <w:rsid w:val="00382070"/>
    <w:rsid w:val="003849F6"/>
    <w:rsid w:val="003851A2"/>
    <w:rsid w:val="00386DEE"/>
    <w:rsid w:val="00390ED5"/>
    <w:rsid w:val="0039175D"/>
    <w:rsid w:val="00394716"/>
    <w:rsid w:val="00396B07"/>
    <w:rsid w:val="00396F18"/>
    <w:rsid w:val="003A0661"/>
    <w:rsid w:val="003A1D38"/>
    <w:rsid w:val="003A3002"/>
    <w:rsid w:val="003A516E"/>
    <w:rsid w:val="003B2164"/>
    <w:rsid w:val="003B4230"/>
    <w:rsid w:val="003B5B53"/>
    <w:rsid w:val="003C0F69"/>
    <w:rsid w:val="003C159A"/>
    <w:rsid w:val="003C75E2"/>
    <w:rsid w:val="003D79F0"/>
    <w:rsid w:val="003E2FF8"/>
    <w:rsid w:val="003E44FA"/>
    <w:rsid w:val="003E5411"/>
    <w:rsid w:val="003E7B5E"/>
    <w:rsid w:val="003F1167"/>
    <w:rsid w:val="003F16C3"/>
    <w:rsid w:val="003F2FF4"/>
    <w:rsid w:val="003F6B78"/>
    <w:rsid w:val="003F71FD"/>
    <w:rsid w:val="004114FB"/>
    <w:rsid w:val="004137BA"/>
    <w:rsid w:val="004227A2"/>
    <w:rsid w:val="00427EB9"/>
    <w:rsid w:val="00430BBE"/>
    <w:rsid w:val="004378C1"/>
    <w:rsid w:val="00442267"/>
    <w:rsid w:val="0044250F"/>
    <w:rsid w:val="004445EE"/>
    <w:rsid w:val="00450932"/>
    <w:rsid w:val="00452254"/>
    <w:rsid w:val="0045338F"/>
    <w:rsid w:val="004553F4"/>
    <w:rsid w:val="00456531"/>
    <w:rsid w:val="00456552"/>
    <w:rsid w:val="0046307C"/>
    <w:rsid w:val="0046567C"/>
    <w:rsid w:val="004665F4"/>
    <w:rsid w:val="00467133"/>
    <w:rsid w:val="00471E1E"/>
    <w:rsid w:val="00473960"/>
    <w:rsid w:val="00490F5F"/>
    <w:rsid w:val="00493857"/>
    <w:rsid w:val="004965EC"/>
    <w:rsid w:val="004A21FC"/>
    <w:rsid w:val="004A3AD2"/>
    <w:rsid w:val="004A517C"/>
    <w:rsid w:val="004A5FB1"/>
    <w:rsid w:val="004B0165"/>
    <w:rsid w:val="004B3BFB"/>
    <w:rsid w:val="004C0EB2"/>
    <w:rsid w:val="004C20EB"/>
    <w:rsid w:val="004C3DA9"/>
    <w:rsid w:val="004C4761"/>
    <w:rsid w:val="004D5D47"/>
    <w:rsid w:val="004F0EEF"/>
    <w:rsid w:val="004F1108"/>
    <w:rsid w:val="004F13FE"/>
    <w:rsid w:val="00503FBD"/>
    <w:rsid w:val="005160CA"/>
    <w:rsid w:val="0052051F"/>
    <w:rsid w:val="005322CB"/>
    <w:rsid w:val="005355DA"/>
    <w:rsid w:val="00540986"/>
    <w:rsid w:val="0054252B"/>
    <w:rsid w:val="00544CD4"/>
    <w:rsid w:val="0054721B"/>
    <w:rsid w:val="005520F9"/>
    <w:rsid w:val="00563E4A"/>
    <w:rsid w:val="00566301"/>
    <w:rsid w:val="00573E90"/>
    <w:rsid w:val="00575B20"/>
    <w:rsid w:val="00575DE2"/>
    <w:rsid w:val="00577821"/>
    <w:rsid w:val="0058004E"/>
    <w:rsid w:val="0058628E"/>
    <w:rsid w:val="00587A5C"/>
    <w:rsid w:val="005947B0"/>
    <w:rsid w:val="00594F98"/>
    <w:rsid w:val="0059646B"/>
    <w:rsid w:val="00597F1C"/>
    <w:rsid w:val="005A152E"/>
    <w:rsid w:val="005C23C1"/>
    <w:rsid w:val="005C2827"/>
    <w:rsid w:val="005C67CA"/>
    <w:rsid w:val="005D5A03"/>
    <w:rsid w:val="005D6D2B"/>
    <w:rsid w:val="005E5D39"/>
    <w:rsid w:val="005E719B"/>
    <w:rsid w:val="005F4653"/>
    <w:rsid w:val="005F751C"/>
    <w:rsid w:val="00602319"/>
    <w:rsid w:val="00602C6D"/>
    <w:rsid w:val="00606E38"/>
    <w:rsid w:val="00613CE8"/>
    <w:rsid w:val="0061425D"/>
    <w:rsid w:val="00614DC9"/>
    <w:rsid w:val="0061686A"/>
    <w:rsid w:val="006173DD"/>
    <w:rsid w:val="006268B4"/>
    <w:rsid w:val="00633E40"/>
    <w:rsid w:val="00637318"/>
    <w:rsid w:val="0064326B"/>
    <w:rsid w:val="00643AB7"/>
    <w:rsid w:val="00646273"/>
    <w:rsid w:val="00655EC4"/>
    <w:rsid w:val="00662DDE"/>
    <w:rsid w:val="00664749"/>
    <w:rsid w:val="00664B4C"/>
    <w:rsid w:val="006759AE"/>
    <w:rsid w:val="00681C16"/>
    <w:rsid w:val="0068210B"/>
    <w:rsid w:val="00686372"/>
    <w:rsid w:val="00687E3A"/>
    <w:rsid w:val="006A0D0A"/>
    <w:rsid w:val="006A3267"/>
    <w:rsid w:val="006B2F4C"/>
    <w:rsid w:val="006B5FB0"/>
    <w:rsid w:val="006B7A2C"/>
    <w:rsid w:val="006C75CF"/>
    <w:rsid w:val="006C79A1"/>
    <w:rsid w:val="006D1B45"/>
    <w:rsid w:val="006D29F5"/>
    <w:rsid w:val="006D58A3"/>
    <w:rsid w:val="006D7164"/>
    <w:rsid w:val="006E6996"/>
    <w:rsid w:val="006F21F5"/>
    <w:rsid w:val="006F4F97"/>
    <w:rsid w:val="006F5DF5"/>
    <w:rsid w:val="00707A1E"/>
    <w:rsid w:val="00711D70"/>
    <w:rsid w:val="00714724"/>
    <w:rsid w:val="0072124A"/>
    <w:rsid w:val="00722137"/>
    <w:rsid w:val="00731B57"/>
    <w:rsid w:val="007362CB"/>
    <w:rsid w:val="007404DC"/>
    <w:rsid w:val="0074103D"/>
    <w:rsid w:val="00741EAA"/>
    <w:rsid w:val="007525C0"/>
    <w:rsid w:val="00754E87"/>
    <w:rsid w:val="00760615"/>
    <w:rsid w:val="00761714"/>
    <w:rsid w:val="00762950"/>
    <w:rsid w:val="00764B47"/>
    <w:rsid w:val="00766C90"/>
    <w:rsid w:val="00773349"/>
    <w:rsid w:val="007814FD"/>
    <w:rsid w:val="00785117"/>
    <w:rsid w:val="00787377"/>
    <w:rsid w:val="007904D5"/>
    <w:rsid w:val="00790F2A"/>
    <w:rsid w:val="00795F84"/>
    <w:rsid w:val="0079644E"/>
    <w:rsid w:val="00797D17"/>
    <w:rsid w:val="007A43AA"/>
    <w:rsid w:val="007A652D"/>
    <w:rsid w:val="007B286F"/>
    <w:rsid w:val="007C7587"/>
    <w:rsid w:val="007D136F"/>
    <w:rsid w:val="007D1F86"/>
    <w:rsid w:val="007D3CAB"/>
    <w:rsid w:val="007D3FFC"/>
    <w:rsid w:val="007D5A01"/>
    <w:rsid w:val="007E1C80"/>
    <w:rsid w:val="007E223E"/>
    <w:rsid w:val="007E2386"/>
    <w:rsid w:val="007E7CA9"/>
    <w:rsid w:val="007F0CF5"/>
    <w:rsid w:val="007F29FC"/>
    <w:rsid w:val="007F4B7E"/>
    <w:rsid w:val="007F51EF"/>
    <w:rsid w:val="007F6625"/>
    <w:rsid w:val="007F71FD"/>
    <w:rsid w:val="00811EA4"/>
    <w:rsid w:val="00815796"/>
    <w:rsid w:val="00817680"/>
    <w:rsid w:val="00820255"/>
    <w:rsid w:val="00820F21"/>
    <w:rsid w:val="00830B20"/>
    <w:rsid w:val="00832224"/>
    <w:rsid w:val="00833D69"/>
    <w:rsid w:val="00835F80"/>
    <w:rsid w:val="00842758"/>
    <w:rsid w:val="00842BB8"/>
    <w:rsid w:val="00842CDC"/>
    <w:rsid w:val="00847684"/>
    <w:rsid w:val="0084789B"/>
    <w:rsid w:val="00855562"/>
    <w:rsid w:val="00860545"/>
    <w:rsid w:val="00864D00"/>
    <w:rsid w:val="00866F9D"/>
    <w:rsid w:val="00870F65"/>
    <w:rsid w:val="00871A25"/>
    <w:rsid w:val="008835F5"/>
    <w:rsid w:val="00891E61"/>
    <w:rsid w:val="00895550"/>
    <w:rsid w:val="00897717"/>
    <w:rsid w:val="008A0903"/>
    <w:rsid w:val="008A0AFC"/>
    <w:rsid w:val="008A0C37"/>
    <w:rsid w:val="008A28DD"/>
    <w:rsid w:val="008A3213"/>
    <w:rsid w:val="008B3C2F"/>
    <w:rsid w:val="008B6949"/>
    <w:rsid w:val="008C3260"/>
    <w:rsid w:val="008C4177"/>
    <w:rsid w:val="008C6F5D"/>
    <w:rsid w:val="008D4456"/>
    <w:rsid w:val="008E0CE3"/>
    <w:rsid w:val="008E3081"/>
    <w:rsid w:val="008E5BC4"/>
    <w:rsid w:val="008F1B84"/>
    <w:rsid w:val="00902C4A"/>
    <w:rsid w:val="00912239"/>
    <w:rsid w:val="009124A6"/>
    <w:rsid w:val="009139A3"/>
    <w:rsid w:val="009142C8"/>
    <w:rsid w:val="00914664"/>
    <w:rsid w:val="00914E3B"/>
    <w:rsid w:val="009169E8"/>
    <w:rsid w:val="00916CCB"/>
    <w:rsid w:val="0091759D"/>
    <w:rsid w:val="009242F6"/>
    <w:rsid w:val="0092492C"/>
    <w:rsid w:val="0092570D"/>
    <w:rsid w:val="00925F56"/>
    <w:rsid w:val="00926CC5"/>
    <w:rsid w:val="00935BBF"/>
    <w:rsid w:val="00935CDF"/>
    <w:rsid w:val="00943670"/>
    <w:rsid w:val="00943B0B"/>
    <w:rsid w:val="0094579E"/>
    <w:rsid w:val="009466E1"/>
    <w:rsid w:val="0095252D"/>
    <w:rsid w:val="00954794"/>
    <w:rsid w:val="009551B7"/>
    <w:rsid w:val="009565B6"/>
    <w:rsid w:val="00957FA9"/>
    <w:rsid w:val="009613AD"/>
    <w:rsid w:val="00963BB0"/>
    <w:rsid w:val="009644C4"/>
    <w:rsid w:val="009667AF"/>
    <w:rsid w:val="00966F40"/>
    <w:rsid w:val="00971CCE"/>
    <w:rsid w:val="00986CD1"/>
    <w:rsid w:val="0099205A"/>
    <w:rsid w:val="009935AD"/>
    <w:rsid w:val="00993E63"/>
    <w:rsid w:val="00994975"/>
    <w:rsid w:val="009953CB"/>
    <w:rsid w:val="00996520"/>
    <w:rsid w:val="009971E9"/>
    <w:rsid w:val="009B1090"/>
    <w:rsid w:val="009C08FF"/>
    <w:rsid w:val="009C1565"/>
    <w:rsid w:val="009C3729"/>
    <w:rsid w:val="009C55ED"/>
    <w:rsid w:val="009C6BEE"/>
    <w:rsid w:val="009D37DF"/>
    <w:rsid w:val="009E0109"/>
    <w:rsid w:val="009E04C3"/>
    <w:rsid w:val="009E1A31"/>
    <w:rsid w:val="009E3E19"/>
    <w:rsid w:val="009E48B0"/>
    <w:rsid w:val="009E7E45"/>
    <w:rsid w:val="009F3446"/>
    <w:rsid w:val="009F3D97"/>
    <w:rsid w:val="009F41EC"/>
    <w:rsid w:val="00A0486B"/>
    <w:rsid w:val="00A10E53"/>
    <w:rsid w:val="00A11C61"/>
    <w:rsid w:val="00A13017"/>
    <w:rsid w:val="00A352F6"/>
    <w:rsid w:val="00A362CC"/>
    <w:rsid w:val="00A366B3"/>
    <w:rsid w:val="00A40EDD"/>
    <w:rsid w:val="00A43F3A"/>
    <w:rsid w:val="00A47E47"/>
    <w:rsid w:val="00A53569"/>
    <w:rsid w:val="00A62400"/>
    <w:rsid w:val="00A62748"/>
    <w:rsid w:val="00A627D2"/>
    <w:rsid w:val="00A6490C"/>
    <w:rsid w:val="00A70590"/>
    <w:rsid w:val="00A75804"/>
    <w:rsid w:val="00A76667"/>
    <w:rsid w:val="00A817BE"/>
    <w:rsid w:val="00A81D31"/>
    <w:rsid w:val="00A83465"/>
    <w:rsid w:val="00A846F1"/>
    <w:rsid w:val="00A90533"/>
    <w:rsid w:val="00A95817"/>
    <w:rsid w:val="00AA5185"/>
    <w:rsid w:val="00AA6842"/>
    <w:rsid w:val="00AB0E75"/>
    <w:rsid w:val="00AB2B47"/>
    <w:rsid w:val="00AB4F40"/>
    <w:rsid w:val="00AB5AF3"/>
    <w:rsid w:val="00AC14C3"/>
    <w:rsid w:val="00AC1D82"/>
    <w:rsid w:val="00AD1446"/>
    <w:rsid w:val="00AE281D"/>
    <w:rsid w:val="00AE382E"/>
    <w:rsid w:val="00AF205E"/>
    <w:rsid w:val="00AF6B46"/>
    <w:rsid w:val="00B01F22"/>
    <w:rsid w:val="00B02738"/>
    <w:rsid w:val="00B04A72"/>
    <w:rsid w:val="00B04F85"/>
    <w:rsid w:val="00B10E3B"/>
    <w:rsid w:val="00B110C1"/>
    <w:rsid w:val="00B1209A"/>
    <w:rsid w:val="00B12109"/>
    <w:rsid w:val="00B1478A"/>
    <w:rsid w:val="00B14B7A"/>
    <w:rsid w:val="00B150AE"/>
    <w:rsid w:val="00B1737C"/>
    <w:rsid w:val="00B2190D"/>
    <w:rsid w:val="00B256A8"/>
    <w:rsid w:val="00B30CC5"/>
    <w:rsid w:val="00B34FA5"/>
    <w:rsid w:val="00B457B8"/>
    <w:rsid w:val="00B457E3"/>
    <w:rsid w:val="00B45BF4"/>
    <w:rsid w:val="00B5446B"/>
    <w:rsid w:val="00B55C09"/>
    <w:rsid w:val="00B57B40"/>
    <w:rsid w:val="00B63B10"/>
    <w:rsid w:val="00B67B50"/>
    <w:rsid w:val="00B720B9"/>
    <w:rsid w:val="00B75105"/>
    <w:rsid w:val="00B76A7A"/>
    <w:rsid w:val="00B80385"/>
    <w:rsid w:val="00B80A84"/>
    <w:rsid w:val="00B900B3"/>
    <w:rsid w:val="00B9726C"/>
    <w:rsid w:val="00BA1632"/>
    <w:rsid w:val="00BA76AF"/>
    <w:rsid w:val="00BB3D09"/>
    <w:rsid w:val="00BB4DA8"/>
    <w:rsid w:val="00BB5E9C"/>
    <w:rsid w:val="00BC16BA"/>
    <w:rsid w:val="00BC3A79"/>
    <w:rsid w:val="00BD04F9"/>
    <w:rsid w:val="00BD1A50"/>
    <w:rsid w:val="00BD73FF"/>
    <w:rsid w:val="00BE02E8"/>
    <w:rsid w:val="00BF1559"/>
    <w:rsid w:val="00BF1879"/>
    <w:rsid w:val="00BF18AB"/>
    <w:rsid w:val="00BF194D"/>
    <w:rsid w:val="00BF1B16"/>
    <w:rsid w:val="00BF4363"/>
    <w:rsid w:val="00C0026D"/>
    <w:rsid w:val="00C1083D"/>
    <w:rsid w:val="00C148E5"/>
    <w:rsid w:val="00C16A4D"/>
    <w:rsid w:val="00C16F1E"/>
    <w:rsid w:val="00C17417"/>
    <w:rsid w:val="00C17E42"/>
    <w:rsid w:val="00C20506"/>
    <w:rsid w:val="00C22201"/>
    <w:rsid w:val="00C30B04"/>
    <w:rsid w:val="00C321A7"/>
    <w:rsid w:val="00C32D03"/>
    <w:rsid w:val="00C34AF4"/>
    <w:rsid w:val="00C352DE"/>
    <w:rsid w:val="00C37C89"/>
    <w:rsid w:val="00C57AFE"/>
    <w:rsid w:val="00C62580"/>
    <w:rsid w:val="00C6594C"/>
    <w:rsid w:val="00C66124"/>
    <w:rsid w:val="00C66CEF"/>
    <w:rsid w:val="00C67828"/>
    <w:rsid w:val="00C70FED"/>
    <w:rsid w:val="00C76858"/>
    <w:rsid w:val="00C827AC"/>
    <w:rsid w:val="00C84659"/>
    <w:rsid w:val="00C90866"/>
    <w:rsid w:val="00CA5EAF"/>
    <w:rsid w:val="00CB0664"/>
    <w:rsid w:val="00CB683D"/>
    <w:rsid w:val="00CC5133"/>
    <w:rsid w:val="00CC652A"/>
    <w:rsid w:val="00CC7C38"/>
    <w:rsid w:val="00CD5A32"/>
    <w:rsid w:val="00CE1393"/>
    <w:rsid w:val="00CE1394"/>
    <w:rsid w:val="00CE3462"/>
    <w:rsid w:val="00CF2FC9"/>
    <w:rsid w:val="00CF5AD3"/>
    <w:rsid w:val="00CF6EE2"/>
    <w:rsid w:val="00CF7025"/>
    <w:rsid w:val="00D01836"/>
    <w:rsid w:val="00D072A5"/>
    <w:rsid w:val="00D13A3F"/>
    <w:rsid w:val="00D15DFB"/>
    <w:rsid w:val="00D206D2"/>
    <w:rsid w:val="00D21D00"/>
    <w:rsid w:val="00D220B3"/>
    <w:rsid w:val="00D269E0"/>
    <w:rsid w:val="00D37667"/>
    <w:rsid w:val="00D47B50"/>
    <w:rsid w:val="00D51881"/>
    <w:rsid w:val="00D57279"/>
    <w:rsid w:val="00D57431"/>
    <w:rsid w:val="00D606F7"/>
    <w:rsid w:val="00D6293D"/>
    <w:rsid w:val="00D71CB5"/>
    <w:rsid w:val="00D82BEF"/>
    <w:rsid w:val="00D84EAB"/>
    <w:rsid w:val="00D91E3B"/>
    <w:rsid w:val="00DA1196"/>
    <w:rsid w:val="00DA3F4B"/>
    <w:rsid w:val="00DC0273"/>
    <w:rsid w:val="00DC03BF"/>
    <w:rsid w:val="00DC093B"/>
    <w:rsid w:val="00DC1973"/>
    <w:rsid w:val="00DC4949"/>
    <w:rsid w:val="00DC5D8D"/>
    <w:rsid w:val="00DC66A2"/>
    <w:rsid w:val="00DC7192"/>
    <w:rsid w:val="00DD1FB3"/>
    <w:rsid w:val="00DD3B82"/>
    <w:rsid w:val="00DD3F65"/>
    <w:rsid w:val="00DE3F01"/>
    <w:rsid w:val="00DE4E1F"/>
    <w:rsid w:val="00DE7B8B"/>
    <w:rsid w:val="00DF381E"/>
    <w:rsid w:val="00DF57AE"/>
    <w:rsid w:val="00DF6D3D"/>
    <w:rsid w:val="00E0253D"/>
    <w:rsid w:val="00E030AD"/>
    <w:rsid w:val="00E04553"/>
    <w:rsid w:val="00E10196"/>
    <w:rsid w:val="00E12155"/>
    <w:rsid w:val="00E137FD"/>
    <w:rsid w:val="00E14399"/>
    <w:rsid w:val="00E1601F"/>
    <w:rsid w:val="00E20DD3"/>
    <w:rsid w:val="00E22411"/>
    <w:rsid w:val="00E2419E"/>
    <w:rsid w:val="00E257D5"/>
    <w:rsid w:val="00E25AE4"/>
    <w:rsid w:val="00E2766F"/>
    <w:rsid w:val="00E311A5"/>
    <w:rsid w:val="00E31526"/>
    <w:rsid w:val="00E44EF7"/>
    <w:rsid w:val="00E45143"/>
    <w:rsid w:val="00E644A7"/>
    <w:rsid w:val="00E65869"/>
    <w:rsid w:val="00E72FA9"/>
    <w:rsid w:val="00E74C52"/>
    <w:rsid w:val="00E85937"/>
    <w:rsid w:val="00E92B45"/>
    <w:rsid w:val="00E930C8"/>
    <w:rsid w:val="00E937AE"/>
    <w:rsid w:val="00E93E8C"/>
    <w:rsid w:val="00E954C4"/>
    <w:rsid w:val="00E96EB1"/>
    <w:rsid w:val="00EA1098"/>
    <w:rsid w:val="00EA4425"/>
    <w:rsid w:val="00EA485B"/>
    <w:rsid w:val="00EB0635"/>
    <w:rsid w:val="00EB06F0"/>
    <w:rsid w:val="00EB0AAC"/>
    <w:rsid w:val="00EB0B2C"/>
    <w:rsid w:val="00EB1E50"/>
    <w:rsid w:val="00EB4C10"/>
    <w:rsid w:val="00EB64BB"/>
    <w:rsid w:val="00EB64EA"/>
    <w:rsid w:val="00EC1A81"/>
    <w:rsid w:val="00ED2C9E"/>
    <w:rsid w:val="00ED7CCB"/>
    <w:rsid w:val="00ED7DA4"/>
    <w:rsid w:val="00EE071F"/>
    <w:rsid w:val="00EE3C2E"/>
    <w:rsid w:val="00EE4E0F"/>
    <w:rsid w:val="00EE5970"/>
    <w:rsid w:val="00EF2FD0"/>
    <w:rsid w:val="00EF5223"/>
    <w:rsid w:val="00F04C0D"/>
    <w:rsid w:val="00F057BC"/>
    <w:rsid w:val="00F0590E"/>
    <w:rsid w:val="00F15326"/>
    <w:rsid w:val="00F223AB"/>
    <w:rsid w:val="00F223D7"/>
    <w:rsid w:val="00F32FF3"/>
    <w:rsid w:val="00F33D99"/>
    <w:rsid w:val="00F359C6"/>
    <w:rsid w:val="00F362A9"/>
    <w:rsid w:val="00F36DA7"/>
    <w:rsid w:val="00F37A25"/>
    <w:rsid w:val="00F406B8"/>
    <w:rsid w:val="00F40F91"/>
    <w:rsid w:val="00F47644"/>
    <w:rsid w:val="00F520EA"/>
    <w:rsid w:val="00F61383"/>
    <w:rsid w:val="00F713F6"/>
    <w:rsid w:val="00F7296B"/>
    <w:rsid w:val="00F80A47"/>
    <w:rsid w:val="00F821F3"/>
    <w:rsid w:val="00F82324"/>
    <w:rsid w:val="00F92E41"/>
    <w:rsid w:val="00F9394C"/>
    <w:rsid w:val="00F9622B"/>
    <w:rsid w:val="00F96D7E"/>
    <w:rsid w:val="00FA39A3"/>
    <w:rsid w:val="00FA4668"/>
    <w:rsid w:val="00FA5DA9"/>
    <w:rsid w:val="00FA73B7"/>
    <w:rsid w:val="00FB6177"/>
    <w:rsid w:val="00FB7E5A"/>
    <w:rsid w:val="00FC5DB8"/>
    <w:rsid w:val="00FD46BC"/>
    <w:rsid w:val="00FD5E36"/>
    <w:rsid w:val="00FE53D9"/>
    <w:rsid w:val="00FE6721"/>
    <w:rsid w:val="00FF109A"/>
    <w:rsid w:val="00FF126D"/>
    <w:rsid w:val="00FF1D20"/>
    <w:rsid w:val="00FF79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35DBB"/>
    <w:pPr>
      <w:spacing w:after="200" w:line="276" w:lineRule="auto"/>
      <w:jc w:val="both"/>
    </w:pPr>
    <w:rPr>
      <w:rFonts w:ascii="Tahoma" w:hAnsi="Tahoma"/>
      <w:szCs w:val="22"/>
      <w:lang w:eastAsia="en-US"/>
    </w:rPr>
  </w:style>
  <w:style w:type="paragraph" w:styleId="Naslov5">
    <w:name w:val="heading 5"/>
    <w:basedOn w:val="Navaden"/>
    <w:link w:val="Naslov5Znak"/>
    <w:uiPriority w:val="9"/>
    <w:qFormat/>
    <w:rsid w:val="00764B47"/>
    <w:pPr>
      <w:pBdr>
        <w:bottom w:val="single" w:sz="6" w:space="8" w:color="DDDDDD"/>
      </w:pBdr>
      <w:spacing w:before="128" w:after="128" w:line="240" w:lineRule="auto"/>
      <w:jc w:val="left"/>
      <w:outlineLvl w:val="4"/>
    </w:pPr>
    <w:rPr>
      <w:rFonts w:ascii="inherit" w:eastAsia="Times New Roman" w:hAnsi="inherit"/>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B286F"/>
    <w:pPr>
      <w:tabs>
        <w:tab w:val="center" w:pos="4536"/>
        <w:tab w:val="right" w:pos="9072"/>
      </w:tabs>
    </w:pPr>
  </w:style>
  <w:style w:type="character" w:customStyle="1" w:styleId="GlavaZnak">
    <w:name w:val="Glava Znak"/>
    <w:link w:val="Glava"/>
    <w:uiPriority w:val="99"/>
    <w:rsid w:val="007B286F"/>
    <w:rPr>
      <w:rFonts w:ascii="Arial" w:hAnsi="Arial"/>
      <w:szCs w:val="22"/>
      <w:lang w:eastAsia="en-US"/>
    </w:rPr>
  </w:style>
  <w:style w:type="paragraph" w:styleId="Noga">
    <w:name w:val="footer"/>
    <w:basedOn w:val="Navaden"/>
    <w:link w:val="NogaZnak"/>
    <w:uiPriority w:val="99"/>
    <w:unhideWhenUsed/>
    <w:rsid w:val="007B286F"/>
    <w:pPr>
      <w:tabs>
        <w:tab w:val="center" w:pos="4536"/>
        <w:tab w:val="right" w:pos="9072"/>
      </w:tabs>
    </w:pPr>
  </w:style>
  <w:style w:type="character" w:customStyle="1" w:styleId="NogaZnak">
    <w:name w:val="Noga Znak"/>
    <w:link w:val="Noga"/>
    <w:uiPriority w:val="99"/>
    <w:rsid w:val="007B286F"/>
    <w:rPr>
      <w:rFonts w:ascii="Arial" w:hAnsi="Arial"/>
      <w:szCs w:val="22"/>
      <w:lang w:eastAsia="en-US"/>
    </w:rPr>
  </w:style>
  <w:style w:type="paragraph" w:styleId="Navadensplet">
    <w:name w:val="Normal (Web)"/>
    <w:basedOn w:val="Navaden"/>
    <w:uiPriority w:val="99"/>
    <w:semiHidden/>
    <w:unhideWhenUsed/>
    <w:rsid w:val="007B286F"/>
    <w:pPr>
      <w:spacing w:before="100" w:beforeAutospacing="1" w:after="100" w:afterAutospacing="1" w:line="240" w:lineRule="auto"/>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46567C"/>
    <w:pPr>
      <w:spacing w:after="0" w:line="240" w:lineRule="auto"/>
    </w:pPr>
    <w:rPr>
      <w:rFonts w:cs="Tahoma"/>
      <w:sz w:val="16"/>
      <w:szCs w:val="16"/>
    </w:rPr>
  </w:style>
  <w:style w:type="character" w:customStyle="1" w:styleId="BesedilooblakaZnak">
    <w:name w:val="Besedilo oblačka Znak"/>
    <w:link w:val="Besedilooblaka"/>
    <w:uiPriority w:val="99"/>
    <w:semiHidden/>
    <w:rsid w:val="0046567C"/>
    <w:rPr>
      <w:rFonts w:ascii="Tahoma" w:hAnsi="Tahoma" w:cs="Tahoma"/>
      <w:sz w:val="16"/>
      <w:szCs w:val="16"/>
      <w:lang w:eastAsia="en-US"/>
    </w:rPr>
  </w:style>
  <w:style w:type="paragraph" w:styleId="Odstavekseznama">
    <w:name w:val="List Paragraph"/>
    <w:basedOn w:val="Navaden"/>
    <w:uiPriority w:val="34"/>
    <w:qFormat/>
    <w:rsid w:val="00847684"/>
    <w:pPr>
      <w:ind w:left="720"/>
      <w:contextualSpacing/>
    </w:pPr>
  </w:style>
  <w:style w:type="character" w:styleId="Hiperpovezava">
    <w:name w:val="Hyperlink"/>
    <w:uiPriority w:val="99"/>
    <w:unhideWhenUsed/>
    <w:rsid w:val="00024227"/>
    <w:rPr>
      <w:color w:val="0000FF"/>
      <w:u w:val="single"/>
    </w:rPr>
  </w:style>
  <w:style w:type="character" w:styleId="Pripombasklic">
    <w:name w:val="annotation reference"/>
    <w:uiPriority w:val="99"/>
    <w:semiHidden/>
    <w:unhideWhenUsed/>
    <w:rsid w:val="00E257D5"/>
    <w:rPr>
      <w:sz w:val="16"/>
      <w:szCs w:val="16"/>
    </w:rPr>
  </w:style>
  <w:style w:type="paragraph" w:styleId="Pripombabesedilo">
    <w:name w:val="annotation text"/>
    <w:basedOn w:val="Navaden"/>
    <w:link w:val="PripombabesediloZnak"/>
    <w:uiPriority w:val="99"/>
    <w:semiHidden/>
    <w:unhideWhenUsed/>
    <w:rsid w:val="00E257D5"/>
    <w:rPr>
      <w:szCs w:val="20"/>
    </w:rPr>
  </w:style>
  <w:style w:type="character" w:customStyle="1" w:styleId="PripombabesediloZnak">
    <w:name w:val="Pripomba – besedilo Znak"/>
    <w:link w:val="Pripombabesedilo"/>
    <w:uiPriority w:val="99"/>
    <w:semiHidden/>
    <w:rsid w:val="00E257D5"/>
    <w:rPr>
      <w:rFonts w:ascii="Tahoma" w:hAnsi="Tahoma"/>
      <w:lang w:eastAsia="en-US"/>
    </w:rPr>
  </w:style>
  <w:style w:type="paragraph" w:styleId="Zadevapripombe">
    <w:name w:val="annotation subject"/>
    <w:basedOn w:val="Pripombabesedilo"/>
    <w:next w:val="Pripombabesedilo"/>
    <w:link w:val="ZadevapripombeZnak"/>
    <w:uiPriority w:val="99"/>
    <w:semiHidden/>
    <w:unhideWhenUsed/>
    <w:rsid w:val="00E257D5"/>
    <w:rPr>
      <w:b/>
      <w:bCs/>
    </w:rPr>
  </w:style>
  <w:style w:type="character" w:customStyle="1" w:styleId="ZadevapripombeZnak">
    <w:name w:val="Zadeva pripombe Znak"/>
    <w:link w:val="Zadevapripombe"/>
    <w:uiPriority w:val="99"/>
    <w:semiHidden/>
    <w:rsid w:val="00E257D5"/>
    <w:rPr>
      <w:rFonts w:ascii="Tahoma" w:hAnsi="Tahoma"/>
      <w:b/>
      <w:bCs/>
      <w:lang w:eastAsia="en-US"/>
    </w:rPr>
  </w:style>
  <w:style w:type="character" w:customStyle="1" w:styleId="Naslov5Znak">
    <w:name w:val="Naslov 5 Znak"/>
    <w:basedOn w:val="Privzetapisavaodstavka"/>
    <w:link w:val="Naslov5"/>
    <w:uiPriority w:val="9"/>
    <w:rsid w:val="00764B47"/>
    <w:rPr>
      <w:rFonts w:ascii="inherit" w:eastAsia="Times New Roman" w:hAnsi="inherit"/>
      <w:b/>
      <w:bCs/>
      <w:sz w:val="21"/>
      <w:szCs w:val="21"/>
    </w:rPr>
  </w:style>
  <w:style w:type="character" w:customStyle="1" w:styleId="label1">
    <w:name w:val="label1"/>
    <w:basedOn w:val="Privzetapisavaodstavka"/>
    <w:rsid w:val="00764B47"/>
    <w:rPr>
      <w:b/>
      <w:bCs/>
      <w:vanish w:val="0"/>
      <w:webHidden w:val="0"/>
      <w:color w:val="FFFFFF"/>
      <w:sz w:val="18"/>
      <w:szCs w:val="18"/>
      <w:vertAlign w:val="baseline"/>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35DBB"/>
    <w:pPr>
      <w:spacing w:after="200" w:line="276" w:lineRule="auto"/>
      <w:jc w:val="both"/>
    </w:pPr>
    <w:rPr>
      <w:rFonts w:ascii="Tahoma" w:hAnsi="Tahoma"/>
      <w:szCs w:val="22"/>
      <w:lang w:eastAsia="en-US"/>
    </w:rPr>
  </w:style>
  <w:style w:type="paragraph" w:styleId="Naslov5">
    <w:name w:val="heading 5"/>
    <w:basedOn w:val="Navaden"/>
    <w:link w:val="Naslov5Znak"/>
    <w:uiPriority w:val="9"/>
    <w:qFormat/>
    <w:rsid w:val="00764B47"/>
    <w:pPr>
      <w:pBdr>
        <w:bottom w:val="single" w:sz="6" w:space="8" w:color="DDDDDD"/>
      </w:pBdr>
      <w:spacing w:before="128" w:after="128" w:line="240" w:lineRule="auto"/>
      <w:jc w:val="left"/>
      <w:outlineLvl w:val="4"/>
    </w:pPr>
    <w:rPr>
      <w:rFonts w:ascii="inherit" w:eastAsia="Times New Roman" w:hAnsi="inherit"/>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B286F"/>
    <w:pPr>
      <w:tabs>
        <w:tab w:val="center" w:pos="4536"/>
        <w:tab w:val="right" w:pos="9072"/>
      </w:tabs>
    </w:pPr>
  </w:style>
  <w:style w:type="character" w:customStyle="1" w:styleId="GlavaZnak">
    <w:name w:val="Glava Znak"/>
    <w:link w:val="Glava"/>
    <w:uiPriority w:val="99"/>
    <w:rsid w:val="007B286F"/>
    <w:rPr>
      <w:rFonts w:ascii="Arial" w:hAnsi="Arial"/>
      <w:szCs w:val="22"/>
      <w:lang w:eastAsia="en-US"/>
    </w:rPr>
  </w:style>
  <w:style w:type="paragraph" w:styleId="Noga">
    <w:name w:val="footer"/>
    <w:basedOn w:val="Navaden"/>
    <w:link w:val="NogaZnak"/>
    <w:uiPriority w:val="99"/>
    <w:unhideWhenUsed/>
    <w:rsid w:val="007B286F"/>
    <w:pPr>
      <w:tabs>
        <w:tab w:val="center" w:pos="4536"/>
        <w:tab w:val="right" w:pos="9072"/>
      </w:tabs>
    </w:pPr>
  </w:style>
  <w:style w:type="character" w:customStyle="1" w:styleId="NogaZnak">
    <w:name w:val="Noga Znak"/>
    <w:link w:val="Noga"/>
    <w:uiPriority w:val="99"/>
    <w:rsid w:val="007B286F"/>
    <w:rPr>
      <w:rFonts w:ascii="Arial" w:hAnsi="Arial"/>
      <w:szCs w:val="22"/>
      <w:lang w:eastAsia="en-US"/>
    </w:rPr>
  </w:style>
  <w:style w:type="paragraph" w:styleId="Navadensplet">
    <w:name w:val="Normal (Web)"/>
    <w:basedOn w:val="Navaden"/>
    <w:uiPriority w:val="99"/>
    <w:semiHidden/>
    <w:unhideWhenUsed/>
    <w:rsid w:val="007B286F"/>
    <w:pPr>
      <w:spacing w:before="100" w:beforeAutospacing="1" w:after="100" w:afterAutospacing="1" w:line="240" w:lineRule="auto"/>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46567C"/>
    <w:pPr>
      <w:spacing w:after="0" w:line="240" w:lineRule="auto"/>
    </w:pPr>
    <w:rPr>
      <w:rFonts w:cs="Tahoma"/>
      <w:sz w:val="16"/>
      <w:szCs w:val="16"/>
    </w:rPr>
  </w:style>
  <w:style w:type="character" w:customStyle="1" w:styleId="BesedilooblakaZnak">
    <w:name w:val="Besedilo oblačka Znak"/>
    <w:link w:val="Besedilooblaka"/>
    <w:uiPriority w:val="99"/>
    <w:semiHidden/>
    <w:rsid w:val="0046567C"/>
    <w:rPr>
      <w:rFonts w:ascii="Tahoma" w:hAnsi="Tahoma" w:cs="Tahoma"/>
      <w:sz w:val="16"/>
      <w:szCs w:val="16"/>
      <w:lang w:eastAsia="en-US"/>
    </w:rPr>
  </w:style>
  <w:style w:type="paragraph" w:styleId="Odstavekseznama">
    <w:name w:val="List Paragraph"/>
    <w:basedOn w:val="Navaden"/>
    <w:uiPriority w:val="34"/>
    <w:qFormat/>
    <w:rsid w:val="00847684"/>
    <w:pPr>
      <w:ind w:left="720"/>
      <w:contextualSpacing/>
    </w:pPr>
  </w:style>
  <w:style w:type="character" w:styleId="Hiperpovezava">
    <w:name w:val="Hyperlink"/>
    <w:uiPriority w:val="99"/>
    <w:unhideWhenUsed/>
    <w:rsid w:val="00024227"/>
    <w:rPr>
      <w:color w:val="0000FF"/>
      <w:u w:val="single"/>
    </w:rPr>
  </w:style>
  <w:style w:type="character" w:styleId="Pripombasklic">
    <w:name w:val="annotation reference"/>
    <w:uiPriority w:val="99"/>
    <w:semiHidden/>
    <w:unhideWhenUsed/>
    <w:rsid w:val="00E257D5"/>
    <w:rPr>
      <w:sz w:val="16"/>
      <w:szCs w:val="16"/>
    </w:rPr>
  </w:style>
  <w:style w:type="paragraph" w:styleId="Pripombabesedilo">
    <w:name w:val="annotation text"/>
    <w:basedOn w:val="Navaden"/>
    <w:link w:val="PripombabesediloZnak"/>
    <w:uiPriority w:val="99"/>
    <w:semiHidden/>
    <w:unhideWhenUsed/>
    <w:rsid w:val="00E257D5"/>
    <w:rPr>
      <w:szCs w:val="20"/>
    </w:rPr>
  </w:style>
  <w:style w:type="character" w:customStyle="1" w:styleId="PripombabesediloZnak">
    <w:name w:val="Pripomba – besedilo Znak"/>
    <w:link w:val="Pripombabesedilo"/>
    <w:uiPriority w:val="99"/>
    <w:semiHidden/>
    <w:rsid w:val="00E257D5"/>
    <w:rPr>
      <w:rFonts w:ascii="Tahoma" w:hAnsi="Tahoma"/>
      <w:lang w:eastAsia="en-US"/>
    </w:rPr>
  </w:style>
  <w:style w:type="paragraph" w:styleId="Zadevapripombe">
    <w:name w:val="annotation subject"/>
    <w:basedOn w:val="Pripombabesedilo"/>
    <w:next w:val="Pripombabesedilo"/>
    <w:link w:val="ZadevapripombeZnak"/>
    <w:uiPriority w:val="99"/>
    <w:semiHidden/>
    <w:unhideWhenUsed/>
    <w:rsid w:val="00E257D5"/>
    <w:rPr>
      <w:b/>
      <w:bCs/>
    </w:rPr>
  </w:style>
  <w:style w:type="character" w:customStyle="1" w:styleId="ZadevapripombeZnak">
    <w:name w:val="Zadeva pripombe Znak"/>
    <w:link w:val="Zadevapripombe"/>
    <w:uiPriority w:val="99"/>
    <w:semiHidden/>
    <w:rsid w:val="00E257D5"/>
    <w:rPr>
      <w:rFonts w:ascii="Tahoma" w:hAnsi="Tahoma"/>
      <w:b/>
      <w:bCs/>
      <w:lang w:eastAsia="en-US"/>
    </w:rPr>
  </w:style>
  <w:style w:type="character" w:customStyle="1" w:styleId="Naslov5Znak">
    <w:name w:val="Naslov 5 Znak"/>
    <w:basedOn w:val="Privzetapisavaodstavka"/>
    <w:link w:val="Naslov5"/>
    <w:uiPriority w:val="9"/>
    <w:rsid w:val="00764B47"/>
    <w:rPr>
      <w:rFonts w:ascii="inherit" w:eastAsia="Times New Roman" w:hAnsi="inherit"/>
      <w:b/>
      <w:bCs/>
      <w:sz w:val="21"/>
      <w:szCs w:val="21"/>
    </w:rPr>
  </w:style>
  <w:style w:type="character" w:customStyle="1" w:styleId="label1">
    <w:name w:val="label1"/>
    <w:basedOn w:val="Privzetapisavaodstavka"/>
    <w:rsid w:val="00764B47"/>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3860">
      <w:bodyDiv w:val="1"/>
      <w:marLeft w:val="0"/>
      <w:marRight w:val="0"/>
      <w:marTop w:val="0"/>
      <w:marBottom w:val="0"/>
      <w:divBdr>
        <w:top w:val="none" w:sz="0" w:space="0" w:color="auto"/>
        <w:left w:val="none" w:sz="0" w:space="0" w:color="auto"/>
        <w:bottom w:val="none" w:sz="0" w:space="0" w:color="auto"/>
        <w:right w:val="none" w:sz="0" w:space="0" w:color="auto"/>
      </w:divBdr>
      <w:divsChild>
        <w:div w:id="431049276">
          <w:marLeft w:val="0"/>
          <w:marRight w:val="0"/>
          <w:marTop w:val="0"/>
          <w:marBottom w:val="0"/>
          <w:divBdr>
            <w:top w:val="none" w:sz="0" w:space="0" w:color="auto"/>
            <w:left w:val="none" w:sz="0" w:space="0" w:color="auto"/>
            <w:bottom w:val="none" w:sz="0" w:space="0" w:color="auto"/>
            <w:right w:val="none" w:sz="0" w:space="0" w:color="auto"/>
          </w:divBdr>
          <w:divsChild>
            <w:div w:id="1660963329">
              <w:marLeft w:val="-225"/>
              <w:marRight w:val="-225"/>
              <w:marTop w:val="0"/>
              <w:marBottom w:val="0"/>
              <w:divBdr>
                <w:top w:val="none" w:sz="0" w:space="0" w:color="auto"/>
                <w:left w:val="none" w:sz="0" w:space="0" w:color="auto"/>
                <w:bottom w:val="none" w:sz="0" w:space="0" w:color="auto"/>
                <w:right w:val="none" w:sz="0" w:space="0" w:color="auto"/>
              </w:divBdr>
              <w:divsChild>
                <w:div w:id="1362705088">
                  <w:marLeft w:val="0"/>
                  <w:marRight w:val="0"/>
                  <w:marTop w:val="0"/>
                  <w:marBottom w:val="0"/>
                  <w:divBdr>
                    <w:top w:val="none" w:sz="0" w:space="0" w:color="auto"/>
                    <w:left w:val="none" w:sz="0" w:space="0" w:color="auto"/>
                    <w:bottom w:val="none" w:sz="0" w:space="0" w:color="auto"/>
                    <w:right w:val="none" w:sz="0" w:space="0" w:color="auto"/>
                  </w:divBdr>
                  <w:divsChild>
                    <w:div w:id="600795392">
                      <w:marLeft w:val="0"/>
                      <w:marRight w:val="0"/>
                      <w:marTop w:val="0"/>
                      <w:marBottom w:val="255"/>
                      <w:divBdr>
                        <w:top w:val="none" w:sz="0" w:space="0" w:color="auto"/>
                        <w:left w:val="none" w:sz="0" w:space="0" w:color="auto"/>
                        <w:bottom w:val="none" w:sz="0" w:space="0" w:color="auto"/>
                        <w:right w:val="none" w:sz="0" w:space="0" w:color="auto"/>
                      </w:divBdr>
                      <w:divsChild>
                        <w:div w:id="1749379100">
                          <w:marLeft w:val="0"/>
                          <w:marRight w:val="0"/>
                          <w:marTop w:val="0"/>
                          <w:marBottom w:val="0"/>
                          <w:divBdr>
                            <w:top w:val="none" w:sz="0" w:space="0" w:color="auto"/>
                            <w:left w:val="none" w:sz="0" w:space="0" w:color="auto"/>
                            <w:bottom w:val="none" w:sz="0" w:space="0" w:color="auto"/>
                            <w:right w:val="none" w:sz="0" w:space="0" w:color="auto"/>
                          </w:divBdr>
                          <w:divsChild>
                            <w:div w:id="689836956">
                              <w:marLeft w:val="-195"/>
                              <w:marRight w:val="0"/>
                              <w:marTop w:val="0"/>
                              <w:marBottom w:val="0"/>
                              <w:divBdr>
                                <w:top w:val="none" w:sz="0" w:space="0" w:color="auto"/>
                                <w:left w:val="none" w:sz="0" w:space="0" w:color="auto"/>
                                <w:bottom w:val="none" w:sz="0" w:space="0" w:color="auto"/>
                                <w:right w:val="none" w:sz="0" w:space="0" w:color="auto"/>
                              </w:divBdr>
                              <w:divsChild>
                                <w:div w:id="14686208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77069">
      <w:bodyDiv w:val="1"/>
      <w:marLeft w:val="0"/>
      <w:marRight w:val="0"/>
      <w:marTop w:val="0"/>
      <w:marBottom w:val="0"/>
      <w:divBdr>
        <w:top w:val="none" w:sz="0" w:space="0" w:color="auto"/>
        <w:left w:val="none" w:sz="0" w:space="0" w:color="auto"/>
        <w:bottom w:val="none" w:sz="0" w:space="0" w:color="auto"/>
        <w:right w:val="none" w:sz="0" w:space="0" w:color="auto"/>
      </w:divBdr>
    </w:div>
    <w:div w:id="360084770">
      <w:bodyDiv w:val="1"/>
      <w:marLeft w:val="0"/>
      <w:marRight w:val="0"/>
      <w:marTop w:val="0"/>
      <w:marBottom w:val="0"/>
      <w:divBdr>
        <w:top w:val="none" w:sz="0" w:space="0" w:color="auto"/>
        <w:left w:val="none" w:sz="0" w:space="0" w:color="auto"/>
        <w:bottom w:val="none" w:sz="0" w:space="0" w:color="auto"/>
        <w:right w:val="none" w:sz="0" w:space="0" w:color="auto"/>
      </w:divBdr>
    </w:div>
    <w:div w:id="521362889">
      <w:bodyDiv w:val="1"/>
      <w:marLeft w:val="0"/>
      <w:marRight w:val="0"/>
      <w:marTop w:val="0"/>
      <w:marBottom w:val="0"/>
      <w:divBdr>
        <w:top w:val="none" w:sz="0" w:space="0" w:color="auto"/>
        <w:left w:val="none" w:sz="0" w:space="0" w:color="auto"/>
        <w:bottom w:val="none" w:sz="0" w:space="0" w:color="auto"/>
        <w:right w:val="none" w:sz="0" w:space="0" w:color="auto"/>
      </w:divBdr>
    </w:div>
    <w:div w:id="814492440">
      <w:bodyDiv w:val="1"/>
      <w:marLeft w:val="0"/>
      <w:marRight w:val="0"/>
      <w:marTop w:val="0"/>
      <w:marBottom w:val="0"/>
      <w:divBdr>
        <w:top w:val="none" w:sz="0" w:space="0" w:color="auto"/>
        <w:left w:val="none" w:sz="0" w:space="0" w:color="auto"/>
        <w:bottom w:val="none" w:sz="0" w:space="0" w:color="auto"/>
        <w:right w:val="none" w:sz="0" w:space="0" w:color="auto"/>
      </w:divBdr>
    </w:div>
    <w:div w:id="842010156">
      <w:bodyDiv w:val="1"/>
      <w:marLeft w:val="0"/>
      <w:marRight w:val="0"/>
      <w:marTop w:val="0"/>
      <w:marBottom w:val="0"/>
      <w:divBdr>
        <w:top w:val="none" w:sz="0" w:space="0" w:color="auto"/>
        <w:left w:val="none" w:sz="0" w:space="0" w:color="auto"/>
        <w:bottom w:val="none" w:sz="0" w:space="0" w:color="auto"/>
        <w:right w:val="none" w:sz="0" w:space="0" w:color="auto"/>
      </w:divBdr>
    </w:div>
    <w:div w:id="1291864392">
      <w:bodyDiv w:val="1"/>
      <w:marLeft w:val="0"/>
      <w:marRight w:val="0"/>
      <w:marTop w:val="0"/>
      <w:marBottom w:val="0"/>
      <w:divBdr>
        <w:top w:val="none" w:sz="0" w:space="0" w:color="auto"/>
        <w:left w:val="none" w:sz="0" w:space="0" w:color="auto"/>
        <w:bottom w:val="none" w:sz="0" w:space="0" w:color="auto"/>
        <w:right w:val="none" w:sz="0" w:space="0" w:color="auto"/>
      </w:divBdr>
      <w:divsChild>
        <w:div w:id="710376138">
          <w:marLeft w:val="0"/>
          <w:marRight w:val="0"/>
          <w:marTop w:val="0"/>
          <w:marBottom w:val="0"/>
          <w:divBdr>
            <w:top w:val="none" w:sz="0" w:space="0" w:color="auto"/>
            <w:left w:val="none" w:sz="0" w:space="0" w:color="auto"/>
            <w:bottom w:val="none" w:sz="0" w:space="0" w:color="auto"/>
            <w:right w:val="none" w:sz="0" w:space="0" w:color="auto"/>
          </w:divBdr>
          <w:divsChild>
            <w:div w:id="1364093487">
              <w:marLeft w:val="-225"/>
              <w:marRight w:val="-225"/>
              <w:marTop w:val="0"/>
              <w:marBottom w:val="0"/>
              <w:divBdr>
                <w:top w:val="none" w:sz="0" w:space="0" w:color="auto"/>
                <w:left w:val="none" w:sz="0" w:space="0" w:color="auto"/>
                <w:bottom w:val="none" w:sz="0" w:space="0" w:color="auto"/>
                <w:right w:val="none" w:sz="0" w:space="0" w:color="auto"/>
              </w:divBdr>
              <w:divsChild>
                <w:div w:id="1798796435">
                  <w:marLeft w:val="0"/>
                  <w:marRight w:val="0"/>
                  <w:marTop w:val="0"/>
                  <w:marBottom w:val="0"/>
                  <w:divBdr>
                    <w:top w:val="none" w:sz="0" w:space="0" w:color="auto"/>
                    <w:left w:val="none" w:sz="0" w:space="0" w:color="auto"/>
                    <w:bottom w:val="none" w:sz="0" w:space="0" w:color="auto"/>
                    <w:right w:val="none" w:sz="0" w:space="0" w:color="auto"/>
                  </w:divBdr>
                  <w:divsChild>
                    <w:div w:id="2058166143">
                      <w:marLeft w:val="0"/>
                      <w:marRight w:val="0"/>
                      <w:marTop w:val="0"/>
                      <w:marBottom w:val="255"/>
                      <w:divBdr>
                        <w:top w:val="none" w:sz="0" w:space="0" w:color="auto"/>
                        <w:left w:val="none" w:sz="0" w:space="0" w:color="auto"/>
                        <w:bottom w:val="none" w:sz="0" w:space="0" w:color="auto"/>
                        <w:right w:val="none" w:sz="0" w:space="0" w:color="auto"/>
                      </w:divBdr>
                      <w:divsChild>
                        <w:div w:id="1860729351">
                          <w:marLeft w:val="0"/>
                          <w:marRight w:val="0"/>
                          <w:marTop w:val="0"/>
                          <w:marBottom w:val="0"/>
                          <w:divBdr>
                            <w:top w:val="none" w:sz="0" w:space="0" w:color="auto"/>
                            <w:left w:val="none" w:sz="0" w:space="0" w:color="auto"/>
                            <w:bottom w:val="none" w:sz="0" w:space="0" w:color="auto"/>
                            <w:right w:val="none" w:sz="0" w:space="0" w:color="auto"/>
                          </w:divBdr>
                          <w:divsChild>
                            <w:div w:id="1704090723">
                              <w:marLeft w:val="-195"/>
                              <w:marRight w:val="0"/>
                              <w:marTop w:val="0"/>
                              <w:marBottom w:val="0"/>
                              <w:divBdr>
                                <w:top w:val="none" w:sz="0" w:space="0" w:color="auto"/>
                                <w:left w:val="none" w:sz="0" w:space="0" w:color="auto"/>
                                <w:bottom w:val="none" w:sz="0" w:space="0" w:color="auto"/>
                                <w:right w:val="none" w:sz="0" w:space="0" w:color="auto"/>
                              </w:divBdr>
                              <w:divsChild>
                                <w:div w:id="19236408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217873">
      <w:bodyDiv w:val="1"/>
      <w:marLeft w:val="0"/>
      <w:marRight w:val="0"/>
      <w:marTop w:val="0"/>
      <w:marBottom w:val="0"/>
      <w:divBdr>
        <w:top w:val="none" w:sz="0" w:space="0" w:color="auto"/>
        <w:left w:val="none" w:sz="0" w:space="0" w:color="auto"/>
        <w:bottom w:val="none" w:sz="0" w:space="0" w:color="auto"/>
        <w:right w:val="none" w:sz="0" w:space="0" w:color="auto"/>
      </w:divBdr>
      <w:divsChild>
        <w:div w:id="289629040">
          <w:marLeft w:val="0"/>
          <w:marRight w:val="0"/>
          <w:marTop w:val="0"/>
          <w:marBottom w:val="0"/>
          <w:divBdr>
            <w:top w:val="none" w:sz="0" w:space="0" w:color="auto"/>
            <w:left w:val="none" w:sz="0" w:space="0" w:color="auto"/>
            <w:bottom w:val="none" w:sz="0" w:space="0" w:color="auto"/>
            <w:right w:val="none" w:sz="0" w:space="0" w:color="auto"/>
          </w:divBdr>
          <w:divsChild>
            <w:div w:id="1022971369">
              <w:marLeft w:val="-225"/>
              <w:marRight w:val="-225"/>
              <w:marTop w:val="0"/>
              <w:marBottom w:val="0"/>
              <w:divBdr>
                <w:top w:val="none" w:sz="0" w:space="0" w:color="auto"/>
                <w:left w:val="none" w:sz="0" w:space="0" w:color="auto"/>
                <w:bottom w:val="none" w:sz="0" w:space="0" w:color="auto"/>
                <w:right w:val="none" w:sz="0" w:space="0" w:color="auto"/>
              </w:divBdr>
              <w:divsChild>
                <w:div w:id="1703241600">
                  <w:marLeft w:val="0"/>
                  <w:marRight w:val="0"/>
                  <w:marTop w:val="0"/>
                  <w:marBottom w:val="0"/>
                  <w:divBdr>
                    <w:top w:val="none" w:sz="0" w:space="0" w:color="auto"/>
                    <w:left w:val="none" w:sz="0" w:space="0" w:color="auto"/>
                    <w:bottom w:val="none" w:sz="0" w:space="0" w:color="auto"/>
                    <w:right w:val="none" w:sz="0" w:space="0" w:color="auto"/>
                  </w:divBdr>
                  <w:divsChild>
                    <w:div w:id="1652249552">
                      <w:marLeft w:val="0"/>
                      <w:marRight w:val="0"/>
                      <w:marTop w:val="0"/>
                      <w:marBottom w:val="255"/>
                      <w:divBdr>
                        <w:top w:val="none" w:sz="0" w:space="0" w:color="auto"/>
                        <w:left w:val="none" w:sz="0" w:space="0" w:color="auto"/>
                        <w:bottom w:val="none" w:sz="0" w:space="0" w:color="auto"/>
                        <w:right w:val="none" w:sz="0" w:space="0" w:color="auto"/>
                      </w:divBdr>
                      <w:divsChild>
                        <w:div w:id="1343970867">
                          <w:marLeft w:val="0"/>
                          <w:marRight w:val="0"/>
                          <w:marTop w:val="0"/>
                          <w:marBottom w:val="0"/>
                          <w:divBdr>
                            <w:top w:val="none" w:sz="0" w:space="0" w:color="auto"/>
                            <w:left w:val="none" w:sz="0" w:space="0" w:color="auto"/>
                            <w:bottom w:val="none" w:sz="0" w:space="0" w:color="auto"/>
                            <w:right w:val="none" w:sz="0" w:space="0" w:color="auto"/>
                          </w:divBdr>
                          <w:divsChild>
                            <w:div w:id="690911990">
                              <w:marLeft w:val="-195"/>
                              <w:marRight w:val="0"/>
                              <w:marTop w:val="0"/>
                              <w:marBottom w:val="0"/>
                              <w:divBdr>
                                <w:top w:val="none" w:sz="0" w:space="0" w:color="auto"/>
                                <w:left w:val="none" w:sz="0" w:space="0" w:color="auto"/>
                                <w:bottom w:val="none" w:sz="0" w:space="0" w:color="auto"/>
                                <w:right w:val="none" w:sz="0" w:space="0" w:color="auto"/>
                              </w:divBdr>
                              <w:divsChild>
                                <w:div w:id="14667024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749990">
      <w:bodyDiv w:val="1"/>
      <w:marLeft w:val="0"/>
      <w:marRight w:val="0"/>
      <w:marTop w:val="0"/>
      <w:marBottom w:val="0"/>
      <w:divBdr>
        <w:top w:val="none" w:sz="0" w:space="0" w:color="auto"/>
        <w:left w:val="none" w:sz="0" w:space="0" w:color="auto"/>
        <w:bottom w:val="none" w:sz="0" w:space="0" w:color="auto"/>
        <w:right w:val="none" w:sz="0" w:space="0" w:color="auto"/>
      </w:divBdr>
      <w:divsChild>
        <w:div w:id="1124039238">
          <w:marLeft w:val="0"/>
          <w:marRight w:val="0"/>
          <w:marTop w:val="0"/>
          <w:marBottom w:val="0"/>
          <w:divBdr>
            <w:top w:val="none" w:sz="0" w:space="0" w:color="auto"/>
            <w:left w:val="none" w:sz="0" w:space="0" w:color="auto"/>
            <w:bottom w:val="none" w:sz="0" w:space="0" w:color="auto"/>
            <w:right w:val="none" w:sz="0" w:space="0" w:color="auto"/>
          </w:divBdr>
          <w:divsChild>
            <w:div w:id="1576087841">
              <w:marLeft w:val="-225"/>
              <w:marRight w:val="-225"/>
              <w:marTop w:val="0"/>
              <w:marBottom w:val="0"/>
              <w:divBdr>
                <w:top w:val="none" w:sz="0" w:space="0" w:color="auto"/>
                <w:left w:val="none" w:sz="0" w:space="0" w:color="auto"/>
                <w:bottom w:val="none" w:sz="0" w:space="0" w:color="auto"/>
                <w:right w:val="none" w:sz="0" w:space="0" w:color="auto"/>
              </w:divBdr>
              <w:divsChild>
                <w:div w:id="589774127">
                  <w:marLeft w:val="0"/>
                  <w:marRight w:val="0"/>
                  <w:marTop w:val="0"/>
                  <w:marBottom w:val="0"/>
                  <w:divBdr>
                    <w:top w:val="none" w:sz="0" w:space="0" w:color="auto"/>
                    <w:left w:val="none" w:sz="0" w:space="0" w:color="auto"/>
                    <w:bottom w:val="none" w:sz="0" w:space="0" w:color="auto"/>
                    <w:right w:val="none" w:sz="0" w:space="0" w:color="auto"/>
                  </w:divBdr>
                  <w:divsChild>
                    <w:div w:id="366031459">
                      <w:marLeft w:val="0"/>
                      <w:marRight w:val="0"/>
                      <w:marTop w:val="0"/>
                      <w:marBottom w:val="255"/>
                      <w:divBdr>
                        <w:top w:val="none" w:sz="0" w:space="0" w:color="auto"/>
                        <w:left w:val="none" w:sz="0" w:space="0" w:color="auto"/>
                        <w:bottom w:val="none" w:sz="0" w:space="0" w:color="auto"/>
                        <w:right w:val="none" w:sz="0" w:space="0" w:color="auto"/>
                      </w:divBdr>
                      <w:divsChild>
                        <w:div w:id="725686131">
                          <w:marLeft w:val="0"/>
                          <w:marRight w:val="0"/>
                          <w:marTop w:val="0"/>
                          <w:marBottom w:val="0"/>
                          <w:divBdr>
                            <w:top w:val="none" w:sz="0" w:space="0" w:color="auto"/>
                            <w:left w:val="none" w:sz="0" w:space="0" w:color="auto"/>
                            <w:bottom w:val="none" w:sz="0" w:space="0" w:color="auto"/>
                            <w:right w:val="none" w:sz="0" w:space="0" w:color="auto"/>
                          </w:divBdr>
                          <w:divsChild>
                            <w:div w:id="1167791513">
                              <w:marLeft w:val="-195"/>
                              <w:marRight w:val="0"/>
                              <w:marTop w:val="0"/>
                              <w:marBottom w:val="0"/>
                              <w:divBdr>
                                <w:top w:val="none" w:sz="0" w:space="0" w:color="auto"/>
                                <w:left w:val="none" w:sz="0" w:space="0" w:color="auto"/>
                                <w:bottom w:val="none" w:sz="0" w:space="0" w:color="auto"/>
                                <w:right w:val="none" w:sz="0" w:space="0" w:color="auto"/>
                              </w:divBdr>
                              <w:divsChild>
                                <w:div w:id="16342853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R:\JHL\kadrovska\obrazci\obrazci%20JHL\12%20Dopis%20za%20kadrovske%20zadeve%20JHL%20obrazec.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32067-90A6-431F-806E-D56C2A12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Dopis za kadrovske zadeve JHL obrazec.dotx</Template>
  <TotalTime>19</TotalTime>
  <Pages>3</Pages>
  <Words>821</Words>
  <Characters>4681</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Tanja.Ulcar</dc:creator>
  <cp:lastModifiedBy>test</cp:lastModifiedBy>
  <cp:revision>7</cp:revision>
  <cp:lastPrinted>2018-10-18T06:42:00Z</cp:lastPrinted>
  <dcterms:created xsi:type="dcterms:W3CDTF">2018-10-18T07:24:00Z</dcterms:created>
  <dcterms:modified xsi:type="dcterms:W3CDTF">2018-10-18T08:20:00Z</dcterms:modified>
</cp:coreProperties>
</file>