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9" w:rsidRDefault="00292109" w:rsidP="00763D0C">
      <w:pPr>
        <w:keepNext/>
        <w:rPr>
          <w:rFonts w:ascii="Tahoma" w:hAnsi="Tahoma" w:cs="Tahoma"/>
          <w:sz w:val="20"/>
          <w:lang w:val="en-US"/>
        </w:rPr>
      </w:pPr>
    </w:p>
    <w:p w:rsidR="00B8409C" w:rsidRPr="009F4FFF" w:rsidRDefault="00B8409C" w:rsidP="00763D0C">
      <w:pPr>
        <w:keepNext/>
        <w:rPr>
          <w:rFonts w:ascii="Tahoma" w:hAnsi="Tahoma" w:cs="Tahoma"/>
          <w:sz w:val="20"/>
          <w:lang w:val="en-US"/>
        </w:rPr>
      </w:pPr>
      <w:r w:rsidRPr="009F4FFF">
        <w:rPr>
          <w:rFonts w:ascii="Tahoma" w:hAnsi="Tahoma" w:cs="Tahoma"/>
          <w:sz w:val="20"/>
          <w:lang w:val="en-US"/>
        </w:rPr>
        <w:t xml:space="preserve">Datum: </w:t>
      </w:r>
      <w:r w:rsidR="00BC4B0F">
        <w:rPr>
          <w:rFonts w:ascii="Tahoma" w:hAnsi="Tahoma" w:cs="Tahoma"/>
          <w:sz w:val="20"/>
          <w:lang w:val="en-US"/>
        </w:rPr>
        <w:t>18</w:t>
      </w:r>
      <w:r w:rsidR="00D57FE9">
        <w:rPr>
          <w:rFonts w:ascii="Tahoma" w:hAnsi="Tahoma" w:cs="Tahoma"/>
          <w:sz w:val="20"/>
          <w:lang w:val="en-US"/>
        </w:rPr>
        <w:t>.</w:t>
      </w:r>
      <w:r w:rsidR="00482216">
        <w:rPr>
          <w:rFonts w:ascii="Tahoma" w:hAnsi="Tahoma" w:cs="Tahoma"/>
          <w:sz w:val="20"/>
          <w:lang w:val="en-US"/>
        </w:rPr>
        <w:t xml:space="preserve"> 10</w:t>
      </w:r>
      <w:r w:rsidR="00D57FE9">
        <w:rPr>
          <w:rFonts w:ascii="Tahoma" w:hAnsi="Tahoma" w:cs="Tahoma"/>
          <w:sz w:val="20"/>
          <w:lang w:val="en-US"/>
        </w:rPr>
        <w:t>.</w:t>
      </w:r>
      <w:r w:rsidR="00482216">
        <w:rPr>
          <w:rFonts w:ascii="Tahoma" w:hAnsi="Tahoma" w:cs="Tahoma"/>
          <w:sz w:val="20"/>
          <w:lang w:val="en-US"/>
        </w:rPr>
        <w:t xml:space="preserve"> 2019</w:t>
      </w:r>
    </w:p>
    <w:p w:rsidR="00B8409C" w:rsidRPr="009F4FFF" w:rsidRDefault="00B8409C" w:rsidP="00763D0C">
      <w:pPr>
        <w:keepNext/>
        <w:rPr>
          <w:rFonts w:ascii="Tahoma" w:hAnsi="Tahoma" w:cs="Tahoma"/>
          <w:sz w:val="20"/>
          <w:lang w:val="en-US"/>
        </w:rPr>
      </w:pPr>
    </w:p>
    <w:p w:rsidR="00763D0C" w:rsidRDefault="00763D0C" w:rsidP="00763D0C">
      <w:pPr>
        <w:keepNext/>
        <w:rPr>
          <w:rFonts w:ascii="Tahoma" w:hAnsi="Tahoma" w:cs="Tahoma"/>
          <w:sz w:val="20"/>
        </w:rPr>
      </w:pPr>
    </w:p>
    <w:p w:rsidR="00B8409C" w:rsidRPr="009F4FFF" w:rsidRDefault="00B8409C" w:rsidP="00763D0C">
      <w:pPr>
        <w:keepNext/>
        <w:rPr>
          <w:rFonts w:ascii="Tahoma" w:hAnsi="Tahoma" w:cs="Tahoma"/>
          <w:sz w:val="20"/>
        </w:rPr>
      </w:pPr>
      <w:r w:rsidRPr="009F4FFF">
        <w:rPr>
          <w:rFonts w:ascii="Tahoma" w:hAnsi="Tahoma" w:cs="Tahoma"/>
          <w:sz w:val="20"/>
        </w:rPr>
        <w:t>Spoštovani,</w:t>
      </w:r>
    </w:p>
    <w:p w:rsidR="00B8409C" w:rsidRPr="009F4FFF" w:rsidRDefault="00B8409C" w:rsidP="00763D0C">
      <w:pPr>
        <w:keepNext/>
        <w:rPr>
          <w:rFonts w:ascii="Tahoma" w:hAnsi="Tahoma" w:cs="Tahoma"/>
          <w:sz w:val="20"/>
        </w:rPr>
      </w:pPr>
    </w:p>
    <w:p w:rsidR="007C3B30" w:rsidRDefault="007C3B30" w:rsidP="00763D0C">
      <w:pPr>
        <w:keepNext/>
        <w:jc w:val="both"/>
        <w:rPr>
          <w:rFonts w:ascii="Tahoma" w:hAnsi="Tahoma" w:cs="Tahoma"/>
          <w:bCs/>
          <w:sz w:val="20"/>
        </w:rPr>
      </w:pPr>
      <w:r>
        <w:rPr>
          <w:rFonts w:ascii="Tahoma" w:hAnsi="Tahoma" w:cs="Tahoma"/>
          <w:bCs/>
          <w:sz w:val="20"/>
        </w:rPr>
        <w:t>objavljamo odgovor</w:t>
      </w:r>
      <w:r w:rsidR="00482216">
        <w:rPr>
          <w:rFonts w:ascii="Tahoma" w:hAnsi="Tahoma" w:cs="Tahoma"/>
          <w:bCs/>
          <w:sz w:val="20"/>
        </w:rPr>
        <w:t>e na vprašanja gospodarskih subjektov</w:t>
      </w:r>
      <w:r w:rsidRPr="007C3B30">
        <w:rPr>
          <w:rFonts w:ascii="Tahoma" w:hAnsi="Tahoma" w:cs="Tahoma"/>
          <w:bCs/>
          <w:sz w:val="20"/>
        </w:rPr>
        <w:t xml:space="preserve"> </w:t>
      </w:r>
      <w:r w:rsidR="00482216">
        <w:rPr>
          <w:rFonts w:ascii="Tahoma" w:hAnsi="Tahoma" w:cs="Tahoma"/>
          <w:bCs/>
          <w:sz w:val="20"/>
        </w:rPr>
        <w:t>za javno naročilo št. JHL-17/19</w:t>
      </w:r>
      <w:r>
        <w:rPr>
          <w:rFonts w:ascii="Tahoma" w:hAnsi="Tahoma" w:cs="Tahoma"/>
          <w:bCs/>
          <w:sz w:val="20"/>
        </w:rPr>
        <w:t xml:space="preserve"> </w:t>
      </w:r>
      <w:r w:rsidR="00482216">
        <w:rPr>
          <w:rFonts w:ascii="Tahoma" w:hAnsi="Tahoma" w:cs="Tahoma"/>
          <w:bCs/>
          <w:sz w:val="20"/>
        </w:rPr>
        <w:t>Izvajanje storitev zasebnega varovanja, ki smo jih</w:t>
      </w:r>
      <w:r>
        <w:rPr>
          <w:rFonts w:ascii="Tahoma" w:hAnsi="Tahoma" w:cs="Tahoma"/>
          <w:bCs/>
          <w:sz w:val="20"/>
        </w:rPr>
        <w:t xml:space="preserve"> prejeli preko Portala javnih naročil. </w:t>
      </w:r>
    </w:p>
    <w:p w:rsidR="008A3969" w:rsidRDefault="008A3969" w:rsidP="00763D0C">
      <w:pPr>
        <w:keepNext/>
        <w:jc w:val="both"/>
        <w:rPr>
          <w:rFonts w:ascii="Tahoma" w:hAnsi="Tahoma" w:cs="Tahoma"/>
          <w:bCs/>
          <w:sz w:val="20"/>
        </w:rPr>
      </w:pPr>
    </w:p>
    <w:p w:rsidR="00763D0C" w:rsidRPr="007D1E0B" w:rsidRDefault="00763D0C" w:rsidP="00763D0C">
      <w:pPr>
        <w:keepNext/>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763D0C" w:rsidRPr="00763D0C" w:rsidRDefault="00763D0C" w:rsidP="00763D0C">
      <w:pPr>
        <w:keepNext/>
        <w:jc w:val="both"/>
        <w:rPr>
          <w:rFonts w:ascii="Tahoma" w:hAnsi="Tahoma" w:cs="Tahoma"/>
          <w:bCs/>
          <w:sz w:val="20"/>
        </w:rPr>
      </w:pPr>
      <w:r w:rsidRPr="00763D0C">
        <w:rPr>
          <w:rFonts w:ascii="Tahoma" w:hAnsi="Tahoma" w:cs="Tahoma"/>
          <w:bCs/>
          <w:sz w:val="20"/>
        </w:rPr>
        <w:t xml:space="preserve">Spoštovani, </w:t>
      </w:r>
      <w:r w:rsidRPr="00763D0C">
        <w:rPr>
          <w:rFonts w:ascii="Tahoma" w:hAnsi="Tahoma" w:cs="Tahoma"/>
          <w:bCs/>
          <w:sz w:val="20"/>
        </w:rPr>
        <w:t>vljudno prosimo za pojasnilo pri predračunu za naročnika ŽALE javno podjetje d.o.o. in sicer postavke priklopa na VNC, kjer navajate količino 96. Glede na število objektov, bi prosili pojasnilo kaj ta količina točno zajema?</w:t>
      </w:r>
    </w:p>
    <w:p w:rsidR="00763D0C" w:rsidRDefault="00763D0C" w:rsidP="00763D0C">
      <w:pPr>
        <w:keepNext/>
        <w:tabs>
          <w:tab w:val="left" w:pos="8505"/>
        </w:tabs>
        <w:jc w:val="both"/>
        <w:rPr>
          <w:rFonts w:ascii="Tahoma" w:hAnsi="Tahoma" w:cs="Tahoma"/>
          <w:color w:val="00B050"/>
          <w:sz w:val="20"/>
        </w:rPr>
      </w:pPr>
    </w:p>
    <w:p w:rsidR="00763D0C" w:rsidRPr="007D1E0B" w:rsidRDefault="00763D0C" w:rsidP="00763D0C">
      <w:pPr>
        <w:keepNext/>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763D0C" w:rsidRPr="00763D0C" w:rsidRDefault="00763D0C" w:rsidP="00763D0C">
      <w:pPr>
        <w:keepNext/>
        <w:pBdr>
          <w:bottom w:val="single" w:sz="4" w:space="1" w:color="auto"/>
        </w:pBdr>
        <w:jc w:val="both"/>
        <w:rPr>
          <w:rFonts w:ascii="Tahoma" w:hAnsi="Tahoma" w:cs="Tahoma"/>
          <w:bCs/>
          <w:sz w:val="20"/>
        </w:rPr>
      </w:pPr>
      <w:r w:rsidRPr="00763D0C">
        <w:rPr>
          <w:rFonts w:ascii="Tahoma" w:hAnsi="Tahoma" w:cs="Tahoma"/>
          <w:bCs/>
          <w:sz w:val="20"/>
        </w:rPr>
        <w:t xml:space="preserve">Količina, navedena v ponudbenem predračunu zajema priklop na VNC za predvidoma 8 lokacij mesečno, skladno z 1.2. točko tehničnega opisa za naročnika ŽALE. </w:t>
      </w:r>
    </w:p>
    <w:p w:rsidR="00763D0C" w:rsidRDefault="00763D0C" w:rsidP="00763D0C">
      <w:pPr>
        <w:keepNext/>
        <w:tabs>
          <w:tab w:val="left" w:pos="8505"/>
        </w:tabs>
        <w:jc w:val="both"/>
        <w:rPr>
          <w:rFonts w:ascii="Tahoma" w:hAnsi="Tahoma" w:cs="Tahoma"/>
          <w:color w:val="FF0000"/>
          <w:sz w:val="20"/>
        </w:rPr>
      </w:pPr>
    </w:p>
    <w:p w:rsidR="00482216" w:rsidRPr="007D1E0B" w:rsidRDefault="00482216" w:rsidP="00763D0C">
      <w:pPr>
        <w:keepNext/>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482216" w:rsidRPr="007D1E0B" w:rsidRDefault="00482216" w:rsidP="00763D0C">
      <w:pPr>
        <w:keepNext/>
        <w:jc w:val="both"/>
        <w:rPr>
          <w:rFonts w:ascii="Tahoma" w:hAnsi="Tahoma" w:cs="Tahoma"/>
          <w:bCs/>
          <w:sz w:val="20"/>
        </w:rPr>
      </w:pPr>
      <w:r w:rsidRPr="007D1E0B">
        <w:rPr>
          <w:rFonts w:ascii="Tahoma" w:hAnsi="Tahoma" w:cs="Tahoma"/>
          <w:bCs/>
          <w:sz w:val="20"/>
        </w:rPr>
        <w:t>V točki 3.2.3.2. Strokovna (kadrovska) sposobnost, dokumentacije v zvezi z oddajo javnega naročila, naročnik zahteva v točki 3 in 5 potrdila MNZ o številu varnostnega osebja. Ker MNZ takih potrdil ne izvaja več, sprašujemo ali zadošča, da ponudnik predloži lastno izjavo o številu varnostnega osebja.</w:t>
      </w:r>
      <w:r w:rsidRPr="007D1E0B">
        <w:rPr>
          <w:rFonts w:ascii="Tahoma" w:hAnsi="Tahoma" w:cs="Tahoma"/>
          <w:bCs/>
          <w:sz w:val="20"/>
        </w:rPr>
        <w:br/>
        <w:t>Prosimo tudi za potrditev ugotovitve, da je v točki 2 Varnostnik, v zahtevi za najmanj 10 varnostnikov nadzornikov napaka in se zahteva najmanj 10 varnostnikov.</w:t>
      </w:r>
    </w:p>
    <w:p w:rsidR="00482216" w:rsidRPr="007D1E0B" w:rsidRDefault="00482216" w:rsidP="00763D0C">
      <w:pPr>
        <w:keepNext/>
        <w:tabs>
          <w:tab w:val="left" w:pos="8505"/>
        </w:tabs>
        <w:jc w:val="both"/>
        <w:rPr>
          <w:rFonts w:ascii="Tahoma" w:hAnsi="Tahoma" w:cs="Tahoma"/>
          <w:color w:val="FF0000"/>
          <w:sz w:val="20"/>
        </w:rPr>
      </w:pPr>
    </w:p>
    <w:p w:rsidR="00482216" w:rsidRPr="007D1E0B" w:rsidRDefault="00482216" w:rsidP="00763D0C">
      <w:pPr>
        <w:keepNext/>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0A0899" w:rsidRPr="007D1E0B" w:rsidRDefault="000A0899" w:rsidP="00763D0C">
      <w:pPr>
        <w:keepNext/>
        <w:jc w:val="both"/>
        <w:rPr>
          <w:rFonts w:ascii="Tahoma" w:hAnsi="Tahoma" w:cs="Tahoma"/>
          <w:bCs/>
          <w:sz w:val="20"/>
        </w:rPr>
      </w:pPr>
      <w:r w:rsidRPr="007D1E0B">
        <w:rPr>
          <w:rFonts w:ascii="Tahoma" w:hAnsi="Tahoma" w:cs="Tahoma"/>
          <w:bCs/>
          <w:sz w:val="20"/>
        </w:rPr>
        <w:t>Naročnik spreminja razpisno dokumentacijo na način</w:t>
      </w:r>
      <w:r w:rsidR="00703E6D" w:rsidRPr="007D1E0B">
        <w:rPr>
          <w:rFonts w:ascii="Tahoma" w:hAnsi="Tahoma" w:cs="Tahoma"/>
          <w:bCs/>
          <w:sz w:val="20"/>
        </w:rPr>
        <w:t xml:space="preserve">, da se </w:t>
      </w:r>
      <w:r w:rsidR="001E3A81" w:rsidRPr="007D1E0B">
        <w:rPr>
          <w:rFonts w:ascii="Tahoma" w:hAnsi="Tahoma" w:cs="Tahoma"/>
          <w:bCs/>
          <w:sz w:val="20"/>
        </w:rPr>
        <w:t xml:space="preserve">v zvezi z dokazovanjem izpolnjevanja zahtev naročnika </w:t>
      </w:r>
      <w:r w:rsidR="00703E6D" w:rsidRPr="007D1E0B">
        <w:rPr>
          <w:rFonts w:ascii="Tahoma" w:hAnsi="Tahoma" w:cs="Tahoma"/>
          <w:bCs/>
          <w:sz w:val="20"/>
        </w:rPr>
        <w:t>v navedenih točkah razpisne dokumentacije</w:t>
      </w:r>
      <w:r w:rsidR="001E3A81" w:rsidRPr="007D1E0B">
        <w:rPr>
          <w:rFonts w:ascii="Tahoma" w:hAnsi="Tahoma" w:cs="Tahoma"/>
          <w:bCs/>
          <w:sz w:val="20"/>
        </w:rPr>
        <w:t>,</w:t>
      </w:r>
      <w:r w:rsidR="00703E6D" w:rsidRPr="007D1E0B">
        <w:rPr>
          <w:rFonts w:ascii="Tahoma" w:hAnsi="Tahoma" w:cs="Tahoma"/>
          <w:bCs/>
          <w:sz w:val="20"/>
        </w:rPr>
        <w:t xml:space="preserve"> črta </w:t>
      </w:r>
      <w:r w:rsidR="001E3A81" w:rsidRPr="007D1E0B">
        <w:rPr>
          <w:rFonts w:ascii="Tahoma" w:hAnsi="Tahoma" w:cs="Tahoma"/>
          <w:bCs/>
          <w:sz w:val="20"/>
        </w:rPr>
        <w:t xml:space="preserve">besedilo </w:t>
      </w:r>
      <w:r w:rsidR="00703E6D" w:rsidRPr="007D1E0B">
        <w:rPr>
          <w:rFonts w:ascii="Tahoma" w:hAnsi="Tahoma" w:cs="Tahoma"/>
          <w:bCs/>
          <w:sz w:val="20"/>
        </w:rPr>
        <w:t>»</w:t>
      </w:r>
      <w:r w:rsidR="00703E6D" w:rsidRPr="007D1E0B">
        <w:rPr>
          <w:rFonts w:ascii="Tahoma" w:hAnsi="Tahoma" w:cs="Tahoma"/>
          <w:sz w:val="20"/>
        </w:rPr>
        <w:t xml:space="preserve">s predložitvijo potrdila MNZ o številu varnostnega osebja (Priloga 5)«, ki se nadomesti s predložitvijo lastne izjave, ki mora vsebovati seznam imen in številke službenih izkaznic navedenega varnostnega osebja. Ponudnik navedeno izjavo predloži </w:t>
      </w:r>
      <w:r w:rsidR="001E3A81" w:rsidRPr="007D1E0B">
        <w:rPr>
          <w:rFonts w:ascii="Tahoma" w:hAnsi="Tahoma" w:cs="Tahoma"/>
          <w:sz w:val="20"/>
        </w:rPr>
        <w:t>v Prilogi 5.</w:t>
      </w:r>
      <w:r w:rsidR="00703E6D" w:rsidRPr="007D1E0B">
        <w:rPr>
          <w:rFonts w:ascii="Tahoma" w:hAnsi="Tahoma" w:cs="Tahoma"/>
          <w:sz w:val="20"/>
        </w:rPr>
        <w:t xml:space="preserve"> </w:t>
      </w:r>
      <w:r w:rsidRPr="007D1E0B">
        <w:rPr>
          <w:rFonts w:ascii="Tahoma" w:hAnsi="Tahoma" w:cs="Tahoma"/>
          <w:sz w:val="20"/>
        </w:rPr>
        <w:t>Gospodarski subjekt</w:t>
      </w:r>
      <w:r w:rsidR="001E3A81" w:rsidRPr="007D1E0B">
        <w:rPr>
          <w:rFonts w:ascii="Tahoma" w:hAnsi="Tahoma" w:cs="Tahoma"/>
          <w:sz w:val="20"/>
        </w:rPr>
        <w:t xml:space="preserve"> tako</w:t>
      </w:r>
      <w:r w:rsidRPr="007D1E0B">
        <w:rPr>
          <w:rFonts w:ascii="Tahoma" w:hAnsi="Tahoma" w:cs="Tahoma"/>
          <w:sz w:val="20"/>
        </w:rPr>
        <w:t xml:space="preserve"> izkaže izpolnjevanje </w:t>
      </w:r>
      <w:r w:rsidR="001E3A81" w:rsidRPr="007D1E0B">
        <w:rPr>
          <w:rFonts w:ascii="Tahoma" w:hAnsi="Tahoma" w:cs="Tahoma"/>
          <w:sz w:val="20"/>
        </w:rPr>
        <w:t xml:space="preserve">navedenih </w:t>
      </w:r>
      <w:r w:rsidRPr="007D1E0B">
        <w:rPr>
          <w:rFonts w:ascii="Tahoma" w:hAnsi="Tahoma" w:cs="Tahoma"/>
          <w:sz w:val="20"/>
        </w:rPr>
        <w:t xml:space="preserve"> pogojev s predložitvijo ESPD obrazca (Priloga 3/1) in s predložitvijo </w:t>
      </w:r>
      <w:r w:rsidR="001E3A81" w:rsidRPr="007D1E0B">
        <w:rPr>
          <w:rFonts w:ascii="Tahoma" w:hAnsi="Tahoma" w:cs="Tahoma"/>
          <w:sz w:val="20"/>
        </w:rPr>
        <w:t xml:space="preserve">lastne izjave, ki mora vsebovati seznam imen in številke službenih izkaznic navedenega varnostnega osebja </w:t>
      </w:r>
      <w:r w:rsidRPr="007D1E0B">
        <w:rPr>
          <w:rFonts w:ascii="Tahoma" w:hAnsi="Tahoma" w:cs="Tahoma"/>
          <w:sz w:val="20"/>
        </w:rPr>
        <w:t>(Priloga 5)</w:t>
      </w:r>
      <w:r w:rsidR="001E3A81" w:rsidRPr="007D1E0B">
        <w:rPr>
          <w:rFonts w:ascii="Tahoma" w:hAnsi="Tahoma" w:cs="Tahoma"/>
          <w:sz w:val="20"/>
        </w:rPr>
        <w:t>.</w:t>
      </w:r>
    </w:p>
    <w:p w:rsidR="000A0899" w:rsidRPr="007D1E0B" w:rsidRDefault="000A0899" w:rsidP="00763D0C">
      <w:pPr>
        <w:keepNext/>
        <w:jc w:val="both"/>
        <w:rPr>
          <w:rFonts w:ascii="Tahoma" w:hAnsi="Tahoma" w:cs="Tahoma"/>
          <w:bCs/>
          <w:sz w:val="20"/>
        </w:rPr>
      </w:pPr>
    </w:p>
    <w:p w:rsidR="00141500" w:rsidRPr="007D1E0B" w:rsidRDefault="001E3A81" w:rsidP="00763D0C">
      <w:pPr>
        <w:keepNext/>
        <w:pBdr>
          <w:bottom w:val="single" w:sz="4" w:space="1" w:color="auto"/>
        </w:pBdr>
        <w:tabs>
          <w:tab w:val="left" w:pos="8505"/>
        </w:tabs>
        <w:jc w:val="both"/>
        <w:rPr>
          <w:rFonts w:ascii="Tahoma" w:hAnsi="Tahoma" w:cs="Tahoma"/>
          <w:bCs/>
          <w:sz w:val="20"/>
        </w:rPr>
      </w:pPr>
      <w:r w:rsidRPr="007D1E0B">
        <w:rPr>
          <w:rFonts w:ascii="Tahoma" w:hAnsi="Tahoma" w:cs="Tahoma"/>
          <w:bCs/>
          <w:sz w:val="20"/>
        </w:rPr>
        <w:t>Naročnik spreminja 3.2.3.2. točko razpisne dokumentacijo na način, da se v točki 2. Varnost</w:t>
      </w:r>
      <w:r w:rsidR="00141500" w:rsidRPr="007D1E0B">
        <w:rPr>
          <w:rFonts w:ascii="Tahoma" w:hAnsi="Tahoma" w:cs="Tahoma"/>
          <w:bCs/>
          <w:sz w:val="20"/>
        </w:rPr>
        <w:t>nik, črta beseda »nadzornikov«, ki se po spremembi glasi: »</w:t>
      </w:r>
      <w:r w:rsidR="00141500" w:rsidRPr="007D1E0B">
        <w:rPr>
          <w:rFonts w:ascii="Tahoma" w:hAnsi="Tahoma" w:cs="Tahoma"/>
          <w:sz w:val="20"/>
        </w:rPr>
        <w:t xml:space="preserve">Gospodarski subjekt mora zagotoviti najmanj 10 varnostnikov s pridobljeno nacionalno poklicno kvalifikacijo (NPK) varnostnik/ca, z osnovnim računalniškim znanjem, ki so usposobljeni za delo v računalniških aplikacijah: Word, Excel, Outlook«. </w:t>
      </w:r>
    </w:p>
    <w:p w:rsidR="00141500" w:rsidRPr="007D1E0B" w:rsidRDefault="00141500" w:rsidP="00763D0C">
      <w:pPr>
        <w:keepNext/>
        <w:tabs>
          <w:tab w:val="left" w:pos="8505"/>
        </w:tabs>
        <w:jc w:val="both"/>
        <w:rPr>
          <w:rFonts w:ascii="Tahoma" w:hAnsi="Tahoma" w:cs="Tahoma"/>
          <w:color w:val="FF0000"/>
          <w:sz w:val="20"/>
        </w:rPr>
      </w:pPr>
    </w:p>
    <w:p w:rsidR="00763D0C" w:rsidRDefault="00763D0C" w:rsidP="00763D0C">
      <w:pPr>
        <w:keepNext/>
        <w:tabs>
          <w:tab w:val="left" w:pos="8505"/>
        </w:tabs>
        <w:spacing w:after="120"/>
        <w:jc w:val="both"/>
        <w:rPr>
          <w:rFonts w:ascii="Tahoma" w:hAnsi="Tahoma" w:cs="Tahoma"/>
          <w:color w:val="FF0000"/>
          <w:sz w:val="20"/>
        </w:rPr>
      </w:pPr>
    </w:p>
    <w:p w:rsidR="00763D0C" w:rsidRDefault="00763D0C" w:rsidP="00763D0C">
      <w:pPr>
        <w:keepNext/>
        <w:tabs>
          <w:tab w:val="left" w:pos="8505"/>
        </w:tabs>
        <w:spacing w:after="120"/>
        <w:jc w:val="both"/>
        <w:rPr>
          <w:rFonts w:ascii="Tahoma" w:hAnsi="Tahoma" w:cs="Tahoma"/>
          <w:color w:val="FF0000"/>
          <w:sz w:val="20"/>
        </w:rPr>
      </w:pPr>
    </w:p>
    <w:p w:rsidR="00763D0C" w:rsidRDefault="00763D0C" w:rsidP="00763D0C">
      <w:pPr>
        <w:keepNext/>
        <w:tabs>
          <w:tab w:val="left" w:pos="8505"/>
        </w:tabs>
        <w:spacing w:after="120"/>
        <w:jc w:val="both"/>
        <w:rPr>
          <w:rFonts w:ascii="Tahoma" w:hAnsi="Tahoma" w:cs="Tahoma"/>
          <w:color w:val="FF0000"/>
          <w:sz w:val="20"/>
        </w:rPr>
      </w:pPr>
    </w:p>
    <w:p w:rsidR="00763D0C" w:rsidRDefault="00763D0C" w:rsidP="00763D0C">
      <w:pPr>
        <w:keepNext/>
        <w:tabs>
          <w:tab w:val="left" w:pos="8505"/>
        </w:tabs>
        <w:spacing w:after="120"/>
        <w:jc w:val="both"/>
        <w:rPr>
          <w:rFonts w:ascii="Tahoma" w:hAnsi="Tahoma" w:cs="Tahoma"/>
          <w:color w:val="FF0000"/>
          <w:sz w:val="20"/>
        </w:rPr>
      </w:pPr>
    </w:p>
    <w:p w:rsidR="00763D0C" w:rsidRDefault="00763D0C" w:rsidP="00763D0C">
      <w:pPr>
        <w:keepNext/>
        <w:tabs>
          <w:tab w:val="left" w:pos="8505"/>
        </w:tabs>
        <w:spacing w:after="120"/>
        <w:jc w:val="both"/>
        <w:rPr>
          <w:rFonts w:ascii="Tahoma" w:hAnsi="Tahoma" w:cs="Tahoma"/>
          <w:color w:val="FF0000"/>
          <w:sz w:val="20"/>
        </w:rPr>
      </w:pPr>
    </w:p>
    <w:p w:rsidR="00482216" w:rsidRPr="007D1E0B" w:rsidRDefault="00482216" w:rsidP="00763D0C">
      <w:pPr>
        <w:keepNext/>
        <w:tabs>
          <w:tab w:val="left" w:pos="8505"/>
        </w:tabs>
        <w:spacing w:after="120"/>
        <w:jc w:val="both"/>
        <w:rPr>
          <w:rFonts w:ascii="Tahoma" w:hAnsi="Tahoma" w:cs="Tahoma"/>
          <w:color w:val="FF0000"/>
          <w:sz w:val="20"/>
        </w:rPr>
      </w:pPr>
      <w:r w:rsidRPr="007D1E0B">
        <w:rPr>
          <w:rFonts w:ascii="Tahoma" w:hAnsi="Tahoma" w:cs="Tahoma"/>
          <w:color w:val="FF0000"/>
          <w:sz w:val="20"/>
        </w:rPr>
        <w:lastRenderedPageBreak/>
        <w:t>VPRAŠANJE:</w:t>
      </w:r>
    </w:p>
    <w:p w:rsidR="00482216" w:rsidRPr="007D1E0B" w:rsidRDefault="00482216" w:rsidP="00763D0C">
      <w:pPr>
        <w:keepNext/>
        <w:jc w:val="both"/>
        <w:rPr>
          <w:rFonts w:ascii="Tahoma" w:hAnsi="Tahoma" w:cs="Tahoma"/>
          <w:bCs/>
          <w:sz w:val="20"/>
        </w:rPr>
      </w:pPr>
      <w:r w:rsidRPr="007D1E0B">
        <w:rPr>
          <w:rFonts w:ascii="Tahoma" w:hAnsi="Tahoma" w:cs="Tahoma"/>
          <w:bCs/>
          <w:sz w:val="20"/>
        </w:rPr>
        <w:t>Pozdravljeni, naprošamo vas, da preverite navedeno okvirno količino 48 mesecev v ponudbenem predračunu zavihek LPT postavka 3. Tehnično varovanje na vseh lokacijah naročnika - mesečni pavšal za posa</w:t>
      </w:r>
      <w:r w:rsidR="00354D59" w:rsidRPr="007D1E0B">
        <w:rPr>
          <w:rFonts w:ascii="Tahoma" w:hAnsi="Tahoma" w:cs="Tahoma"/>
          <w:bCs/>
          <w:sz w:val="20"/>
        </w:rPr>
        <w:t xml:space="preserve">mezno lokacijo v znesku 864,00. </w:t>
      </w:r>
      <w:r w:rsidRPr="007D1E0B">
        <w:rPr>
          <w:rFonts w:ascii="Tahoma" w:hAnsi="Tahoma" w:cs="Tahoma"/>
          <w:bCs/>
          <w:sz w:val="20"/>
        </w:rPr>
        <w:t>Prosimo preverite navedeno količino 864,00 oziroma nam posredujte obrazložitev.</w:t>
      </w:r>
    </w:p>
    <w:p w:rsidR="00763D0C" w:rsidRDefault="00763D0C" w:rsidP="00763D0C">
      <w:pPr>
        <w:keepNext/>
        <w:tabs>
          <w:tab w:val="left" w:pos="8505"/>
        </w:tabs>
        <w:jc w:val="both"/>
        <w:rPr>
          <w:rFonts w:ascii="Tahoma" w:hAnsi="Tahoma" w:cs="Tahoma"/>
          <w:color w:val="00B050"/>
          <w:sz w:val="20"/>
        </w:rPr>
      </w:pPr>
    </w:p>
    <w:p w:rsidR="00482216" w:rsidRPr="007D1E0B" w:rsidRDefault="00482216" w:rsidP="00763D0C">
      <w:pPr>
        <w:keepNext/>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354D59" w:rsidRPr="007D1E0B" w:rsidRDefault="00354D59" w:rsidP="00763D0C">
      <w:pPr>
        <w:keepNext/>
        <w:jc w:val="both"/>
        <w:rPr>
          <w:rFonts w:ascii="Tahoma" w:hAnsi="Tahoma" w:cs="Tahoma"/>
          <w:bCs/>
          <w:sz w:val="20"/>
        </w:rPr>
      </w:pPr>
      <w:r w:rsidRPr="007D1E0B">
        <w:rPr>
          <w:rFonts w:ascii="Tahoma" w:hAnsi="Tahoma" w:cs="Tahoma"/>
          <w:bCs/>
          <w:sz w:val="20"/>
        </w:rPr>
        <w:t>Pri navedbi količine v postavki 3 ponudbenega predračuna v zavihku LPT je prišlo do napake. Pravilna količina v navedeni postavki se glasi 1680. Poleg tega naročnik v zavihku LPT črta postavko 17 in 18 ponudbenega predračuna. Naročnik na svoji spletni strani objavlja spremenjen ponudbeni predračun</w:t>
      </w:r>
      <w:r w:rsidR="000A0899" w:rsidRPr="007D1E0B">
        <w:rPr>
          <w:rFonts w:ascii="Tahoma" w:hAnsi="Tahoma" w:cs="Tahoma"/>
          <w:bCs/>
          <w:sz w:val="20"/>
        </w:rPr>
        <w:t xml:space="preserve"> v zavihku LPT</w:t>
      </w:r>
      <w:r w:rsidRPr="007D1E0B">
        <w:rPr>
          <w:rFonts w:ascii="Tahoma" w:hAnsi="Tahoma" w:cs="Tahoma"/>
          <w:bCs/>
          <w:sz w:val="20"/>
        </w:rPr>
        <w:t xml:space="preserve">, v skladu z navedenimi spremembami. </w:t>
      </w:r>
    </w:p>
    <w:p w:rsidR="00354D59" w:rsidRPr="007D1E0B" w:rsidRDefault="00354D59" w:rsidP="00763D0C">
      <w:pPr>
        <w:keepNext/>
        <w:jc w:val="both"/>
        <w:rPr>
          <w:rFonts w:ascii="Tahoma" w:hAnsi="Tahoma" w:cs="Tahoma"/>
          <w:bCs/>
          <w:sz w:val="20"/>
        </w:rPr>
      </w:pPr>
    </w:p>
    <w:p w:rsidR="00354D59" w:rsidRPr="007D1E0B" w:rsidRDefault="00354D59" w:rsidP="00763D0C">
      <w:pPr>
        <w:keepNext/>
        <w:pBdr>
          <w:bottom w:val="single" w:sz="4" w:space="1" w:color="auto"/>
        </w:pBdr>
        <w:jc w:val="both"/>
        <w:rPr>
          <w:rFonts w:ascii="Tahoma" w:hAnsi="Tahoma" w:cs="Tahoma"/>
          <w:bCs/>
          <w:sz w:val="20"/>
        </w:rPr>
      </w:pPr>
      <w:r w:rsidRPr="007D1E0B">
        <w:rPr>
          <w:rFonts w:ascii="Tahoma" w:hAnsi="Tahoma" w:cs="Tahoma"/>
          <w:bCs/>
          <w:sz w:val="20"/>
        </w:rPr>
        <w:t>Ponudniki morajo oddati ponudbo na spremenjene</w:t>
      </w:r>
      <w:r w:rsidR="00BC4B0F">
        <w:rPr>
          <w:rFonts w:ascii="Tahoma" w:hAnsi="Tahoma" w:cs="Tahoma"/>
          <w:bCs/>
          <w:sz w:val="20"/>
        </w:rPr>
        <w:t>m ponudbenem predračunu z dne 18</w:t>
      </w:r>
      <w:r w:rsidRPr="007D1E0B">
        <w:rPr>
          <w:rFonts w:ascii="Tahoma" w:hAnsi="Tahoma" w:cs="Tahoma"/>
          <w:bCs/>
          <w:sz w:val="20"/>
        </w:rPr>
        <w:t>. 10. 2019.</w:t>
      </w:r>
    </w:p>
    <w:p w:rsidR="00354D59" w:rsidRPr="007D1E0B" w:rsidRDefault="00354D59" w:rsidP="00763D0C">
      <w:pPr>
        <w:keepNext/>
        <w:rPr>
          <w:color w:val="1F497D"/>
        </w:rPr>
      </w:pPr>
    </w:p>
    <w:p w:rsidR="00482216" w:rsidRPr="007D1E0B" w:rsidRDefault="00482216" w:rsidP="00763D0C">
      <w:pPr>
        <w:keepNext/>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482216" w:rsidRPr="007D1E0B" w:rsidRDefault="00482216" w:rsidP="00763D0C">
      <w:pPr>
        <w:keepNext/>
        <w:jc w:val="both"/>
        <w:rPr>
          <w:rFonts w:ascii="Tahoma" w:hAnsi="Tahoma" w:cs="Tahoma"/>
          <w:bCs/>
          <w:sz w:val="20"/>
        </w:rPr>
      </w:pPr>
      <w:r w:rsidRPr="007D1E0B">
        <w:rPr>
          <w:rFonts w:ascii="Tahoma" w:hAnsi="Tahoma" w:cs="Tahoma"/>
          <w:bCs/>
          <w:sz w:val="20"/>
        </w:rPr>
        <w:t>Pozdravljeni, v zvezi s točko 5. pod rubriko 3.2.3.2 strokovna (kadrovska) sposobnost nas zanima, ali mora v skupni ponudbi vsak posamezni gospodarski subjekt izpolnjevati pogoj zagotavljanja 8 varnostnih tehnikov ali se ta pogoj izpolnjuje kumulativno, torej z ostalimi partnerji v skupni ponudbi?</w:t>
      </w:r>
    </w:p>
    <w:p w:rsidR="00482216" w:rsidRPr="007D1E0B" w:rsidRDefault="00482216" w:rsidP="00763D0C">
      <w:pPr>
        <w:keepNext/>
        <w:tabs>
          <w:tab w:val="left" w:pos="8505"/>
        </w:tabs>
        <w:spacing w:after="120"/>
        <w:jc w:val="both"/>
        <w:rPr>
          <w:rFonts w:ascii="Tahoma" w:hAnsi="Tahoma" w:cs="Tahoma"/>
          <w:color w:val="00B050"/>
          <w:sz w:val="20"/>
        </w:rPr>
      </w:pPr>
      <w:r w:rsidRPr="007D1E0B">
        <w:rPr>
          <w:rFonts w:ascii="Tahoma" w:hAnsi="Tahoma" w:cs="Tahoma"/>
          <w:bCs/>
          <w:sz w:val="20"/>
        </w:rPr>
        <w:br/>
      </w:r>
      <w:r w:rsidRPr="007D1E0B">
        <w:rPr>
          <w:rFonts w:ascii="Tahoma" w:hAnsi="Tahoma" w:cs="Tahoma"/>
          <w:color w:val="00B050"/>
          <w:sz w:val="20"/>
        </w:rPr>
        <w:t>ODGOVOR:</w:t>
      </w:r>
    </w:p>
    <w:p w:rsidR="00482216" w:rsidRPr="007D1E0B" w:rsidRDefault="00141500" w:rsidP="00763D0C">
      <w:pPr>
        <w:keepNext/>
        <w:pBdr>
          <w:bottom w:val="single" w:sz="4" w:space="1" w:color="auto"/>
        </w:pBdr>
        <w:jc w:val="both"/>
        <w:rPr>
          <w:rFonts w:ascii="Tahoma" w:hAnsi="Tahoma" w:cs="Tahoma"/>
          <w:bCs/>
          <w:sz w:val="20"/>
        </w:rPr>
      </w:pPr>
      <w:r w:rsidRPr="007D1E0B">
        <w:rPr>
          <w:rFonts w:ascii="Tahoma" w:hAnsi="Tahoma" w:cs="Tahoma"/>
          <w:bCs/>
          <w:sz w:val="20"/>
        </w:rPr>
        <w:t xml:space="preserve">Gospodarski subjekt </w:t>
      </w:r>
      <w:r w:rsidR="008C7107" w:rsidRPr="007D1E0B">
        <w:rPr>
          <w:rFonts w:ascii="Tahoma" w:hAnsi="Tahoma" w:cs="Tahoma"/>
          <w:bCs/>
          <w:sz w:val="20"/>
        </w:rPr>
        <w:t>lahko naveden</w:t>
      </w:r>
      <w:r w:rsidRPr="007D1E0B">
        <w:rPr>
          <w:rFonts w:ascii="Tahoma" w:hAnsi="Tahoma" w:cs="Tahoma"/>
          <w:bCs/>
          <w:sz w:val="20"/>
        </w:rPr>
        <w:t xml:space="preserve"> pogoj izpolni samostojno, v partnerski ponudbi ali s podizvajalcem ali z uporabo zmoglji</w:t>
      </w:r>
      <w:r w:rsidR="003C1FCF">
        <w:rPr>
          <w:rFonts w:ascii="Tahoma" w:hAnsi="Tahoma" w:cs="Tahoma"/>
          <w:bCs/>
          <w:sz w:val="20"/>
        </w:rPr>
        <w:t xml:space="preserve">vosti drugih subjektov. </w:t>
      </w:r>
      <w:r w:rsidR="00E53473">
        <w:rPr>
          <w:rFonts w:ascii="Tahoma" w:hAnsi="Tahoma" w:cs="Tahoma"/>
          <w:bCs/>
          <w:sz w:val="20"/>
        </w:rPr>
        <w:t>Naveden</w:t>
      </w:r>
      <w:r w:rsidRPr="007D1E0B">
        <w:rPr>
          <w:rFonts w:ascii="Tahoma" w:hAnsi="Tahoma" w:cs="Tahoma"/>
          <w:bCs/>
          <w:sz w:val="20"/>
        </w:rPr>
        <w:t xml:space="preserve"> pogoj se lahko izpolni kumulativno, z ostalimi partnerji/podizvajalci v ponudbi. V tem primeru mora gospodarski subjekt, na katerega se bodo sklicevala zahtevana dokazila, te storitve tudi izvajati, pri čemer lahko te storitve izvaja samo gospodarski subjekt</w:t>
      </w:r>
      <w:r w:rsidR="008C7107" w:rsidRPr="007D1E0B">
        <w:rPr>
          <w:rFonts w:ascii="Tahoma" w:hAnsi="Tahoma" w:cs="Tahoma"/>
          <w:bCs/>
          <w:sz w:val="20"/>
        </w:rPr>
        <w:t>, ki izpolnjuje pogoje iz navedene točke razpisne dokumen</w:t>
      </w:r>
      <w:r w:rsidR="003C1FCF">
        <w:rPr>
          <w:rFonts w:ascii="Tahoma" w:hAnsi="Tahoma" w:cs="Tahoma"/>
          <w:bCs/>
          <w:sz w:val="20"/>
        </w:rPr>
        <w:t xml:space="preserve">tacije in je v ponudbi naveden kot izvajalec teh storitev za posameznega naročnika. </w:t>
      </w:r>
    </w:p>
    <w:p w:rsidR="00141500" w:rsidRPr="007D1E0B" w:rsidRDefault="00141500" w:rsidP="00763D0C">
      <w:pPr>
        <w:keepNext/>
        <w:tabs>
          <w:tab w:val="left" w:pos="8505"/>
        </w:tabs>
        <w:jc w:val="both"/>
        <w:rPr>
          <w:rFonts w:ascii="Tahoma" w:hAnsi="Tahoma" w:cs="Tahoma"/>
          <w:color w:val="FF0000"/>
          <w:sz w:val="20"/>
        </w:rPr>
      </w:pPr>
    </w:p>
    <w:p w:rsidR="00482216" w:rsidRPr="007D1E0B" w:rsidRDefault="00482216" w:rsidP="00763D0C">
      <w:pPr>
        <w:keepNext/>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482216" w:rsidRPr="007D1E0B" w:rsidRDefault="00482216" w:rsidP="00763D0C">
      <w:pPr>
        <w:keepNext/>
        <w:jc w:val="both"/>
        <w:rPr>
          <w:rFonts w:ascii="Tahoma" w:hAnsi="Tahoma" w:cs="Tahoma"/>
          <w:bCs/>
          <w:sz w:val="20"/>
        </w:rPr>
      </w:pPr>
      <w:r w:rsidRPr="007D1E0B">
        <w:rPr>
          <w:rFonts w:ascii="Tahoma" w:hAnsi="Tahoma" w:cs="Tahoma"/>
          <w:bCs/>
          <w:sz w:val="20"/>
        </w:rPr>
        <w:t>V točki 3.2.3.2. strokovna kadrovska sposobnost, naročnik zahteva dokazila za varnostno osebje z minimalnim številom osebja, ki ga je potrebno zagotoviti. Ali pravilno razumemo, da mora vsak od partnerjev v skupini ponudnikov za dela, ki jih bo izvajal, zagotavljati ustrezno število varnostnega osebja, skupno pa morajo partnerji v skupni ponudbi zagotoviti število varnostnega osebja, ki ga zahteva naročnik (16 varnostnikov gasilcev, 10 varnostnikov, 10 varnostnikov nadzornikov, 10 varnostnikov-</w:t>
      </w:r>
      <w:proofErr w:type="spellStart"/>
      <w:r w:rsidRPr="007D1E0B">
        <w:rPr>
          <w:rFonts w:ascii="Tahoma" w:hAnsi="Tahoma" w:cs="Tahoma"/>
          <w:bCs/>
          <w:sz w:val="20"/>
        </w:rPr>
        <w:t>interventov</w:t>
      </w:r>
      <w:proofErr w:type="spellEnd"/>
      <w:r w:rsidRPr="007D1E0B">
        <w:rPr>
          <w:rFonts w:ascii="Tahoma" w:hAnsi="Tahoma" w:cs="Tahoma"/>
          <w:bCs/>
          <w:sz w:val="20"/>
        </w:rPr>
        <w:t>, 8 varnostnih tehnikov, 12 poklicnih gasilcev, 1 vodjo gasilcev in 1 delovodjo varnostne gasilske skupine)?</w:t>
      </w:r>
    </w:p>
    <w:p w:rsidR="00482216" w:rsidRPr="007D1E0B" w:rsidRDefault="00482216" w:rsidP="00763D0C">
      <w:pPr>
        <w:keepNext/>
        <w:jc w:val="both"/>
        <w:rPr>
          <w:rFonts w:ascii="Tahoma" w:hAnsi="Tahoma" w:cs="Tahoma"/>
          <w:bCs/>
          <w:sz w:val="20"/>
        </w:rPr>
      </w:pPr>
      <w:r w:rsidRPr="007D1E0B">
        <w:rPr>
          <w:rFonts w:ascii="Tahoma" w:hAnsi="Tahoma" w:cs="Tahoma"/>
          <w:bCs/>
          <w:sz w:val="20"/>
        </w:rPr>
        <w:br/>
        <w:t>Glede na to, da po novi zakonodaji vsak varnostnik s pridobitvijo NPK varnostnik ali z obnovitvenim izpitom za NPK, pridobi tudi znanja za izvajanje intervencije, sprašujemo ali zadošča, da za točko 4 varnostnik-</w:t>
      </w:r>
      <w:proofErr w:type="spellStart"/>
      <w:r w:rsidRPr="007D1E0B">
        <w:rPr>
          <w:rFonts w:ascii="Tahoma" w:hAnsi="Tahoma" w:cs="Tahoma"/>
          <w:bCs/>
          <w:sz w:val="20"/>
        </w:rPr>
        <w:t>intevencija</w:t>
      </w:r>
      <w:proofErr w:type="spellEnd"/>
      <w:r w:rsidRPr="007D1E0B">
        <w:rPr>
          <w:rFonts w:ascii="Tahoma" w:hAnsi="Tahoma" w:cs="Tahoma"/>
          <w:bCs/>
          <w:sz w:val="20"/>
        </w:rPr>
        <w:t>, kot dokazilo priložimo le seznam varnostnikov za intervencijo?</w:t>
      </w:r>
    </w:p>
    <w:p w:rsidR="00482216" w:rsidRPr="007D1E0B" w:rsidRDefault="00482216" w:rsidP="00763D0C">
      <w:pPr>
        <w:keepNext/>
        <w:tabs>
          <w:tab w:val="left" w:pos="8505"/>
        </w:tabs>
        <w:jc w:val="both"/>
        <w:rPr>
          <w:rFonts w:ascii="Tahoma" w:hAnsi="Tahoma" w:cs="Tahoma"/>
          <w:color w:val="FF0000"/>
          <w:sz w:val="20"/>
        </w:rPr>
      </w:pPr>
    </w:p>
    <w:p w:rsidR="00482216" w:rsidRPr="007D1E0B" w:rsidRDefault="00482216" w:rsidP="00763D0C">
      <w:pPr>
        <w:keepNext/>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3C1FCF" w:rsidRPr="007D1E0B" w:rsidRDefault="008C7107" w:rsidP="00763D0C">
      <w:pPr>
        <w:keepNext/>
        <w:jc w:val="both"/>
        <w:rPr>
          <w:rFonts w:ascii="Tahoma" w:hAnsi="Tahoma" w:cs="Tahoma"/>
          <w:bCs/>
          <w:sz w:val="20"/>
        </w:rPr>
      </w:pPr>
      <w:r w:rsidRPr="007D1E0B">
        <w:rPr>
          <w:rFonts w:ascii="Tahoma" w:hAnsi="Tahoma" w:cs="Tahoma"/>
          <w:bCs/>
          <w:sz w:val="20"/>
        </w:rPr>
        <w:t>Gospodarski subjekt lahko navedene pogoje izpolni samostojno, v partnerski ponudbi ali s podizvajalcem ali z uporabo zmogljivosti drugih subjektov. Naveden pogoj se lahko izpolni kumulativno, z ostalimi partnerji/podizvajalci v ponudbi. V tem primeru mora gospodarski subjekt, na katerega se bodo sklicevala zahtevana dokazila, te storitve tudi izvajati, pri čemer lahko te storitve izvaja samo gospodarski subjekt, ki izpolnjuje pogoje iz navede</w:t>
      </w:r>
      <w:r w:rsidR="003C1FCF">
        <w:rPr>
          <w:rFonts w:ascii="Tahoma" w:hAnsi="Tahoma" w:cs="Tahoma"/>
          <w:bCs/>
          <w:sz w:val="20"/>
        </w:rPr>
        <w:t xml:space="preserve">ne točke razpisne dokumentacije in je v ponudbi naveden kot izvajalec teh storitev za posameznega naročnika. </w:t>
      </w:r>
    </w:p>
    <w:p w:rsidR="003C1FCF" w:rsidRPr="007D1E0B" w:rsidRDefault="003C1FCF" w:rsidP="00763D0C">
      <w:pPr>
        <w:keepNext/>
        <w:tabs>
          <w:tab w:val="left" w:pos="8505"/>
        </w:tabs>
        <w:jc w:val="both"/>
        <w:rPr>
          <w:rFonts w:ascii="Tahoma" w:hAnsi="Tahoma" w:cs="Tahoma"/>
          <w:color w:val="FF0000"/>
          <w:sz w:val="20"/>
        </w:rPr>
      </w:pPr>
    </w:p>
    <w:p w:rsidR="00856BAF" w:rsidRDefault="00856BAF" w:rsidP="00856BAF">
      <w:pPr>
        <w:keepNext/>
        <w:jc w:val="both"/>
        <w:rPr>
          <w:rFonts w:ascii="Tahoma" w:hAnsi="Tahoma" w:cs="Tahoma"/>
          <w:bCs/>
          <w:sz w:val="20"/>
        </w:rPr>
      </w:pPr>
    </w:p>
    <w:p w:rsidR="00856BAF" w:rsidRDefault="00856BAF" w:rsidP="00856BAF">
      <w:pPr>
        <w:keepNext/>
        <w:jc w:val="both"/>
        <w:rPr>
          <w:rFonts w:ascii="Tahoma" w:hAnsi="Tahoma" w:cs="Tahoma"/>
          <w:bCs/>
          <w:sz w:val="20"/>
        </w:rPr>
      </w:pPr>
    </w:p>
    <w:p w:rsidR="00856BAF" w:rsidRDefault="00856BAF" w:rsidP="00856BAF">
      <w:pPr>
        <w:keepNext/>
        <w:jc w:val="both"/>
        <w:rPr>
          <w:rFonts w:ascii="Tahoma" w:hAnsi="Tahoma" w:cs="Tahoma"/>
          <w:bCs/>
          <w:sz w:val="20"/>
        </w:rPr>
      </w:pPr>
    </w:p>
    <w:p w:rsidR="00856BAF" w:rsidRDefault="00856BAF" w:rsidP="00856BAF">
      <w:pPr>
        <w:keepNext/>
        <w:jc w:val="both"/>
        <w:rPr>
          <w:rFonts w:ascii="Tahoma" w:hAnsi="Tahoma" w:cs="Tahoma"/>
          <w:bCs/>
          <w:sz w:val="20"/>
        </w:rPr>
      </w:pPr>
    </w:p>
    <w:p w:rsidR="008C7107" w:rsidRPr="007D1E0B" w:rsidRDefault="008C7107" w:rsidP="00763D0C">
      <w:pPr>
        <w:keepNext/>
        <w:pBdr>
          <w:bottom w:val="single" w:sz="4" w:space="1" w:color="auto"/>
        </w:pBdr>
        <w:jc w:val="both"/>
        <w:rPr>
          <w:rFonts w:ascii="Tahoma" w:hAnsi="Tahoma" w:cs="Tahoma"/>
          <w:sz w:val="20"/>
        </w:rPr>
      </w:pPr>
      <w:r w:rsidRPr="007D1E0B">
        <w:rPr>
          <w:rFonts w:ascii="Tahoma" w:hAnsi="Tahoma" w:cs="Tahoma"/>
          <w:bCs/>
          <w:sz w:val="20"/>
        </w:rPr>
        <w:lastRenderedPageBreak/>
        <w:t xml:space="preserve">Naročnik spreminja razpisno dokumentacijo v točki 3.2.3.2. na način, da se v zvezi z dokazovanjem izpolnjevanja zahtev naročnika v točki 4. Varnostnik-intervencija, črta besedilo »s predložitvijo certifikata Zbornice RS za zasebno varovanje za 10 varnostnikov </w:t>
      </w:r>
      <w:proofErr w:type="spellStart"/>
      <w:r w:rsidRPr="007D1E0B">
        <w:rPr>
          <w:rFonts w:ascii="Tahoma" w:hAnsi="Tahoma" w:cs="Tahoma"/>
          <w:bCs/>
          <w:sz w:val="20"/>
        </w:rPr>
        <w:t>interventov</w:t>
      </w:r>
      <w:proofErr w:type="spellEnd"/>
      <w:r w:rsidRPr="007D1E0B">
        <w:rPr>
          <w:rFonts w:ascii="Tahoma" w:hAnsi="Tahoma" w:cs="Tahoma"/>
          <w:bCs/>
          <w:sz w:val="20"/>
        </w:rPr>
        <w:t>, zaposlenih pri gospodarskem subjektu. (Priloga 5)«, ki</w:t>
      </w:r>
      <w:r w:rsidRPr="007D1E0B">
        <w:rPr>
          <w:rFonts w:ascii="Tahoma" w:hAnsi="Tahoma" w:cs="Tahoma"/>
          <w:sz w:val="20"/>
        </w:rPr>
        <w:t xml:space="preserve"> se nadomesti s predložitvijo lastnega seznama varnostnikov za intervencijo</w:t>
      </w:r>
      <w:r w:rsidR="007D1E0B" w:rsidRPr="007D1E0B">
        <w:rPr>
          <w:rFonts w:ascii="Tahoma" w:hAnsi="Tahoma" w:cs="Tahoma"/>
          <w:sz w:val="20"/>
        </w:rPr>
        <w:t xml:space="preserve"> zaposlenih pri gospodarskem subjektu</w:t>
      </w:r>
      <w:r w:rsidRPr="007D1E0B">
        <w:rPr>
          <w:rFonts w:ascii="Tahoma" w:hAnsi="Tahoma" w:cs="Tahoma"/>
          <w:sz w:val="20"/>
        </w:rPr>
        <w:t>, k</w:t>
      </w:r>
      <w:r w:rsidR="007D1E0B" w:rsidRPr="007D1E0B">
        <w:rPr>
          <w:rFonts w:ascii="Tahoma" w:hAnsi="Tahoma" w:cs="Tahoma"/>
          <w:sz w:val="20"/>
        </w:rPr>
        <w:t xml:space="preserve">i mora vsebovati seznam imen, </w:t>
      </w:r>
      <w:r w:rsidRPr="007D1E0B">
        <w:rPr>
          <w:rFonts w:ascii="Tahoma" w:hAnsi="Tahoma" w:cs="Tahoma"/>
          <w:sz w:val="20"/>
        </w:rPr>
        <w:t>številke službenih izkaznic navedenega varnostnega osebja</w:t>
      </w:r>
      <w:r w:rsidR="007D1E0B" w:rsidRPr="007D1E0B">
        <w:rPr>
          <w:rFonts w:ascii="Tahoma" w:hAnsi="Tahoma" w:cs="Tahoma"/>
          <w:sz w:val="20"/>
        </w:rPr>
        <w:t xml:space="preserve"> z navedbo delodajalca navedenega varnostnega osebja</w:t>
      </w:r>
      <w:r w:rsidRPr="007D1E0B">
        <w:rPr>
          <w:rFonts w:ascii="Tahoma" w:hAnsi="Tahoma" w:cs="Tahoma"/>
          <w:sz w:val="20"/>
        </w:rPr>
        <w:t xml:space="preserve">. </w:t>
      </w:r>
      <w:r w:rsidR="007D1E0B" w:rsidRPr="007D1E0B">
        <w:rPr>
          <w:rFonts w:ascii="Tahoma" w:hAnsi="Tahoma" w:cs="Tahoma"/>
          <w:sz w:val="20"/>
        </w:rPr>
        <w:t>Ponudnik naveden</w:t>
      </w:r>
      <w:r w:rsidRPr="007D1E0B">
        <w:rPr>
          <w:rFonts w:ascii="Tahoma" w:hAnsi="Tahoma" w:cs="Tahoma"/>
          <w:sz w:val="20"/>
        </w:rPr>
        <w:t xml:space="preserve"> </w:t>
      </w:r>
      <w:r w:rsidR="007D1E0B" w:rsidRPr="007D1E0B">
        <w:rPr>
          <w:rFonts w:ascii="Tahoma" w:hAnsi="Tahoma" w:cs="Tahoma"/>
          <w:sz w:val="20"/>
        </w:rPr>
        <w:t>seznam</w:t>
      </w:r>
      <w:r w:rsidRPr="007D1E0B">
        <w:rPr>
          <w:rFonts w:ascii="Tahoma" w:hAnsi="Tahoma" w:cs="Tahoma"/>
          <w:sz w:val="20"/>
        </w:rPr>
        <w:t xml:space="preserve"> predloži v Prilogi 5. Gospodarski subjekt tako izkaže izpolnjevanje navedenih  pogojev s predložitvijo ESPD obrazca (Priloga </w:t>
      </w:r>
      <w:r w:rsidR="007D1E0B" w:rsidRPr="007D1E0B">
        <w:rPr>
          <w:rFonts w:ascii="Tahoma" w:hAnsi="Tahoma" w:cs="Tahoma"/>
          <w:sz w:val="20"/>
        </w:rPr>
        <w:t xml:space="preserve">3/1) in s predložitvijo lastnega seznama varnostnikov za intervencijo zaposlenih pri gospodarskem subjektu, ki mora vsebovati seznam imen, številke službenih izkaznic navedenega varnostnega osebja z navedbo delodajalca navedenega varnostnega osebja </w:t>
      </w:r>
      <w:r w:rsidRPr="007D1E0B">
        <w:rPr>
          <w:rFonts w:ascii="Tahoma" w:hAnsi="Tahoma" w:cs="Tahoma"/>
          <w:sz w:val="20"/>
        </w:rPr>
        <w:t>(Priloga 5).</w:t>
      </w:r>
    </w:p>
    <w:p w:rsidR="00E47609" w:rsidRDefault="00E47609" w:rsidP="00763D0C">
      <w:pPr>
        <w:keepNext/>
        <w:jc w:val="both"/>
        <w:rPr>
          <w:rFonts w:ascii="Tahoma" w:hAnsi="Tahoma" w:cs="Tahoma"/>
          <w:bCs/>
          <w:sz w:val="20"/>
        </w:rPr>
      </w:pPr>
    </w:p>
    <w:p w:rsidR="001E3612" w:rsidRDefault="001E3612" w:rsidP="00763D0C">
      <w:pPr>
        <w:keepNext/>
        <w:jc w:val="both"/>
        <w:rPr>
          <w:rFonts w:ascii="Tahoma" w:hAnsi="Tahoma" w:cs="Tahoma"/>
          <w:bCs/>
          <w:sz w:val="20"/>
        </w:rPr>
      </w:pPr>
      <w:r>
        <w:rPr>
          <w:rFonts w:ascii="Tahoma" w:hAnsi="Tahoma" w:cs="Tahoma"/>
          <w:bCs/>
          <w:sz w:val="20"/>
        </w:rPr>
        <w:t>Ponudniki morajo pri prip</w:t>
      </w:r>
      <w:r w:rsidR="00FA7A34">
        <w:rPr>
          <w:rFonts w:ascii="Tahoma" w:hAnsi="Tahoma" w:cs="Tahoma"/>
          <w:bCs/>
          <w:sz w:val="20"/>
        </w:rPr>
        <w:t xml:space="preserve">ravi ponudbe upoštevati </w:t>
      </w:r>
      <w:r w:rsidR="007D1E0B">
        <w:rPr>
          <w:rFonts w:ascii="Tahoma" w:hAnsi="Tahoma" w:cs="Tahoma"/>
          <w:bCs/>
          <w:sz w:val="20"/>
        </w:rPr>
        <w:t>odgovore na vprašanja in spremembe</w:t>
      </w:r>
      <w:r w:rsidR="00433EAA">
        <w:rPr>
          <w:rFonts w:ascii="Tahoma" w:hAnsi="Tahoma" w:cs="Tahoma"/>
          <w:bCs/>
          <w:sz w:val="20"/>
        </w:rPr>
        <w:t xml:space="preserve"> razpisne dokumentacije</w:t>
      </w:r>
      <w:r>
        <w:rPr>
          <w:rFonts w:ascii="Tahoma" w:hAnsi="Tahoma" w:cs="Tahoma"/>
          <w:bCs/>
          <w:sz w:val="20"/>
        </w:rPr>
        <w:t xml:space="preserve"> z </w:t>
      </w:r>
      <w:r w:rsidRPr="009D10CB">
        <w:rPr>
          <w:rFonts w:ascii="Tahoma" w:hAnsi="Tahoma" w:cs="Tahoma"/>
          <w:bCs/>
          <w:sz w:val="20"/>
        </w:rPr>
        <w:t xml:space="preserve">dne </w:t>
      </w:r>
      <w:r w:rsidR="00BC4B0F">
        <w:rPr>
          <w:rFonts w:ascii="Tahoma" w:hAnsi="Tahoma" w:cs="Tahoma"/>
          <w:bCs/>
          <w:sz w:val="20"/>
        </w:rPr>
        <w:t>18</w:t>
      </w:r>
      <w:r w:rsidR="00482216">
        <w:rPr>
          <w:rFonts w:ascii="Tahoma" w:hAnsi="Tahoma" w:cs="Tahoma"/>
          <w:bCs/>
          <w:sz w:val="20"/>
        </w:rPr>
        <w:t>.10.2019</w:t>
      </w:r>
      <w:r w:rsidRPr="009D10CB">
        <w:rPr>
          <w:rFonts w:ascii="Tahoma" w:hAnsi="Tahoma" w:cs="Tahoma"/>
          <w:bCs/>
          <w:sz w:val="20"/>
        </w:rPr>
        <w:t>,</w:t>
      </w:r>
      <w:r w:rsidR="00FA7A34">
        <w:rPr>
          <w:rFonts w:ascii="Tahoma" w:hAnsi="Tahoma" w:cs="Tahoma"/>
          <w:bCs/>
          <w:sz w:val="20"/>
        </w:rPr>
        <w:t xml:space="preserve"> ki je bil</w:t>
      </w:r>
      <w:r w:rsidR="00433EAA">
        <w:rPr>
          <w:rFonts w:ascii="Tahoma" w:hAnsi="Tahoma" w:cs="Tahoma"/>
          <w:bCs/>
          <w:sz w:val="20"/>
        </w:rPr>
        <w:t>a</w:t>
      </w:r>
      <w:r w:rsidR="00FA7A34">
        <w:rPr>
          <w:rFonts w:ascii="Tahoma" w:hAnsi="Tahoma" w:cs="Tahoma"/>
          <w:bCs/>
          <w:sz w:val="20"/>
        </w:rPr>
        <w:t xml:space="preserve"> objavljen</w:t>
      </w:r>
      <w:r w:rsidR="00433EAA">
        <w:rPr>
          <w:rFonts w:ascii="Tahoma" w:hAnsi="Tahoma" w:cs="Tahoma"/>
          <w:bCs/>
          <w:sz w:val="20"/>
        </w:rPr>
        <w:t>a</w:t>
      </w:r>
      <w:r>
        <w:rPr>
          <w:rFonts w:ascii="Tahoma" w:hAnsi="Tahoma" w:cs="Tahoma"/>
          <w:bCs/>
          <w:sz w:val="20"/>
        </w:rPr>
        <w:t xml:space="preserve"> na spletni strani naročnika in na Portalu javnih naročil. </w:t>
      </w:r>
      <w:bookmarkStart w:id="0" w:name="_GoBack"/>
      <w:bookmarkEnd w:id="0"/>
    </w:p>
    <w:p w:rsidR="00987755" w:rsidRDefault="00987755" w:rsidP="00763D0C">
      <w:pPr>
        <w:keepNext/>
        <w:rPr>
          <w:rFonts w:ascii="Tahoma" w:hAnsi="Tahoma" w:cs="Tahoma"/>
          <w:bCs/>
          <w:sz w:val="20"/>
        </w:rPr>
      </w:pPr>
    </w:p>
    <w:p w:rsidR="00856BAF" w:rsidRDefault="00856BAF" w:rsidP="00763D0C">
      <w:pPr>
        <w:keepNext/>
        <w:rPr>
          <w:rFonts w:ascii="Tahoma" w:hAnsi="Tahoma" w:cs="Tahoma"/>
          <w:bCs/>
          <w:sz w:val="20"/>
        </w:rPr>
      </w:pPr>
    </w:p>
    <w:p w:rsidR="00D02474" w:rsidRDefault="00B8409C" w:rsidP="00763D0C">
      <w:pPr>
        <w:keepNext/>
        <w:rPr>
          <w:rFonts w:ascii="Tahoma" w:hAnsi="Tahoma" w:cs="Tahoma"/>
          <w:bCs/>
          <w:sz w:val="20"/>
        </w:rPr>
      </w:pPr>
      <w:r w:rsidRPr="009F4FFF">
        <w:rPr>
          <w:rFonts w:ascii="Tahoma" w:hAnsi="Tahoma" w:cs="Tahoma"/>
          <w:bCs/>
          <w:sz w:val="20"/>
        </w:rPr>
        <w:t>Lepo pozdravljeni!</w:t>
      </w:r>
    </w:p>
    <w:p w:rsidR="001C7004" w:rsidRPr="009F4FFF" w:rsidRDefault="00B8409C" w:rsidP="00763D0C">
      <w:pPr>
        <w:keepNext/>
        <w:rPr>
          <w:rFonts w:ascii="Tahoma" w:hAnsi="Tahoma" w:cs="Tahoma"/>
          <w:sz w:val="20"/>
        </w:rPr>
      </w:pPr>
      <w:r w:rsidRPr="009F4FFF">
        <w:rPr>
          <w:rFonts w:ascii="Tahoma" w:hAnsi="Tahoma" w:cs="Tahoma"/>
          <w:sz w:val="20"/>
        </w:rPr>
        <w:tab/>
      </w:r>
    </w:p>
    <w:p w:rsidR="00B8409C" w:rsidRPr="009F4FFF" w:rsidRDefault="00B8409C" w:rsidP="00763D0C">
      <w:pPr>
        <w:keepNext/>
        <w:ind w:left="5387"/>
        <w:rPr>
          <w:rFonts w:ascii="Tahoma" w:hAnsi="Tahoma" w:cs="Tahoma"/>
          <w:sz w:val="20"/>
        </w:rPr>
      </w:pPr>
      <w:r w:rsidRPr="009F4FFF">
        <w:rPr>
          <w:rFonts w:ascii="Tahoma" w:hAnsi="Tahoma" w:cs="Tahoma"/>
          <w:sz w:val="20"/>
        </w:rPr>
        <w:t>JAVNI HOLDING Ljubljana, d.o.o.</w:t>
      </w:r>
    </w:p>
    <w:p w:rsidR="007D6B63" w:rsidRDefault="00B8409C" w:rsidP="00763D0C">
      <w:pPr>
        <w:keepNext/>
        <w:ind w:left="5387"/>
        <w:rPr>
          <w:rFonts w:ascii="Tahoma" w:hAnsi="Tahoma" w:cs="Tahoma"/>
          <w:sz w:val="20"/>
        </w:rPr>
      </w:pPr>
      <w:r w:rsidRPr="009F4FFF">
        <w:rPr>
          <w:rFonts w:ascii="Tahoma" w:hAnsi="Tahoma" w:cs="Tahoma"/>
          <w:sz w:val="20"/>
        </w:rPr>
        <w:t>Sektor za javna naročila</w:t>
      </w:r>
    </w:p>
    <w:sectPr w:rsidR="007D6B63"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CF" w:rsidRDefault="003C1FCF">
      <w:r>
        <w:separator/>
      </w:r>
    </w:p>
  </w:endnote>
  <w:endnote w:type="continuationSeparator" w:id="0">
    <w:p w:rsidR="003C1FCF" w:rsidRDefault="003C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CF" w:rsidRDefault="003C1FCF" w:rsidP="00B366C6">
    <w:pPr>
      <w:pStyle w:val="Noga"/>
      <w:jc w:val="right"/>
    </w:pPr>
  </w:p>
  <w:p w:rsidR="003C1FCF" w:rsidRDefault="003C1FCF"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C1FCF" w:rsidRDefault="003C1FCF"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56BAF">
      <w:rPr>
        <w:noProof/>
        <w:sz w:val="16"/>
        <w:szCs w:val="16"/>
      </w:rPr>
      <w:t>3</w:t>
    </w:r>
    <w:r w:rsidRPr="00394716">
      <w:rPr>
        <w:sz w:val="16"/>
        <w:szCs w:val="16"/>
      </w:rPr>
      <w:fldChar w:fldCharType="end"/>
    </w:r>
  </w:p>
  <w:p w:rsidR="003C1FCF" w:rsidRDefault="003C1FCF" w:rsidP="00B366C6">
    <w:pPr>
      <w:pStyle w:val="Noga"/>
      <w:jc w:val="center"/>
      <w:rPr>
        <w:sz w:val="16"/>
        <w:szCs w:val="16"/>
      </w:rPr>
    </w:pPr>
  </w:p>
  <w:p w:rsidR="003C1FCF" w:rsidRDefault="003C1FCF" w:rsidP="00B366C6">
    <w:pPr>
      <w:pStyle w:val="Noga"/>
      <w:jc w:val="center"/>
      <w:rPr>
        <w:sz w:val="16"/>
        <w:szCs w:val="16"/>
      </w:rPr>
    </w:pPr>
  </w:p>
  <w:p w:rsidR="003C1FCF" w:rsidRPr="00394716" w:rsidRDefault="003C1FCF"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CF" w:rsidRPr="004D3E89" w:rsidRDefault="003C1FCF"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CF" w:rsidRDefault="003C1FCF">
      <w:r>
        <w:separator/>
      </w:r>
    </w:p>
  </w:footnote>
  <w:footnote w:type="continuationSeparator" w:id="0">
    <w:p w:rsidR="003C1FCF" w:rsidRDefault="003C1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CF" w:rsidRDefault="003C1FCF"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CF" w:rsidRDefault="003C1FCF"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2">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5">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8">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11"/>
  </w:num>
  <w:num w:numId="5">
    <w:abstractNumId w:val="9"/>
  </w:num>
  <w:num w:numId="6">
    <w:abstractNumId w:val="1"/>
  </w:num>
  <w:num w:numId="7">
    <w:abstractNumId w:val="6"/>
  </w:num>
  <w:num w:numId="8">
    <w:abstractNumId w:val="12"/>
  </w:num>
  <w:num w:numId="9">
    <w:abstractNumId w:val="3"/>
  </w:num>
  <w:num w:numId="10">
    <w:abstractNumId w:val="4"/>
  </w:num>
  <w:num w:numId="11">
    <w:abstractNumId w:val="2"/>
  </w:num>
  <w:num w:numId="12">
    <w:abstractNumId w:val="1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4"/>
  </w:num>
  <w:num w:numId="15">
    <w:abstractNumId w:val="7"/>
  </w:num>
  <w:num w:numId="16">
    <w:abstractNumId w:val="15"/>
  </w:num>
  <w:num w:numId="17">
    <w:abstractNumId w:val="5"/>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23D89"/>
    <w:rsid w:val="000254CC"/>
    <w:rsid w:val="00027D96"/>
    <w:rsid w:val="00037454"/>
    <w:rsid w:val="00041B42"/>
    <w:rsid w:val="000517FE"/>
    <w:rsid w:val="00075208"/>
    <w:rsid w:val="000930B2"/>
    <w:rsid w:val="000A0899"/>
    <w:rsid w:val="000B5827"/>
    <w:rsid w:val="000B6B43"/>
    <w:rsid w:val="000D4BCF"/>
    <w:rsid w:val="000E7AFC"/>
    <w:rsid w:val="00102EFB"/>
    <w:rsid w:val="0010611D"/>
    <w:rsid w:val="00110C57"/>
    <w:rsid w:val="00130EEE"/>
    <w:rsid w:val="001376D1"/>
    <w:rsid w:val="00141500"/>
    <w:rsid w:val="00175FEC"/>
    <w:rsid w:val="001870F9"/>
    <w:rsid w:val="001A043C"/>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3EAA"/>
    <w:rsid w:val="00437DBA"/>
    <w:rsid w:val="0044086B"/>
    <w:rsid w:val="00450DB9"/>
    <w:rsid w:val="00451A99"/>
    <w:rsid w:val="0045541F"/>
    <w:rsid w:val="0047542C"/>
    <w:rsid w:val="00482216"/>
    <w:rsid w:val="004A38F0"/>
    <w:rsid w:val="004B0BE1"/>
    <w:rsid w:val="004B78F7"/>
    <w:rsid w:val="004D3E89"/>
    <w:rsid w:val="004D64A2"/>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30049"/>
    <w:rsid w:val="00762732"/>
    <w:rsid w:val="00763D0C"/>
    <w:rsid w:val="00764CDA"/>
    <w:rsid w:val="007661F5"/>
    <w:rsid w:val="00766924"/>
    <w:rsid w:val="0077022A"/>
    <w:rsid w:val="007A258F"/>
    <w:rsid w:val="007B175D"/>
    <w:rsid w:val="007C3B30"/>
    <w:rsid w:val="007C494E"/>
    <w:rsid w:val="007D1E0B"/>
    <w:rsid w:val="007D6B63"/>
    <w:rsid w:val="007E1A3B"/>
    <w:rsid w:val="007F0CFD"/>
    <w:rsid w:val="007F402F"/>
    <w:rsid w:val="00800D88"/>
    <w:rsid w:val="008105EE"/>
    <w:rsid w:val="00821F95"/>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B4B"/>
    <w:rsid w:val="008A7E85"/>
    <w:rsid w:val="008B4F59"/>
    <w:rsid w:val="008B5186"/>
    <w:rsid w:val="008C5175"/>
    <w:rsid w:val="008C6040"/>
    <w:rsid w:val="008C7107"/>
    <w:rsid w:val="008E5557"/>
    <w:rsid w:val="0090455C"/>
    <w:rsid w:val="0092040B"/>
    <w:rsid w:val="00927AAE"/>
    <w:rsid w:val="00931EA9"/>
    <w:rsid w:val="009328DB"/>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D10CB"/>
    <w:rsid w:val="009D2BDE"/>
    <w:rsid w:val="009F166F"/>
    <w:rsid w:val="009F4FFF"/>
    <w:rsid w:val="00A103A9"/>
    <w:rsid w:val="00A14412"/>
    <w:rsid w:val="00A14B1A"/>
    <w:rsid w:val="00A14DA1"/>
    <w:rsid w:val="00A36239"/>
    <w:rsid w:val="00A43E01"/>
    <w:rsid w:val="00A60869"/>
    <w:rsid w:val="00A65139"/>
    <w:rsid w:val="00A66477"/>
    <w:rsid w:val="00A67690"/>
    <w:rsid w:val="00A73BAE"/>
    <w:rsid w:val="00A80AA7"/>
    <w:rsid w:val="00A905ED"/>
    <w:rsid w:val="00AB4DCC"/>
    <w:rsid w:val="00AC326A"/>
    <w:rsid w:val="00B24134"/>
    <w:rsid w:val="00B366C6"/>
    <w:rsid w:val="00B376D0"/>
    <w:rsid w:val="00B66D3B"/>
    <w:rsid w:val="00B70739"/>
    <w:rsid w:val="00B810C1"/>
    <w:rsid w:val="00B81112"/>
    <w:rsid w:val="00B8409C"/>
    <w:rsid w:val="00B941B6"/>
    <w:rsid w:val="00B95E5E"/>
    <w:rsid w:val="00BC4B0F"/>
    <w:rsid w:val="00BD476F"/>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558BF"/>
    <w:rsid w:val="00D5592D"/>
    <w:rsid w:val="00D57FE9"/>
    <w:rsid w:val="00D62091"/>
    <w:rsid w:val="00D677F7"/>
    <w:rsid w:val="00D875E4"/>
    <w:rsid w:val="00D92BC3"/>
    <w:rsid w:val="00D970C6"/>
    <w:rsid w:val="00D97511"/>
    <w:rsid w:val="00DA558B"/>
    <w:rsid w:val="00DE36A9"/>
    <w:rsid w:val="00DE46B3"/>
    <w:rsid w:val="00DE6D23"/>
    <w:rsid w:val="00DF0E9F"/>
    <w:rsid w:val="00DF3406"/>
    <w:rsid w:val="00E14BFA"/>
    <w:rsid w:val="00E23F10"/>
    <w:rsid w:val="00E24D79"/>
    <w:rsid w:val="00E32E39"/>
    <w:rsid w:val="00E47609"/>
    <w:rsid w:val="00E4765E"/>
    <w:rsid w:val="00E53473"/>
    <w:rsid w:val="00E5591D"/>
    <w:rsid w:val="00E60036"/>
    <w:rsid w:val="00E64E12"/>
    <w:rsid w:val="00E66AA0"/>
    <w:rsid w:val="00E762FD"/>
    <w:rsid w:val="00E91E08"/>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6E1E-C0A8-4F27-AAD4-C4AE9A9F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985</Words>
  <Characters>5620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5</cp:revision>
  <cp:lastPrinted>2018-12-10T05:59:00Z</cp:lastPrinted>
  <dcterms:created xsi:type="dcterms:W3CDTF">2019-10-17T07:48:00Z</dcterms:created>
  <dcterms:modified xsi:type="dcterms:W3CDTF">2019-10-18T06:35:00Z</dcterms:modified>
</cp:coreProperties>
</file>