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7C094C" w:rsidRDefault="007C094C" w:rsidP="007C094C">
      <w:pPr>
        <w:shd w:val="clear" w:color="auto" w:fill="FFFFFF"/>
        <w:spacing w:after="240" w:line="240" w:lineRule="auto"/>
        <w:jc w:val="both"/>
        <w:rPr>
          <w:rFonts w:ascii="Tahoma" w:eastAsia="Times New Roman" w:hAnsi="Tahoma" w:cs="Tahoma"/>
          <w:color w:val="333333"/>
          <w:sz w:val="20"/>
          <w:szCs w:val="20"/>
          <w:lang w:eastAsia="sl-SI"/>
        </w:rPr>
      </w:pPr>
      <w:r w:rsidRPr="007C094C">
        <w:rPr>
          <w:rFonts w:ascii="Tahoma" w:eastAsia="Times New Roman" w:hAnsi="Tahoma" w:cs="Tahoma"/>
          <w:color w:val="333333"/>
          <w:sz w:val="20"/>
          <w:szCs w:val="20"/>
          <w:lang w:eastAsia="sl-SI"/>
        </w:rPr>
        <w:t xml:space="preserve">V poglavju 3 Gradnje MOL TEHNIČNE SPECIFIKACIJE (stran 53) je zapisana nerazumljiva zahteva investitorja, ki se glasi tako, da bo moral izbrani izvajalec prestaviti neznano število pločnikov, preusmeriti in vzpostaviti neznano število metrov alternativnih javnih poti in jih vzdrževati neznano število dni v na današnji dan neznanih letnih časih (zima ali poletje ni enako), vse to pa je posledica tudi sočasne gradnje. Pri tem se postavlja še eno veliko vprašanje, ali jih je dolžan po zimi glede na to, da bodo v sklopu gradbišča, izbrani ponudnik tudi plužiti. Investitorju kot upravljalcu cest in tistemu, ki bo pogojeval načine cestne zapore in termine posameznih zapor je že danes točno znano oziroma bi mu moralo biti znano, kje in kako bodo potekali ti obvozi oz. preusmeritve javnih poti. Ker gre za veliko prometno površino, ki je odvisna tudi od "strokovne ocene" tudi potencialnega ponudnika KPL d.o.o., je od investitorja neresno, da pričakuje od ponudnika, da se ta del stroška poda po tekočem metru kanalizacije. V primeru, da se ti stroški, ki ob oddaji javnega naročila, katerih vsebina ne bo natančno opredeljena ter kot taka ponudniku jasna ob oddaji ponudbe, bomo na takšno razpisno dokumentacijo vložili revizijo. </w:t>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C151F9" w:rsidRPr="00055F16" w:rsidRDefault="00C151F9" w:rsidP="00055F16">
      <w:pPr>
        <w:pStyle w:val="Navadensplet"/>
        <w:jc w:val="both"/>
        <w:rPr>
          <w:rFonts w:ascii="Tahoma" w:eastAsia="Times New Roman" w:hAnsi="Tahoma" w:cs="Tahoma"/>
          <w:color w:val="333333"/>
          <w:sz w:val="20"/>
          <w:szCs w:val="20"/>
        </w:rPr>
      </w:pPr>
      <w:r w:rsidRPr="00055F16">
        <w:rPr>
          <w:rFonts w:ascii="Tahoma" w:eastAsia="Times New Roman" w:hAnsi="Tahoma" w:cs="Tahoma"/>
          <w:color w:val="333333"/>
          <w:sz w:val="20"/>
          <w:szCs w:val="20"/>
        </w:rPr>
        <w:t>Cestne zapore na območju MOL so v pristojnosti JP LPT d.o.o.</w:t>
      </w:r>
      <w:r w:rsidR="00055F16">
        <w:rPr>
          <w:rFonts w:ascii="Tahoma" w:eastAsia="Times New Roman" w:hAnsi="Tahoma" w:cs="Tahoma"/>
          <w:color w:val="333333"/>
          <w:sz w:val="20"/>
          <w:szCs w:val="20"/>
        </w:rPr>
        <w:t>, Kopitarjeva 2, 1000 Ljubljana (v nadaljevanju JP LPT)</w:t>
      </w:r>
      <w:r w:rsidRPr="00055F16">
        <w:rPr>
          <w:rFonts w:ascii="Tahoma" w:eastAsia="Times New Roman" w:hAnsi="Tahoma" w:cs="Tahoma"/>
          <w:color w:val="333333"/>
          <w:sz w:val="20"/>
          <w:szCs w:val="20"/>
        </w:rPr>
        <w:t>. S strani JP LPT so pripravljene specifikacije za vsako območje posebej, ki zajema oceno stroška izdelave elaborata, dovoljenja, postavitve začasne signalizacije glede na tip zapore na dan, ter ocena ureditve CPS v kon</w:t>
      </w:r>
      <w:r w:rsidR="00055F16" w:rsidRPr="00055F16">
        <w:rPr>
          <w:rFonts w:ascii="Tahoma" w:eastAsia="Times New Roman" w:hAnsi="Tahoma" w:cs="Tahoma"/>
          <w:color w:val="333333"/>
          <w:sz w:val="20"/>
          <w:szCs w:val="20"/>
        </w:rPr>
        <w:t>č</w:t>
      </w:r>
      <w:r w:rsidRPr="00055F16">
        <w:rPr>
          <w:rFonts w:ascii="Tahoma" w:eastAsia="Times New Roman" w:hAnsi="Tahoma" w:cs="Tahoma"/>
          <w:color w:val="333333"/>
          <w:sz w:val="20"/>
          <w:szCs w:val="20"/>
        </w:rPr>
        <w:t>no stanje glede na dolo</w:t>
      </w:r>
      <w:r w:rsidR="00055F16" w:rsidRPr="00055F16">
        <w:rPr>
          <w:rFonts w:ascii="Tahoma" w:eastAsia="Times New Roman" w:hAnsi="Tahoma" w:cs="Tahoma"/>
          <w:color w:val="333333"/>
          <w:sz w:val="20"/>
          <w:szCs w:val="20"/>
        </w:rPr>
        <w:t>č</w:t>
      </w:r>
      <w:r w:rsidRPr="00055F16">
        <w:rPr>
          <w:rFonts w:ascii="Tahoma" w:eastAsia="Times New Roman" w:hAnsi="Tahoma" w:cs="Tahoma"/>
          <w:color w:val="333333"/>
          <w:sz w:val="20"/>
          <w:szCs w:val="20"/>
        </w:rPr>
        <w:t>ila odloka in cenik, ki velja v MOL za tovrstne storitve, ki jih zagotavlja JP</w:t>
      </w:r>
      <w:r w:rsidR="00055F16" w:rsidRPr="00055F16">
        <w:rPr>
          <w:rFonts w:ascii="Tahoma" w:eastAsia="Times New Roman" w:hAnsi="Tahoma" w:cs="Tahoma"/>
          <w:color w:val="333333"/>
          <w:sz w:val="20"/>
          <w:szCs w:val="20"/>
        </w:rPr>
        <w:t xml:space="preserve"> </w:t>
      </w:r>
      <w:r w:rsidRPr="00055F16">
        <w:rPr>
          <w:rFonts w:ascii="Tahoma" w:eastAsia="Times New Roman" w:hAnsi="Tahoma" w:cs="Tahoma"/>
          <w:color w:val="333333"/>
          <w:sz w:val="20"/>
          <w:szCs w:val="20"/>
        </w:rPr>
        <w:t>LPT. Predlagamo, da ponud</w:t>
      </w:r>
      <w:r w:rsidR="00055F16" w:rsidRPr="00055F16">
        <w:rPr>
          <w:rFonts w:ascii="Tahoma" w:eastAsia="Times New Roman" w:hAnsi="Tahoma" w:cs="Tahoma"/>
          <w:color w:val="333333"/>
          <w:sz w:val="20"/>
          <w:szCs w:val="20"/>
        </w:rPr>
        <w:t>b</w:t>
      </w:r>
      <w:r w:rsidRPr="00055F16">
        <w:rPr>
          <w:rFonts w:ascii="Tahoma" w:eastAsia="Times New Roman" w:hAnsi="Tahoma" w:cs="Tahoma"/>
          <w:color w:val="333333"/>
          <w:sz w:val="20"/>
          <w:szCs w:val="20"/>
        </w:rPr>
        <w:t>o za navedene storitve oziroma dela pridobite pri njih. Naročnik bo v celoti zagotavljal enaka izhodišča vsem ponudnikom.</w:t>
      </w:r>
    </w:p>
    <w:p w:rsidR="007C094C" w:rsidRPr="007C094C" w:rsidRDefault="00055F16" w:rsidP="00055F16">
      <w:pPr>
        <w:pStyle w:val="Navadensplet"/>
        <w:jc w:val="both"/>
        <w:rPr>
          <w:rFonts w:ascii="Roboto" w:eastAsia="Times New Roman" w:hAnsi="Roboto" w:cs="Arial"/>
          <w:color w:val="333333"/>
          <w:sz w:val="18"/>
          <w:szCs w:val="18"/>
        </w:rPr>
      </w:pPr>
      <w:r w:rsidRPr="00055F16">
        <w:rPr>
          <w:rFonts w:ascii="Tahoma" w:eastAsia="Times New Roman" w:hAnsi="Tahoma" w:cs="Tahoma"/>
          <w:color w:val="333333"/>
          <w:sz w:val="20"/>
          <w:szCs w:val="20"/>
        </w:rPr>
        <w:t>V delu razpisne dokumentacije, ki ga navajate so opisani tudi pogoji dela (Izvajalec ne sme nikoli ovirati prometa na dolžini, daljši od sto metrov na kateremkoli delu glavne ceste, razen če se o tem z ustreznimi organi dogovori Inženir)</w:t>
      </w:r>
      <w:r>
        <w:rPr>
          <w:rFonts w:ascii="Tahoma" w:eastAsia="Times New Roman" w:hAnsi="Tahoma" w:cs="Tahoma"/>
          <w:color w:val="333333"/>
          <w:sz w:val="20"/>
          <w:szCs w:val="20"/>
        </w:rPr>
        <w:t>, tako da je terminska izvedba posameznega odseka na strani ponudnika.</w:t>
      </w: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055F16" w:rsidRDefault="007C094C" w:rsidP="00055F16">
      <w:pPr>
        <w:pStyle w:val="Navadensplet"/>
        <w:jc w:val="both"/>
        <w:rPr>
          <w:rFonts w:ascii="Tahoma" w:eastAsia="Times New Roman" w:hAnsi="Tahoma" w:cs="Tahoma"/>
          <w:color w:val="333333"/>
          <w:sz w:val="20"/>
          <w:szCs w:val="20"/>
        </w:rPr>
      </w:pPr>
      <w:r w:rsidRPr="00055F16">
        <w:rPr>
          <w:rFonts w:ascii="Tahoma" w:eastAsia="Times New Roman" w:hAnsi="Tahoma" w:cs="Tahoma"/>
          <w:color w:val="333333"/>
          <w:sz w:val="20"/>
          <w:szCs w:val="20"/>
        </w:rPr>
        <w:t xml:space="preserve">Prosimo za podaljšanje roka za oddajo predmetnega javnega naročila, saj je glede na razvejanost območji gradnje (barje, gramoz, strmo kamnito območje, ozke urbane ulice) nekomu, ki ni domač kot je npr. KPL d.o.o., tako obsežno ponudbo zelo težko KVALITETNO pripraviti. Prosimo tudi, da se cene v popisu del pri enakih postavkah ne zapisujejo enako na različnih območjih, saj cena na različnih območjih ni primerljiva med seboj. </w:t>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ODGOVOR:</w:t>
      </w:r>
    </w:p>
    <w:p w:rsidR="007C094C" w:rsidRPr="00A314EE" w:rsidRDefault="00055F16" w:rsidP="007C094C">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 xml:space="preserve">Naročnik je podaljšal rok za oddajo ponudb do </w:t>
      </w:r>
      <w:r w:rsidR="003A1236" w:rsidRPr="00A314EE">
        <w:rPr>
          <w:rFonts w:ascii="Tahoma" w:eastAsia="Times New Roman" w:hAnsi="Tahoma" w:cs="Tahoma"/>
          <w:color w:val="333333"/>
          <w:sz w:val="20"/>
          <w:szCs w:val="20"/>
          <w:lang w:eastAsia="sl-SI"/>
        </w:rPr>
        <w:t>3</w:t>
      </w:r>
      <w:r w:rsidRPr="00A314EE">
        <w:rPr>
          <w:rFonts w:ascii="Tahoma" w:eastAsia="Times New Roman" w:hAnsi="Tahoma" w:cs="Tahoma"/>
          <w:color w:val="333333"/>
          <w:sz w:val="20"/>
          <w:szCs w:val="20"/>
          <w:lang w:eastAsia="sl-SI"/>
        </w:rPr>
        <w:t>.</w:t>
      </w:r>
      <w:r w:rsidR="003A1236" w:rsidRPr="00A314EE">
        <w:rPr>
          <w:rFonts w:ascii="Tahoma" w:eastAsia="Times New Roman" w:hAnsi="Tahoma" w:cs="Tahoma"/>
          <w:color w:val="333333"/>
          <w:sz w:val="20"/>
          <w:szCs w:val="20"/>
          <w:lang w:eastAsia="sl-SI"/>
        </w:rPr>
        <w:t>7</w:t>
      </w:r>
      <w:r w:rsidRPr="00A314EE">
        <w:rPr>
          <w:rFonts w:ascii="Tahoma" w:eastAsia="Times New Roman" w:hAnsi="Tahoma" w:cs="Tahoma"/>
          <w:color w:val="333333"/>
          <w:sz w:val="20"/>
          <w:szCs w:val="20"/>
          <w:lang w:eastAsia="sl-SI"/>
        </w:rPr>
        <w:t xml:space="preserve">.2018 do 9:00 ure. </w:t>
      </w:r>
      <w:r w:rsidR="003A1236" w:rsidRPr="00A314EE">
        <w:rPr>
          <w:rFonts w:ascii="Tahoma" w:eastAsia="Times New Roman" w:hAnsi="Tahoma" w:cs="Tahoma"/>
          <w:color w:val="333333"/>
          <w:sz w:val="20"/>
          <w:szCs w:val="20"/>
          <w:lang w:eastAsia="sl-SI"/>
        </w:rPr>
        <w:t xml:space="preserve">Naročnik </w:t>
      </w:r>
      <w:r w:rsidR="00E3665A" w:rsidRPr="00A314EE">
        <w:rPr>
          <w:rFonts w:ascii="Tahoma" w:eastAsia="Times New Roman" w:hAnsi="Tahoma" w:cs="Tahoma"/>
          <w:color w:val="333333"/>
          <w:sz w:val="20"/>
          <w:szCs w:val="20"/>
          <w:lang w:eastAsia="sl-SI"/>
        </w:rPr>
        <w:t>je objavil popravljen popis in navodila za vpis različnih cen na različnih območjih.</w:t>
      </w:r>
    </w:p>
    <w:p w:rsidR="00055F16" w:rsidRDefault="00055F16" w:rsidP="007C094C">
      <w:pPr>
        <w:keepNext/>
        <w:spacing w:after="120"/>
        <w:jc w:val="both"/>
        <w:rPr>
          <w:rFonts w:ascii="Tahoma" w:hAnsi="Tahoma" w:cs="Tahoma"/>
          <w:color w:val="FF000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8B4A9A" w:rsidRDefault="007C094C" w:rsidP="008B4A9A">
      <w:pPr>
        <w:pStyle w:val="Navadensplet"/>
        <w:jc w:val="both"/>
        <w:rPr>
          <w:rFonts w:ascii="Tahoma" w:eastAsia="Times New Roman" w:hAnsi="Tahoma" w:cs="Tahoma"/>
          <w:color w:val="333333"/>
          <w:sz w:val="20"/>
          <w:szCs w:val="20"/>
        </w:rPr>
      </w:pPr>
      <w:r w:rsidRPr="008B4A9A">
        <w:rPr>
          <w:rFonts w:ascii="Tahoma" w:eastAsia="Times New Roman" w:hAnsi="Tahoma" w:cs="Tahoma"/>
          <w:color w:val="333333"/>
          <w:sz w:val="20"/>
          <w:szCs w:val="20"/>
        </w:rPr>
        <w:t xml:space="preserve">V popisih je zahtevano, da ponudnik poda ceno za pridobitev dovoljenj za zapore cest vključno z vsemi potrebnimi elaborati ter ureditev prometnega režima z začasno prometno signalizacijo za čas gradnje. Tukaj se pojavlja dve vrsti vprašanj. Ali se bo strošek cestne zapore ob izvajanju sočasne gradnje drugih inštalacij sorazmerno porazdelil tudi med druge izvajalce, ki naj bi izvajali sočasno gradnjo? Kakšen bo v % delež sočasne gradnje, da lahko to upoštevamo v predmetnem javnem naročilu? Ker poznamo širine ulic v posameznih sklopih po strokovni oceni ugotavljamo, da se bo zaradi tehnike izvedbe sočasne gradnje definitivno podaljšal čas trajanje cestne zapore za nedoločen čas, zato tudi iz tega razloga ne moremo določiti cene cestne zapore. V izogib vlaganju revizije s katero bi definitivno uspeli, saj je pogoj, da je vsakemu ponudniku cena določljiva, predlagamo investitorju - upravljalcu cest, da za posamezne ulice določi fiksno ceno cestne zapore, ki jo morajo </w:t>
      </w:r>
      <w:r w:rsidRPr="008B4A9A">
        <w:rPr>
          <w:rFonts w:ascii="Tahoma" w:eastAsia="Times New Roman" w:hAnsi="Tahoma" w:cs="Tahoma"/>
          <w:color w:val="333333"/>
          <w:sz w:val="20"/>
          <w:szCs w:val="20"/>
        </w:rPr>
        <w:lastRenderedPageBreak/>
        <w:t xml:space="preserve">upoštevati vsi ponudniki. To lahko investitor naredi saj je 100% lastnik javnega podjetja JPLPT, ki postavlja cestno zaporo in jo tudi obračuna. Cena pa naj se ne določa po tekočem metru kanalizacije, ampak naj se glede na delež sočasne gradnje obračunava po dejanskih stroških. </w:t>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5671D3" w:rsidRPr="00A314EE" w:rsidRDefault="00E45C30" w:rsidP="007C094C">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Ponudnik naj pri izračunu stroškov</w:t>
      </w:r>
      <w:r w:rsidR="00306117" w:rsidRPr="00A314EE">
        <w:rPr>
          <w:rFonts w:ascii="Tahoma" w:eastAsia="Times New Roman" w:hAnsi="Tahoma" w:cs="Tahoma"/>
          <w:color w:val="333333"/>
          <w:sz w:val="20"/>
          <w:szCs w:val="20"/>
          <w:lang w:eastAsia="sl-SI"/>
        </w:rPr>
        <w:t xml:space="preserve"> zapore cest upošteva zgolj čas, ki je glede na lastno tehnologijo gradnje potreben za izvedbo predmeta tega naročila, pri čemer naj upošteva veljavni ceniku JP LPT. Strošek zapore cest, ki se nanaša na sočasno gradnjo</w:t>
      </w:r>
      <w:r w:rsidR="00E3665A" w:rsidRPr="00A314EE">
        <w:rPr>
          <w:rFonts w:ascii="Tahoma" w:eastAsia="Times New Roman" w:hAnsi="Tahoma" w:cs="Tahoma"/>
          <w:color w:val="333333"/>
          <w:sz w:val="20"/>
          <w:szCs w:val="20"/>
          <w:lang w:eastAsia="sl-SI"/>
        </w:rPr>
        <w:t>,</w:t>
      </w:r>
      <w:r w:rsidR="00306117" w:rsidRPr="00A314EE">
        <w:rPr>
          <w:rFonts w:ascii="Tahoma" w:eastAsia="Times New Roman" w:hAnsi="Tahoma" w:cs="Tahoma"/>
          <w:color w:val="333333"/>
          <w:sz w:val="20"/>
          <w:szCs w:val="20"/>
          <w:lang w:eastAsia="sl-SI"/>
        </w:rPr>
        <w:t xml:space="preserve"> bo zajet pri naročilu za sočasno gradnjo.</w:t>
      </w:r>
    </w:p>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8B4A9A" w:rsidRDefault="007C094C"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8B4A9A">
        <w:rPr>
          <w:rFonts w:ascii="Tahoma" w:eastAsia="Times New Roman" w:hAnsi="Tahoma" w:cs="Tahoma"/>
          <w:color w:val="333333"/>
          <w:sz w:val="20"/>
          <w:szCs w:val="20"/>
          <w:lang w:eastAsia="sl-SI"/>
        </w:rPr>
        <w:t xml:space="preserve">Naročnika naprošamo zaradi obsežnosti projekta za podaljšanje roka za 7 dni oz 18. 6. 2018. </w:t>
      </w:r>
      <w:r w:rsidRPr="008B4A9A">
        <w:rPr>
          <w:rFonts w:ascii="Tahoma" w:eastAsia="Times New Roman" w:hAnsi="Tahoma" w:cs="Tahoma"/>
          <w:color w:val="333333"/>
          <w:sz w:val="20"/>
          <w:szCs w:val="20"/>
          <w:lang w:eastAsia="sl-SI"/>
        </w:rPr>
        <w:br/>
        <w:t xml:space="preserve">Prosim za razumevanje.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Default="008B4A9A"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055F16">
        <w:rPr>
          <w:rFonts w:ascii="Tahoma" w:eastAsia="Times New Roman" w:hAnsi="Tahoma" w:cs="Tahoma"/>
          <w:color w:val="333333"/>
          <w:sz w:val="20"/>
          <w:szCs w:val="20"/>
          <w:lang w:eastAsia="sl-SI"/>
        </w:rPr>
        <w:t xml:space="preserve">Naročnik je podaljšal rok za oddajo ponudb do </w:t>
      </w:r>
      <w:r w:rsidR="003A1236">
        <w:rPr>
          <w:rFonts w:ascii="Tahoma" w:eastAsia="Times New Roman" w:hAnsi="Tahoma" w:cs="Tahoma"/>
          <w:color w:val="333333"/>
          <w:sz w:val="20"/>
          <w:szCs w:val="20"/>
          <w:lang w:eastAsia="sl-SI"/>
        </w:rPr>
        <w:t>3</w:t>
      </w:r>
      <w:r w:rsidRPr="00055F16">
        <w:rPr>
          <w:rFonts w:ascii="Tahoma" w:eastAsia="Times New Roman" w:hAnsi="Tahoma" w:cs="Tahoma"/>
          <w:color w:val="333333"/>
          <w:sz w:val="20"/>
          <w:szCs w:val="20"/>
          <w:lang w:eastAsia="sl-SI"/>
        </w:rPr>
        <w:t>.</w:t>
      </w:r>
      <w:r w:rsidR="003A1236">
        <w:rPr>
          <w:rFonts w:ascii="Tahoma" w:eastAsia="Times New Roman" w:hAnsi="Tahoma" w:cs="Tahoma"/>
          <w:color w:val="333333"/>
          <w:sz w:val="20"/>
          <w:szCs w:val="20"/>
          <w:lang w:eastAsia="sl-SI"/>
        </w:rPr>
        <w:t>7</w:t>
      </w:r>
      <w:r w:rsidRPr="00055F16">
        <w:rPr>
          <w:rFonts w:ascii="Tahoma" w:eastAsia="Times New Roman" w:hAnsi="Tahoma" w:cs="Tahoma"/>
          <w:color w:val="333333"/>
          <w:sz w:val="20"/>
          <w:szCs w:val="20"/>
          <w:lang w:eastAsia="sl-SI"/>
        </w:rPr>
        <w:t>.2018 do 9:00 ure.</w:t>
      </w:r>
      <w:r w:rsidR="00067CB7">
        <w:rPr>
          <w:rFonts w:ascii="Tahoma" w:eastAsia="Times New Roman" w:hAnsi="Tahoma" w:cs="Tahoma"/>
          <w:color w:val="333333"/>
          <w:sz w:val="20"/>
          <w:szCs w:val="20"/>
          <w:lang w:eastAsia="sl-SI"/>
        </w:rPr>
        <w:t xml:space="preserve"> Po objavi spremembe roka na portalu javnih naročil bodo ponudniki lahko postavljali vprašanja, rok je določen v spremembi.</w:t>
      </w:r>
    </w:p>
    <w:p w:rsidR="008B4A9A" w:rsidRPr="007C094C" w:rsidRDefault="008B4A9A"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8B4A9A" w:rsidRDefault="007C094C" w:rsidP="008B4A9A">
      <w:pPr>
        <w:shd w:val="clear" w:color="auto" w:fill="FFFFFF"/>
        <w:spacing w:before="128" w:after="128" w:line="240" w:lineRule="auto"/>
        <w:jc w:val="both"/>
        <w:outlineLvl w:val="4"/>
        <w:rPr>
          <w:rFonts w:ascii="Tahoma" w:eastAsia="Times New Roman" w:hAnsi="Tahoma" w:cs="Tahoma"/>
          <w:color w:val="333333"/>
          <w:sz w:val="20"/>
          <w:szCs w:val="20"/>
          <w:lang w:eastAsia="sl-SI"/>
        </w:rPr>
      </w:pPr>
      <w:r w:rsidRPr="008B4A9A">
        <w:rPr>
          <w:rFonts w:ascii="Tahoma" w:eastAsia="Times New Roman" w:hAnsi="Tahoma" w:cs="Tahoma"/>
          <w:color w:val="333333"/>
          <w:sz w:val="20"/>
          <w:szCs w:val="20"/>
          <w:lang w:eastAsia="sl-SI"/>
        </w:rPr>
        <w:t xml:space="preserve">Kdaj bo razpisana sočasna gradnja (vodovod, plin, elektrika, optika in cesta) na območju predmetnega javnega naročila, ki je trenutno v pripravo, saj je to glede na tehniko izvajanja v MOL pomembno za določitev dejanskega pričetka del? Glede na trenutne razmere v gradbeništvu in teoretične možnosti, da bo razpis za sočasno gradnjo objavljen šele avgusta 2018 in izvajalec izbran konec oktobra 2018 in možnost pričetka del šele konec februarja 2019, le to bistveno vpliva na določitev cene na tem javnem razpisu. Ravno tako to vpliva na določene postavke, ki se ob dejanski sočasni izvedbi podvajajo. V interesu investitorja bi moralo biti, da pridobi realno čim nižjo ponudbo. Oddaja predmetnega javnega naročila po teh parametrih predstavlja za izvajalca, ki ni "hišni" popolno špekulacijo, za investitorja pa riziko, da bo neupravičeno preplačal projekt.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Pr="00A314EE" w:rsidRDefault="008B4A9A" w:rsidP="007C094C">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 xml:space="preserve">Sočasna gradnja </w:t>
      </w:r>
      <w:r w:rsidR="007B4490" w:rsidRPr="00A314EE">
        <w:rPr>
          <w:rFonts w:ascii="Tahoma" w:eastAsia="Times New Roman" w:hAnsi="Tahoma" w:cs="Tahoma"/>
          <w:color w:val="333333"/>
          <w:sz w:val="20"/>
          <w:szCs w:val="20"/>
          <w:lang w:eastAsia="sl-SI"/>
        </w:rPr>
        <w:t>je v pripravi in bo objavljena v najkrajšem možnem času</w:t>
      </w:r>
      <w:r w:rsidRPr="00A314EE">
        <w:rPr>
          <w:rFonts w:ascii="Tahoma" w:eastAsia="Times New Roman" w:hAnsi="Tahoma" w:cs="Tahoma"/>
          <w:color w:val="333333"/>
          <w:sz w:val="20"/>
          <w:szCs w:val="20"/>
          <w:lang w:eastAsia="sl-SI"/>
        </w:rPr>
        <w:t>.</w:t>
      </w:r>
    </w:p>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8B4A9A" w:rsidRDefault="007C094C" w:rsidP="007C094C">
      <w:pPr>
        <w:keepNext/>
        <w:tabs>
          <w:tab w:val="left" w:pos="8505"/>
        </w:tabs>
        <w:spacing w:after="120"/>
        <w:jc w:val="both"/>
        <w:rPr>
          <w:rFonts w:ascii="Roboto" w:eastAsia="Times New Roman" w:hAnsi="Roboto" w:cs="Arial"/>
          <w:color w:val="333333"/>
          <w:sz w:val="18"/>
          <w:szCs w:val="18"/>
          <w:lang w:eastAsia="sl-SI"/>
        </w:rPr>
      </w:pPr>
      <w:r w:rsidRPr="008B4A9A">
        <w:rPr>
          <w:rFonts w:ascii="Tahoma" w:eastAsia="Times New Roman" w:hAnsi="Tahoma" w:cs="Tahoma"/>
          <w:color w:val="333333"/>
          <w:sz w:val="20"/>
          <w:szCs w:val="20"/>
          <w:lang w:eastAsia="sl-SI"/>
        </w:rPr>
        <w:t xml:space="preserve">Pozdravljeni, </w:t>
      </w:r>
      <w:r w:rsidRPr="008B4A9A">
        <w:rPr>
          <w:rFonts w:ascii="Tahoma" w:eastAsia="Times New Roman" w:hAnsi="Tahoma" w:cs="Tahoma"/>
          <w:color w:val="333333"/>
          <w:sz w:val="20"/>
          <w:szCs w:val="20"/>
          <w:lang w:eastAsia="sl-SI"/>
        </w:rPr>
        <w:br/>
      </w:r>
      <w:r w:rsidRPr="008B4A9A">
        <w:rPr>
          <w:rFonts w:ascii="Tahoma" w:eastAsia="Times New Roman" w:hAnsi="Tahoma" w:cs="Tahoma"/>
          <w:color w:val="333333"/>
          <w:sz w:val="20"/>
          <w:szCs w:val="20"/>
          <w:lang w:eastAsia="sl-SI"/>
        </w:rPr>
        <w:br/>
        <w:t>prosimo da postavko številka 6301 Izdelava odcepov za HP bolj točno definirate in sicer da določite dolžino potrebnega hišnega priključka ter število priključkov kateri se bodo izvedli v zelenici oz. v utrjenih površinah.</w:t>
      </w:r>
      <w:r w:rsidRPr="007C094C">
        <w:rPr>
          <w:rFonts w:ascii="Roboto" w:eastAsia="Times New Roman" w:hAnsi="Roboto" w:cs="Arial"/>
          <w:color w:val="333333"/>
          <w:sz w:val="18"/>
          <w:szCs w:val="18"/>
          <w:lang w:eastAsia="sl-SI"/>
        </w:rPr>
        <w:t xml:space="preserve"> </w:t>
      </w:r>
    </w:p>
    <w:p w:rsidR="007C094C" w:rsidRDefault="007C094C" w:rsidP="007C094C">
      <w:pPr>
        <w:keepNext/>
        <w:tabs>
          <w:tab w:val="left" w:pos="8505"/>
        </w:tabs>
        <w:spacing w:after="120"/>
        <w:jc w:val="both"/>
        <w:rPr>
          <w:rFonts w:ascii="Tahoma" w:hAnsi="Tahoma" w:cs="Tahoma"/>
          <w:color w:val="00B050"/>
          <w:sz w:val="20"/>
        </w:rPr>
      </w:pPr>
      <w:r w:rsidRPr="007C094C">
        <w:rPr>
          <w:rFonts w:ascii="Roboto" w:eastAsia="Times New Roman" w:hAnsi="Roboto" w:cs="Arial"/>
          <w:color w:val="333333"/>
          <w:sz w:val="18"/>
          <w:szCs w:val="18"/>
          <w:lang w:eastAsia="sl-SI"/>
        </w:rPr>
        <w:br/>
      </w:r>
      <w:r w:rsidRPr="001D1D78">
        <w:rPr>
          <w:rFonts w:ascii="Tahoma" w:hAnsi="Tahoma" w:cs="Tahoma"/>
          <w:color w:val="00B050"/>
          <w:sz w:val="20"/>
        </w:rPr>
        <w:t xml:space="preserve">ODGOVOR: </w:t>
      </w:r>
    </w:p>
    <w:p w:rsidR="007C094C" w:rsidRPr="00A314EE" w:rsidRDefault="007B4490" w:rsidP="007C094C">
      <w:pPr>
        <w:shd w:val="clear" w:color="auto" w:fill="FFFFFF"/>
        <w:spacing w:after="240" w:line="240" w:lineRule="auto"/>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P</w:t>
      </w:r>
      <w:r w:rsidR="001B26EF" w:rsidRPr="00A314EE">
        <w:rPr>
          <w:rFonts w:ascii="Tahoma" w:eastAsia="Times New Roman" w:hAnsi="Tahoma" w:cs="Tahoma"/>
          <w:color w:val="333333"/>
          <w:sz w:val="20"/>
          <w:szCs w:val="20"/>
          <w:lang w:eastAsia="sl-SI"/>
        </w:rPr>
        <w:t>ovprečn</w:t>
      </w:r>
      <w:r w:rsidRPr="00A314EE">
        <w:rPr>
          <w:rFonts w:ascii="Tahoma" w:eastAsia="Times New Roman" w:hAnsi="Tahoma" w:cs="Tahoma"/>
          <w:color w:val="333333"/>
          <w:sz w:val="20"/>
          <w:szCs w:val="20"/>
          <w:lang w:eastAsia="sl-SI"/>
        </w:rPr>
        <w:t>a</w:t>
      </w:r>
      <w:r w:rsidR="001B26EF" w:rsidRPr="00A314EE">
        <w:rPr>
          <w:rFonts w:ascii="Tahoma" w:eastAsia="Times New Roman" w:hAnsi="Tahoma" w:cs="Tahoma"/>
          <w:color w:val="333333"/>
          <w:sz w:val="20"/>
          <w:szCs w:val="20"/>
          <w:lang w:eastAsia="sl-SI"/>
        </w:rPr>
        <w:t xml:space="preserve"> dolžin</w:t>
      </w:r>
      <w:r w:rsidRPr="00A314EE">
        <w:rPr>
          <w:rFonts w:ascii="Tahoma" w:eastAsia="Times New Roman" w:hAnsi="Tahoma" w:cs="Tahoma"/>
          <w:color w:val="333333"/>
          <w:sz w:val="20"/>
          <w:szCs w:val="20"/>
          <w:lang w:eastAsia="sl-SI"/>
        </w:rPr>
        <w:t>a</w:t>
      </w:r>
      <w:r w:rsidR="001B26EF" w:rsidRPr="00A314EE">
        <w:rPr>
          <w:rFonts w:ascii="Tahoma" w:eastAsia="Times New Roman" w:hAnsi="Tahoma" w:cs="Tahoma"/>
          <w:color w:val="333333"/>
          <w:sz w:val="20"/>
          <w:szCs w:val="20"/>
          <w:lang w:eastAsia="sl-SI"/>
        </w:rPr>
        <w:t xml:space="preserve"> odcepov za hišne priključke</w:t>
      </w:r>
      <w:r w:rsidRPr="00A314EE">
        <w:rPr>
          <w:rFonts w:ascii="Tahoma" w:eastAsia="Times New Roman" w:hAnsi="Tahoma" w:cs="Tahoma"/>
          <w:color w:val="333333"/>
          <w:sz w:val="20"/>
          <w:szCs w:val="20"/>
          <w:lang w:eastAsia="sl-SI"/>
        </w:rPr>
        <w:t xml:space="preserve"> je 5m</w:t>
      </w:r>
      <w:r w:rsidR="001B26EF" w:rsidRPr="00A314EE">
        <w:rPr>
          <w:rFonts w:ascii="Tahoma" w:eastAsia="Times New Roman" w:hAnsi="Tahoma" w:cs="Tahoma"/>
          <w:color w:val="333333"/>
          <w:sz w:val="20"/>
          <w:szCs w:val="20"/>
          <w:lang w:eastAsia="sl-SI"/>
        </w:rPr>
        <w:t>.</w:t>
      </w:r>
      <w:r w:rsidR="00E3665A" w:rsidRPr="00A314EE">
        <w:rPr>
          <w:rFonts w:ascii="Tahoma" w:eastAsia="Times New Roman" w:hAnsi="Tahoma" w:cs="Tahoma"/>
          <w:color w:val="333333"/>
          <w:sz w:val="20"/>
          <w:szCs w:val="20"/>
          <w:lang w:eastAsia="sl-SI"/>
        </w:rPr>
        <w:t xml:space="preserve"> Ostali podatki so razvidni iz projektne dokumentacije.</w:t>
      </w:r>
    </w:p>
    <w:p w:rsidR="007B4490" w:rsidRDefault="007B4490" w:rsidP="007C094C">
      <w:pPr>
        <w:keepNext/>
        <w:spacing w:after="120"/>
        <w:jc w:val="both"/>
        <w:rPr>
          <w:rFonts w:ascii="Tahoma" w:hAnsi="Tahoma" w:cs="Tahoma"/>
          <w:color w:val="FF000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Default="007C094C" w:rsidP="001B26EF">
      <w:pPr>
        <w:shd w:val="clear" w:color="auto" w:fill="FFFFFF"/>
        <w:spacing w:after="240" w:line="240" w:lineRule="auto"/>
        <w:jc w:val="both"/>
        <w:rPr>
          <w:rFonts w:ascii="Roboto" w:eastAsia="Times New Roman" w:hAnsi="Roboto" w:cs="Arial"/>
          <w:color w:val="333333"/>
          <w:sz w:val="18"/>
          <w:szCs w:val="18"/>
          <w:lang w:eastAsia="sl-SI"/>
        </w:rPr>
      </w:pPr>
      <w:r w:rsidRPr="001B26EF">
        <w:rPr>
          <w:rFonts w:ascii="Tahoma" w:eastAsia="Times New Roman" w:hAnsi="Tahoma" w:cs="Tahoma"/>
          <w:color w:val="333333"/>
          <w:sz w:val="20"/>
          <w:szCs w:val="20"/>
          <w:lang w:eastAsia="sl-SI"/>
        </w:rPr>
        <w:t xml:space="preserve">Spoštovani,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prosimo vas da iz postavk 6512, 6513, 6514 in 6515 v CENIKU izvzamete, da mora ponudnik v tej fazi oceniti vrednost instalacijskih del na omrežjih v katere lahko posegajo samo pooblaščeni upravljavci komunalnih vodov, saj je v tej fazi nemogoče oceniti vrednost njihovih del v primeru morebitne prestavitve.</w:t>
      </w:r>
      <w:r w:rsidRPr="007C094C">
        <w:rPr>
          <w:rFonts w:ascii="Roboto" w:eastAsia="Times New Roman" w:hAnsi="Roboto" w:cs="Arial"/>
          <w:color w:val="333333"/>
          <w:sz w:val="18"/>
          <w:szCs w:val="18"/>
          <w:lang w:eastAsia="sl-SI"/>
        </w:rPr>
        <w:t xml:space="preserve"> </w:t>
      </w:r>
      <w:r w:rsidRPr="007C094C">
        <w:rPr>
          <w:rFonts w:ascii="Roboto" w:eastAsia="Times New Roman" w:hAnsi="Roboto" w:cs="Arial"/>
          <w:color w:val="333333"/>
          <w:sz w:val="18"/>
          <w:szCs w:val="18"/>
          <w:lang w:eastAsia="sl-SI"/>
        </w:rPr>
        <w:br/>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Pr="00A314EE" w:rsidRDefault="00BE15E7" w:rsidP="007C094C">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Za navedene postavke j</w:t>
      </w:r>
      <w:r w:rsidR="001B26EF" w:rsidRPr="00A314EE">
        <w:rPr>
          <w:rFonts w:ascii="Tahoma" w:eastAsia="Times New Roman" w:hAnsi="Tahoma" w:cs="Tahoma"/>
          <w:color w:val="333333"/>
          <w:sz w:val="20"/>
          <w:szCs w:val="20"/>
          <w:lang w:eastAsia="sl-SI"/>
        </w:rPr>
        <w:t xml:space="preserve">e </w:t>
      </w:r>
      <w:r w:rsidRPr="00A314EE">
        <w:rPr>
          <w:rFonts w:ascii="Tahoma" w:eastAsia="Times New Roman" w:hAnsi="Tahoma" w:cs="Tahoma"/>
          <w:color w:val="333333"/>
          <w:sz w:val="20"/>
          <w:szCs w:val="20"/>
          <w:lang w:eastAsia="sl-SI"/>
        </w:rPr>
        <w:t>naročnik v popisu določil ceno</w:t>
      </w:r>
      <w:r w:rsidR="000110A1" w:rsidRPr="00A314EE">
        <w:rPr>
          <w:rFonts w:ascii="Tahoma" w:eastAsia="Times New Roman" w:hAnsi="Tahoma" w:cs="Tahoma"/>
          <w:color w:val="333333"/>
          <w:sz w:val="20"/>
          <w:szCs w:val="20"/>
          <w:lang w:eastAsia="sl-SI"/>
        </w:rPr>
        <w:t xml:space="preserve">, ki </w:t>
      </w:r>
      <w:r w:rsidRPr="00A314EE">
        <w:rPr>
          <w:rFonts w:ascii="Tahoma" w:eastAsia="Times New Roman" w:hAnsi="Tahoma" w:cs="Tahoma"/>
          <w:color w:val="333333"/>
          <w:sz w:val="20"/>
          <w:szCs w:val="20"/>
          <w:lang w:eastAsia="sl-SI"/>
        </w:rPr>
        <w:t xml:space="preserve">se bo avtomatsko upoštevala </w:t>
      </w:r>
      <w:r w:rsidR="000110A1" w:rsidRPr="00A314EE">
        <w:rPr>
          <w:rFonts w:ascii="Tahoma" w:eastAsia="Times New Roman" w:hAnsi="Tahoma" w:cs="Tahoma"/>
          <w:color w:val="333333"/>
          <w:sz w:val="20"/>
          <w:szCs w:val="20"/>
          <w:lang w:eastAsia="sl-SI"/>
        </w:rPr>
        <w:t>za vse ponudnike</w:t>
      </w:r>
      <w:r w:rsidRPr="00A314EE">
        <w:rPr>
          <w:rFonts w:ascii="Tahoma" w:eastAsia="Times New Roman" w:hAnsi="Tahoma" w:cs="Tahoma"/>
          <w:color w:val="333333"/>
          <w:sz w:val="20"/>
          <w:szCs w:val="20"/>
          <w:lang w:eastAsia="sl-SI"/>
        </w:rPr>
        <w:t>.</w:t>
      </w:r>
      <w:r w:rsidR="00E3665A" w:rsidRPr="00A314EE">
        <w:rPr>
          <w:rFonts w:ascii="Tahoma" w:eastAsia="Times New Roman" w:hAnsi="Tahoma" w:cs="Tahoma"/>
          <w:color w:val="333333"/>
          <w:sz w:val="20"/>
          <w:szCs w:val="20"/>
          <w:lang w:eastAsia="sl-SI"/>
        </w:rPr>
        <w:t xml:space="preserve"> Objavljen je popravljen popis.</w:t>
      </w:r>
    </w:p>
    <w:p w:rsidR="00BE15E7" w:rsidRPr="00217DCD" w:rsidRDefault="00BE15E7" w:rsidP="007C094C">
      <w:pPr>
        <w:shd w:val="clear" w:color="auto" w:fill="FFFFFF"/>
        <w:spacing w:after="240" w:line="240" w:lineRule="auto"/>
        <w:rPr>
          <w:rFonts w:ascii="Tahoma" w:eastAsia="Times New Roman" w:hAnsi="Tahoma" w:cs="Tahoma"/>
          <w:color w:val="00B0F0"/>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r w:rsidRPr="001B26EF">
        <w:rPr>
          <w:rFonts w:ascii="Tahoma" w:eastAsia="Times New Roman" w:hAnsi="Tahoma" w:cs="Tahoma"/>
          <w:color w:val="333333"/>
          <w:sz w:val="20"/>
          <w:szCs w:val="20"/>
          <w:lang w:eastAsia="sl-SI"/>
        </w:rPr>
        <w:t xml:space="preserve">Pozdravljeni, </w:t>
      </w:r>
      <w:r w:rsidRPr="001B26EF">
        <w:rPr>
          <w:rFonts w:ascii="Tahoma" w:eastAsia="Times New Roman" w:hAnsi="Tahoma" w:cs="Tahoma"/>
          <w:color w:val="333333"/>
          <w:sz w:val="20"/>
          <w:szCs w:val="20"/>
          <w:lang w:eastAsia="sl-SI"/>
        </w:rPr>
        <w:br/>
        <w:t xml:space="preserve">V popisih zahtevate kanalizacijske cevi in jaške izdelane iz poliestra !?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Med desetinami proizvajalcev sodobnih kanalizacijskih sistemov v Evropi, je tako onemogočena konkurenca !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Kot že dolga leta, zopet določate surovino-poliester, iz katere se izdelujejo kanalizacijski sistemi in s tem privilegirate tistih nekaj dobaviteljev, ki se še ukvarjajo s "poliestrom".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Trendi v Evropi so popolnoma drugačni, kar je bilo ne nazadnje razvidno pred dnevi na največji razstavi evropske komunalne infrastrukture IFAT 2018. Prevladujejo cevi iz umetnih mas, kot so PP, PE, PVC, beton s posebnimi dodatki... Iz istih materialov, pa se potem izdelujejo tudi kanalizacijski jaški (robustni brizgani jaški, jaški iz rotoliva z dvojno steno in polnili, plastificirani betonski jaški itd.), ki zdaleč presegajo lastnosti poliestrskih.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Poliester iz leta v leto izgublja na trendu in ravno te sisteme še vedno preferirate v svojih opisih, čeprav je samo v Sloveniji kar nekaj renomiranih proizvajalcev, ki iz sodobnih surovin izdelujejo sodobne proizvode in jih razen v Slovenijo, izvažajo na zahteven evropski trg.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Prosimo, da ponovno proučite svoje zahteve po "surovini" iz katere naj bo kanalizacijski sistem izdelan in namesto tega vpišete tehnične zahteve in karakteristike,ki jih morajo sestavni deli kanalizacijskega sistema izpolnjevati. Tako lahko pridobite tako na kvaliteti, kot zaradi večje konkurence tudi na ceni…….mar ne? </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Ali lahko nudimo jaške iz PE materiala po sistemu rotoliva?</w:t>
      </w:r>
      <w:r w:rsidRPr="007C094C">
        <w:rPr>
          <w:rFonts w:ascii="Roboto" w:eastAsia="Times New Roman" w:hAnsi="Roboto" w:cs="Arial"/>
          <w:color w:val="333333"/>
          <w:sz w:val="18"/>
          <w:szCs w:val="18"/>
          <w:lang w:eastAsia="sl-SI"/>
        </w:rPr>
        <w:t xml:space="preserve"> </w:t>
      </w:r>
      <w:r w:rsidRPr="007C094C">
        <w:rPr>
          <w:rFonts w:ascii="Roboto" w:eastAsia="Times New Roman" w:hAnsi="Roboto" w:cs="Arial"/>
          <w:color w:val="333333"/>
          <w:sz w:val="18"/>
          <w:szCs w:val="18"/>
          <w:lang w:eastAsia="sl-SI"/>
        </w:rPr>
        <w:br/>
      </w:r>
      <w:r w:rsidRPr="007C094C">
        <w:rPr>
          <w:rFonts w:ascii="Roboto" w:eastAsia="Times New Roman" w:hAnsi="Roboto" w:cs="Arial"/>
          <w:color w:val="333333"/>
          <w:sz w:val="18"/>
          <w:szCs w:val="18"/>
          <w:lang w:eastAsia="sl-SI"/>
        </w:rPr>
        <w:br/>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Pr="001B26EF" w:rsidRDefault="007C094C"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1B26EF">
        <w:rPr>
          <w:rFonts w:ascii="Tahoma" w:eastAsia="Times New Roman" w:hAnsi="Tahoma" w:cs="Tahoma"/>
          <w:color w:val="333333"/>
          <w:sz w:val="20"/>
          <w:szCs w:val="20"/>
          <w:lang w:eastAsia="sl-SI"/>
        </w:rPr>
        <w:t>Naročnik ne bo spreminjal zahtevanega materiala.</w:t>
      </w:r>
    </w:p>
    <w:p w:rsidR="007C094C" w:rsidRDefault="007C094C" w:rsidP="007C094C">
      <w:pPr>
        <w:shd w:val="clear" w:color="auto" w:fill="FFFFFF"/>
        <w:spacing w:before="128" w:after="128" w:line="240" w:lineRule="auto"/>
        <w:outlineLvl w:val="4"/>
        <w:rPr>
          <w:rFonts w:ascii="inherit" w:eastAsia="Times New Roman" w:hAnsi="inherit" w:cs="Arial"/>
          <w:b/>
          <w:bCs/>
          <w:color w:val="333333"/>
          <w:sz w:val="21"/>
          <w:szCs w:val="21"/>
          <w:lang w:eastAsia="sl-SI"/>
        </w:rPr>
      </w:pPr>
      <w:r w:rsidRPr="007C094C">
        <w:rPr>
          <w:rFonts w:ascii="Roboto" w:eastAsia="Times New Roman" w:hAnsi="Roboto" w:cs="Arial"/>
          <w:color w:val="333333"/>
          <w:sz w:val="18"/>
          <w:szCs w:val="18"/>
          <w:lang w:eastAsia="sl-SI"/>
        </w:rPr>
        <w:br/>
      </w:r>
      <w:r w:rsidRPr="001D1D78">
        <w:rPr>
          <w:rFonts w:ascii="Tahoma" w:hAnsi="Tahoma" w:cs="Tahoma"/>
          <w:color w:val="FF0000"/>
          <w:sz w:val="20"/>
        </w:rPr>
        <w:t xml:space="preserve">VPRAŠANJE: </w:t>
      </w:r>
    </w:p>
    <w:p w:rsidR="007C094C" w:rsidRDefault="007C094C" w:rsidP="001B26EF">
      <w:pPr>
        <w:shd w:val="clear" w:color="auto" w:fill="FFFFFF"/>
        <w:spacing w:before="128" w:after="128" w:line="240" w:lineRule="auto"/>
        <w:outlineLvl w:val="4"/>
        <w:rPr>
          <w:rFonts w:ascii="Tahoma" w:eastAsia="Times New Roman" w:hAnsi="Tahoma" w:cs="Tahoma"/>
          <w:color w:val="333333"/>
          <w:sz w:val="20"/>
          <w:szCs w:val="20"/>
          <w:lang w:eastAsia="sl-SI"/>
        </w:rPr>
      </w:pPr>
      <w:r w:rsidRPr="001B26EF">
        <w:rPr>
          <w:rFonts w:ascii="Tahoma" w:eastAsia="Times New Roman" w:hAnsi="Tahoma" w:cs="Tahoma"/>
          <w:color w:val="333333"/>
          <w:sz w:val="20"/>
          <w:szCs w:val="20"/>
          <w:lang w:eastAsia="sl-SI"/>
        </w:rPr>
        <w:t>Pozdravljeni,</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prosimo, da nam za pozicijo</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6514 6 KANALIZACIJSKA DELA 6.5 Križanja 6514 - Prestavitve obstoječih telekomunikacijskih vodov </w:t>
      </w:r>
      <w:r w:rsidRPr="001B26EF">
        <w:rPr>
          <w:rFonts w:ascii="Tahoma" w:eastAsia="Times New Roman" w:hAnsi="Tahoma" w:cs="Tahoma"/>
          <w:color w:val="333333"/>
          <w:sz w:val="20"/>
          <w:szCs w:val="20"/>
          <w:lang w:eastAsia="sl-SI"/>
        </w:rPr>
        <w:lastRenderedPageBreak/>
        <w:t>skladno z načrtom PZI v kolikor ni možna ustrezna zaščita. Vse v skladu z navodili upravljavcev komunalnih vodov. V ceni so zajeta vsa pripravljalna, gradbeno obrtniška, inštalacijska in zaključna dela in izdelava PZI projekta. Obračun po m1 prestavljenega voda. m1</w:t>
      </w:r>
      <w:r w:rsidRPr="001B26EF">
        <w:rPr>
          <w:rFonts w:ascii="Tahoma" w:eastAsia="Times New Roman" w:hAnsi="Tahoma" w:cs="Tahoma"/>
          <w:color w:val="333333"/>
          <w:sz w:val="20"/>
          <w:szCs w:val="20"/>
          <w:lang w:eastAsia="sl-SI"/>
        </w:rPr>
        <w:br/>
      </w:r>
      <w:r w:rsidRPr="001B26EF">
        <w:rPr>
          <w:rFonts w:ascii="Tahoma" w:eastAsia="Times New Roman" w:hAnsi="Tahoma" w:cs="Tahoma"/>
          <w:color w:val="333333"/>
          <w:sz w:val="20"/>
          <w:szCs w:val="20"/>
          <w:lang w:eastAsia="sl-SI"/>
        </w:rPr>
        <w:br/>
        <w:t xml:space="preserve">podate več informacij in sicer vrsta in kapaciteta kabla, v kakšni KK bo položen, kakšne in koliko spojk, ali se ga samo prime in prestavi,... </w:t>
      </w:r>
    </w:p>
    <w:p w:rsidR="001B26EF" w:rsidRPr="001B26EF" w:rsidRDefault="001B26EF" w:rsidP="001B26EF">
      <w:pPr>
        <w:shd w:val="clear" w:color="auto" w:fill="FFFFFF"/>
        <w:spacing w:before="128" w:after="128" w:line="240" w:lineRule="auto"/>
        <w:outlineLvl w:val="4"/>
        <w:rPr>
          <w:rFonts w:ascii="Tahoma" w:eastAsia="Times New Roman" w:hAnsi="Tahoma" w:cs="Tahoma"/>
          <w:color w:val="333333"/>
          <w:sz w:val="20"/>
          <w:szCs w:val="20"/>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BE15E7" w:rsidRPr="00A314EE" w:rsidRDefault="00BE15E7" w:rsidP="00BE15E7">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Za navedene postavke je naročnik v popisu določil ceno, ki se bo avtomatsko upoštevala za vse ponudnike.</w:t>
      </w:r>
      <w:r w:rsidR="00E3665A" w:rsidRPr="00A314EE">
        <w:rPr>
          <w:rFonts w:ascii="Tahoma" w:eastAsia="Times New Roman" w:hAnsi="Tahoma" w:cs="Tahoma"/>
          <w:color w:val="333333"/>
          <w:sz w:val="20"/>
          <w:szCs w:val="20"/>
          <w:lang w:eastAsia="sl-SI"/>
        </w:rPr>
        <w:t xml:space="preserve"> Objavljen je popravljen popis.</w:t>
      </w:r>
    </w:p>
    <w:p w:rsidR="007C094C" w:rsidRPr="007C094C" w:rsidRDefault="007C094C" w:rsidP="007C094C">
      <w:pPr>
        <w:shd w:val="clear" w:color="auto" w:fill="FFFFFF"/>
        <w:spacing w:after="240" w:line="240" w:lineRule="auto"/>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0110A1" w:rsidRDefault="007C094C" w:rsidP="000110A1">
      <w:pPr>
        <w:shd w:val="clear" w:color="auto" w:fill="FFFFFF"/>
        <w:tabs>
          <w:tab w:val="left" w:pos="1843"/>
        </w:tabs>
        <w:spacing w:before="128" w:after="128" w:line="240" w:lineRule="auto"/>
        <w:outlineLvl w:val="4"/>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Pozdravljeni,</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zanima nas za pozicijo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6513 6 KANALIZACIJSKA DELA 6.5 Križanja 6513 - Prestavitve obstoječega plinovoda skladno z načrtom PZI v kolikor ni možna ustrezna zaščita. Vse v skladu z navodili upravljavcev komunalnih vodov. V ceni so zajeta vsa pripravljalna, gradbeno obrtniška, inštalacijska in zaključna dela in izdelava PZI projekta. Obračun po m1 prestavljenega voda. m1</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če lahko podate več informacij o tej postavki in sicer ali je to jekleni ali PE plinovod in ali je to visokotlačni, srednjetlačni ali nizkotlačni plinovod, ter dimenzijo cevi.</w:t>
      </w: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BE15E7" w:rsidRPr="00A314EE" w:rsidRDefault="00BE15E7" w:rsidP="00BE15E7">
      <w:pPr>
        <w:keepNext/>
        <w:tabs>
          <w:tab w:val="left" w:pos="8505"/>
        </w:tabs>
        <w:spacing w:after="120"/>
        <w:jc w:val="both"/>
        <w:rPr>
          <w:rFonts w:ascii="Tahoma" w:eastAsia="Times New Roman" w:hAnsi="Tahoma" w:cs="Tahoma"/>
          <w:color w:val="333333"/>
          <w:sz w:val="20"/>
          <w:szCs w:val="20"/>
          <w:lang w:eastAsia="sl-SI"/>
        </w:rPr>
      </w:pPr>
      <w:r w:rsidRPr="00A314EE">
        <w:rPr>
          <w:rFonts w:ascii="Tahoma" w:eastAsia="Times New Roman" w:hAnsi="Tahoma" w:cs="Tahoma"/>
          <w:color w:val="333333"/>
          <w:sz w:val="20"/>
          <w:szCs w:val="20"/>
          <w:lang w:eastAsia="sl-SI"/>
        </w:rPr>
        <w:t>Za navedene postavke je naročnik v popisu določil ceno, ki se bo avtomatsko upoštevala za vse ponudnike.</w:t>
      </w:r>
      <w:r w:rsidR="00E3665A" w:rsidRPr="00A314EE">
        <w:rPr>
          <w:rFonts w:ascii="Tahoma" w:eastAsia="Times New Roman" w:hAnsi="Tahoma" w:cs="Tahoma"/>
          <w:color w:val="333333"/>
          <w:sz w:val="20"/>
          <w:szCs w:val="20"/>
          <w:lang w:eastAsia="sl-SI"/>
        </w:rPr>
        <w:t xml:space="preserve"> Objavljen je popravljen popis.</w:t>
      </w:r>
    </w:p>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Default="007C094C" w:rsidP="000110A1">
      <w:pPr>
        <w:shd w:val="clear" w:color="auto" w:fill="FFFFFF"/>
        <w:tabs>
          <w:tab w:val="left" w:pos="1843"/>
        </w:tabs>
        <w:spacing w:before="128" w:after="128" w:line="240" w:lineRule="auto"/>
        <w:outlineLvl w:val="4"/>
        <w:rPr>
          <w:rFonts w:ascii="Roboto" w:eastAsia="Times New Roman" w:hAnsi="Roboto" w:cs="Arial"/>
          <w:color w:val="333333"/>
          <w:sz w:val="18"/>
          <w:szCs w:val="18"/>
          <w:lang w:eastAsia="sl-SI"/>
        </w:rPr>
      </w:pPr>
      <w:r w:rsidRPr="000110A1">
        <w:rPr>
          <w:rFonts w:ascii="Tahoma" w:eastAsia="Times New Roman" w:hAnsi="Tahoma" w:cs="Tahoma"/>
          <w:color w:val="333333"/>
          <w:sz w:val="20"/>
          <w:szCs w:val="20"/>
          <w:lang w:eastAsia="sl-SI"/>
        </w:rPr>
        <w:t>Pozdravljeni,</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zanima me ali je v popisu pri Območju 11: Vevče, prišlo do napake, kajti količina za določeno postavko je 0</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237 - 4121 Cimmermanova ulica, odcep 2 4 KANALIZACIJA - ZEMELJSKA DELA 4.1 Izkopi 4121 - Ročni izkop jarka globine 0 - 2 m, z nakladanjem na kamion in odvozom na začasno gradbeno deponijo po izboru izvajalca vključno z vsemi stroški deponije m3 0,00</w:t>
      </w:r>
      <w:r w:rsidRPr="007C094C">
        <w:rPr>
          <w:rFonts w:ascii="Roboto" w:eastAsia="Times New Roman" w:hAnsi="Roboto" w:cs="Arial"/>
          <w:color w:val="333333"/>
          <w:sz w:val="18"/>
          <w:szCs w:val="18"/>
          <w:lang w:eastAsia="sl-SI"/>
        </w:rPr>
        <w:br/>
      </w:r>
    </w:p>
    <w:p w:rsidR="000110A1" w:rsidRDefault="000110A1" w:rsidP="000110A1">
      <w:pPr>
        <w:keepNext/>
        <w:tabs>
          <w:tab w:val="left" w:pos="8505"/>
        </w:tabs>
        <w:spacing w:after="120"/>
        <w:jc w:val="both"/>
        <w:rPr>
          <w:rFonts w:ascii="Tahoma" w:hAnsi="Tahoma" w:cs="Tahoma"/>
          <w:color w:val="00B050"/>
          <w:sz w:val="20"/>
        </w:rPr>
      </w:pPr>
      <w:r w:rsidRPr="001D1D78">
        <w:rPr>
          <w:rFonts w:ascii="Tahoma" w:hAnsi="Tahoma" w:cs="Tahoma"/>
          <w:color w:val="00B050"/>
          <w:sz w:val="20"/>
        </w:rPr>
        <w:t>ODGOVOR:</w:t>
      </w:r>
    </w:p>
    <w:p w:rsidR="000110A1" w:rsidRPr="000110A1" w:rsidRDefault="000110A1" w:rsidP="000110A1">
      <w:pPr>
        <w:keepNext/>
        <w:tabs>
          <w:tab w:val="left" w:pos="8505"/>
        </w:tabs>
        <w:spacing w:after="120"/>
        <w:jc w:val="both"/>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 xml:space="preserve">Zaradi enotnega popisa del, je lahko pri kakšnem delu prišlo do prikaza postavke, ki ni predvidena za izvedbo na tistem delu (označena z npr. vrednostjo 0,00 m3)  </w:t>
      </w:r>
    </w:p>
    <w:p w:rsidR="000110A1" w:rsidRPr="007C094C" w:rsidRDefault="000110A1" w:rsidP="007C094C">
      <w:pPr>
        <w:shd w:val="clear" w:color="auto" w:fill="FFFFFF"/>
        <w:spacing w:after="240" w:line="240" w:lineRule="auto"/>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0110A1" w:rsidRDefault="007C094C" w:rsidP="000110A1">
      <w:pPr>
        <w:keepNext/>
        <w:tabs>
          <w:tab w:val="left" w:pos="8505"/>
        </w:tabs>
        <w:spacing w:after="120"/>
        <w:jc w:val="both"/>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Pozdravljeni,</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Prosim, da za navedeno postavko 63 - 5106 Ogrinčeva ulica (kanal O1) 5 KANALIZACIJA - GRADBENA DELA 5.1 Rušitvena in pripravljalna dela 5106 - Izdelava obvoda (bypassa) obstoječe javne fekalne </w:t>
      </w:r>
      <w:r w:rsidRPr="000110A1">
        <w:rPr>
          <w:rFonts w:ascii="Tahoma" w:eastAsia="Times New Roman" w:hAnsi="Tahoma" w:cs="Tahoma"/>
          <w:color w:val="333333"/>
          <w:sz w:val="20"/>
          <w:szCs w:val="20"/>
          <w:lang w:eastAsia="sl-SI"/>
        </w:rPr>
        <w:lastRenderedPageBreak/>
        <w:t xml:space="preserve">kanalizacije skladno s potrjenim načrtom za izvedbo. V ceni je zajeta nabava materiala, dobava na gradbišče, izvedba vseh potrebnih del, odstranitev po končani gradnji kanalizacije ter vsa dodatna in zaščitna dela. kos 1,00, </w:t>
      </w:r>
    </w:p>
    <w:p w:rsidR="007C094C" w:rsidRPr="000110A1" w:rsidRDefault="007C094C" w:rsidP="000110A1">
      <w:pPr>
        <w:keepNext/>
        <w:tabs>
          <w:tab w:val="left" w:pos="8505"/>
        </w:tabs>
        <w:spacing w:after="120"/>
        <w:jc w:val="both"/>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 xml:space="preserve">navedete dolžino in premer cevi za to izdelavo obvoda.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Default="000110A1" w:rsidP="000110A1">
      <w:pPr>
        <w:keepNext/>
        <w:tabs>
          <w:tab w:val="left" w:pos="8505"/>
        </w:tabs>
        <w:spacing w:after="120"/>
        <w:jc w:val="both"/>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Pod postavko je mišljeno blindiranje obstoječega kanala, na katerega se priklaplja kanal iz Ogrinčeve ulice in sicer prečrpavanje s fleksibilno cevjo za čas izvedbe priključitve novega kanala na obstoječ jašek. Dolžina med gorvodnim in dolvodnim jaškom na obstoječem kanalu znaša 45 m.</w:t>
      </w:r>
    </w:p>
    <w:p w:rsidR="000110A1" w:rsidRPr="000110A1" w:rsidRDefault="000110A1" w:rsidP="000110A1">
      <w:pPr>
        <w:keepNext/>
        <w:tabs>
          <w:tab w:val="left" w:pos="8505"/>
        </w:tabs>
        <w:spacing w:after="120"/>
        <w:jc w:val="both"/>
        <w:rPr>
          <w:rFonts w:ascii="Tahoma" w:eastAsia="Times New Roman" w:hAnsi="Tahoma" w:cs="Tahoma"/>
          <w:color w:val="333333"/>
          <w:sz w:val="20"/>
          <w:szCs w:val="20"/>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r w:rsidRPr="000110A1">
        <w:rPr>
          <w:rFonts w:ascii="Tahoma" w:eastAsia="Times New Roman" w:hAnsi="Tahoma" w:cs="Tahoma"/>
          <w:color w:val="333333"/>
          <w:sz w:val="20"/>
          <w:szCs w:val="20"/>
          <w:lang w:eastAsia="sl-SI"/>
        </w:rPr>
        <w:t>Pozdravljeni</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V predračunu Podskupina 6.3 odcepi za hišne priključke postavka 6301. Izdelava odcepov za hišne priključke.... V kakšni dolžini se upošteva odcep za hišne priključke, ter v kateri globini.</w:t>
      </w:r>
      <w:r w:rsidRPr="007C094C">
        <w:rPr>
          <w:rFonts w:ascii="Roboto" w:eastAsia="Times New Roman" w:hAnsi="Roboto" w:cs="Arial"/>
          <w:color w:val="333333"/>
          <w:sz w:val="18"/>
          <w:szCs w:val="18"/>
          <w:lang w:eastAsia="sl-SI"/>
        </w:rPr>
        <w:t xml:space="preserve">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BE15E7" w:rsidRPr="00A314EE" w:rsidRDefault="00BE15E7" w:rsidP="00BE15E7">
      <w:pPr>
        <w:shd w:val="clear" w:color="auto" w:fill="FFFFFF"/>
        <w:spacing w:after="240" w:line="240" w:lineRule="auto"/>
        <w:rPr>
          <w:rFonts w:ascii="Tahoma" w:eastAsia="Times New Roman" w:hAnsi="Tahoma" w:cs="Tahoma"/>
          <w:color w:val="333333"/>
          <w:sz w:val="20"/>
          <w:szCs w:val="20"/>
          <w:lang w:eastAsia="sl-SI"/>
        </w:rPr>
      </w:pPr>
      <w:bookmarkStart w:id="0" w:name="_GoBack"/>
      <w:r w:rsidRPr="00A314EE">
        <w:rPr>
          <w:rFonts w:ascii="Tahoma" w:eastAsia="Times New Roman" w:hAnsi="Tahoma" w:cs="Tahoma"/>
          <w:color w:val="333333"/>
          <w:sz w:val="20"/>
          <w:szCs w:val="20"/>
          <w:lang w:eastAsia="sl-SI"/>
        </w:rPr>
        <w:t>Povprečna dolžina odcepov za hišne priključke je 5m.</w:t>
      </w:r>
      <w:r w:rsidR="00E3665A" w:rsidRPr="00A314EE">
        <w:rPr>
          <w:rFonts w:ascii="Tahoma" w:eastAsia="Times New Roman" w:hAnsi="Tahoma" w:cs="Tahoma"/>
          <w:color w:val="333333"/>
          <w:sz w:val="20"/>
          <w:szCs w:val="20"/>
          <w:lang w:eastAsia="sl-SI"/>
        </w:rPr>
        <w:t xml:space="preserve"> Globine so razvidne v projektni dokumentaciji.</w:t>
      </w:r>
    </w:p>
    <w:bookmarkEnd w:id="0"/>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Default="007C094C" w:rsidP="000110A1">
      <w:pPr>
        <w:shd w:val="clear" w:color="auto" w:fill="FFFFFF"/>
        <w:spacing w:after="240" w:line="240" w:lineRule="auto"/>
        <w:rPr>
          <w:rFonts w:ascii="Tahoma" w:hAnsi="Tahoma" w:cs="Tahoma"/>
          <w:color w:val="00B050"/>
          <w:sz w:val="20"/>
        </w:rPr>
      </w:pPr>
      <w:r w:rsidRPr="000110A1">
        <w:rPr>
          <w:rFonts w:ascii="Tahoma" w:eastAsia="Times New Roman" w:hAnsi="Tahoma" w:cs="Tahoma"/>
          <w:color w:val="333333"/>
          <w:sz w:val="20"/>
          <w:szCs w:val="20"/>
          <w:lang w:eastAsia="sl-SI"/>
        </w:rPr>
        <w:t xml:space="preserve">Pozdravljeni, </w:t>
      </w:r>
      <w:r w:rsidRPr="000110A1">
        <w:rPr>
          <w:rFonts w:ascii="Tahoma" w:eastAsia="Times New Roman" w:hAnsi="Tahoma" w:cs="Tahoma"/>
          <w:color w:val="333333"/>
          <w:sz w:val="20"/>
          <w:szCs w:val="20"/>
          <w:lang w:eastAsia="sl-SI"/>
        </w:rPr>
        <w:br/>
        <w:t xml:space="preserve">V popisih zahtevate kanalizacijske cevi in jaške izdelane iz poliestra !?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Med desetinami proizvajalcev sodobnih kanalizacijskih sistemov v Evropi, je tako onemogočena konkurenca !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Kot že dolga leta, zopet določate surovino-poliester, iz katere se izdelujejo kanalizacijski sistemi in s tem privilegirate tistih nekaj dobaviteljev, ki se še ukvarjajo s "poliestrom".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Trendi v Evropi so popolnoma drugačni, kar je bilo nenazadnje razvidno pred dnevi na največji razstavi evropske komunalne infrastrukture IFAT 2018. Prevladujejo cevi iz umetnih mas, kot so PP, PE, PVC, beton s posebnimi dodatki... Iz istih materialov, pa se potem izdelujejo tudi kanalizacijski jaški (robustni brizgani jaški, jaški iz rotoliva z dvojno steno in polnili, plastificirani betonski jaški itd.), ki zdaleč presegajo lastnosti poliestrskih.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Poliester iz leta v leto izgublja na trendu in ravno te sisteme še vedno preferirate v svojih opisih, čeprav je samo v Sloveniji kar nekaj renomiranih proizvajalcev, ki iz sodobnih surovin izdelujejo sodobne proizvode in jih razen v Slovenijo, izvažajo na zahteven evropski trg. </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Prosimo, da ponovno proučite svoje zahteve po "surovini" iz katere naj bo kanalizacijski sistem izdelan in namesto tega vpišete tehnične zahteve in karakteristike,ki jih morajo sestavni deli kanalizacijskega sistema izpolnjevati. Tako lahko pridobite tako na kvaliteti, kot zaradi večje konkurence tudi na ceni…….mar ne ?</w:t>
      </w:r>
      <w:r w:rsidRPr="007C094C">
        <w:rPr>
          <w:rFonts w:ascii="Roboto" w:eastAsia="Times New Roman" w:hAnsi="Roboto" w:cs="Arial"/>
          <w:color w:val="333333"/>
          <w:sz w:val="18"/>
          <w:szCs w:val="18"/>
          <w:lang w:eastAsia="sl-SI"/>
        </w:rPr>
        <w:t xml:space="preserve"> </w:t>
      </w:r>
      <w:r w:rsidRPr="007C094C">
        <w:rPr>
          <w:rFonts w:ascii="Roboto" w:eastAsia="Times New Roman" w:hAnsi="Roboto" w:cs="Arial"/>
          <w:color w:val="333333"/>
          <w:sz w:val="18"/>
          <w:szCs w:val="18"/>
          <w:lang w:eastAsia="sl-SI"/>
        </w:rPr>
        <w:br/>
      </w:r>
      <w:r w:rsidRPr="007C094C">
        <w:rPr>
          <w:rFonts w:ascii="Roboto" w:eastAsia="Times New Roman" w:hAnsi="Roboto" w:cs="Arial"/>
          <w:color w:val="333333"/>
          <w:sz w:val="18"/>
          <w:szCs w:val="18"/>
          <w:lang w:eastAsia="sl-SI"/>
        </w:rPr>
        <w:br/>
      </w:r>
      <w:r w:rsidRPr="001D1D78">
        <w:rPr>
          <w:rFonts w:ascii="Tahoma" w:hAnsi="Tahoma" w:cs="Tahoma"/>
          <w:color w:val="00B050"/>
          <w:sz w:val="20"/>
        </w:rPr>
        <w:t xml:space="preserve">ODGOVOR: </w:t>
      </w:r>
    </w:p>
    <w:p w:rsidR="000110A1" w:rsidRPr="001B26EF" w:rsidRDefault="000110A1" w:rsidP="000110A1">
      <w:pPr>
        <w:shd w:val="clear" w:color="auto" w:fill="FFFFFF"/>
        <w:spacing w:before="128" w:after="128" w:line="240" w:lineRule="auto"/>
        <w:outlineLvl w:val="4"/>
        <w:rPr>
          <w:rFonts w:ascii="Tahoma" w:eastAsia="Times New Roman" w:hAnsi="Tahoma" w:cs="Tahoma"/>
          <w:color w:val="333333"/>
          <w:sz w:val="20"/>
          <w:szCs w:val="20"/>
          <w:lang w:eastAsia="sl-SI"/>
        </w:rPr>
      </w:pPr>
      <w:r w:rsidRPr="001B26EF">
        <w:rPr>
          <w:rFonts w:ascii="Tahoma" w:eastAsia="Times New Roman" w:hAnsi="Tahoma" w:cs="Tahoma"/>
          <w:color w:val="333333"/>
          <w:sz w:val="20"/>
          <w:szCs w:val="20"/>
          <w:lang w:eastAsia="sl-SI"/>
        </w:rPr>
        <w:t>Naročnik ne bo spreminjal zahtevanega materiala.</w:t>
      </w:r>
    </w:p>
    <w:p w:rsidR="007C094C" w:rsidRPr="007C094C" w:rsidRDefault="007C094C" w:rsidP="007C094C">
      <w:pPr>
        <w:shd w:val="clear" w:color="auto" w:fill="FFFFFF"/>
        <w:spacing w:after="240" w:line="240" w:lineRule="auto"/>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lastRenderedPageBreak/>
        <w:t xml:space="preserve">VPRAŠANJE: </w:t>
      </w:r>
    </w:p>
    <w:p w:rsidR="007C094C" w:rsidRPr="000110A1" w:rsidRDefault="007C094C"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0110A1">
        <w:rPr>
          <w:rFonts w:ascii="Tahoma" w:eastAsia="Times New Roman" w:hAnsi="Tahoma" w:cs="Tahoma"/>
          <w:color w:val="333333"/>
          <w:sz w:val="20"/>
          <w:szCs w:val="20"/>
          <w:lang w:eastAsia="sl-SI"/>
        </w:rPr>
        <w:t>Pozdravljeni,</w:t>
      </w:r>
      <w:r w:rsidRPr="000110A1">
        <w:rPr>
          <w:rFonts w:ascii="Tahoma" w:eastAsia="Times New Roman" w:hAnsi="Tahoma" w:cs="Tahoma"/>
          <w:color w:val="333333"/>
          <w:sz w:val="20"/>
          <w:szCs w:val="20"/>
          <w:lang w:eastAsia="sl-SI"/>
        </w:rPr>
        <w:br/>
      </w:r>
      <w:r w:rsidRPr="000110A1">
        <w:rPr>
          <w:rFonts w:ascii="Tahoma" w:eastAsia="Times New Roman" w:hAnsi="Tahoma" w:cs="Tahoma"/>
          <w:color w:val="333333"/>
          <w:sz w:val="20"/>
          <w:szCs w:val="20"/>
          <w:lang w:eastAsia="sl-SI"/>
        </w:rPr>
        <w:br/>
        <w:t xml:space="preserve">zanima nas postavka 2213 - Vgradnja obstoječih dvignjenih in spuščenih robnikov iz naravnega kamna - vključno s transportom iz začasne deponije, saj ne vemo iz kje naj bi ti robniki bili, saj se po popisu ti robniki odpeljejo na stalno gradbeno deponijo ( postavka12332)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Pr="00E05056" w:rsidRDefault="00E05056" w:rsidP="007C094C">
      <w:pPr>
        <w:keepNext/>
        <w:tabs>
          <w:tab w:val="left" w:pos="8505"/>
        </w:tabs>
        <w:spacing w:after="120"/>
        <w:jc w:val="both"/>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Ponudniki naj v navedeni postavki, ki se nahaja na območju 6 – Gornji Rudnik, v dolžini 25,05 m', upoštevajo tudi pazljivo odstranitev, čiščenje, transport in skladiščenje na začasni deponiji.</w:t>
      </w:r>
    </w:p>
    <w:p w:rsidR="007C094C" w:rsidRP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7C094C" w:rsidRPr="00E05056" w:rsidRDefault="00E05056" w:rsidP="00E05056">
      <w:pPr>
        <w:shd w:val="clear" w:color="auto" w:fill="FFFFFF"/>
        <w:spacing w:before="128" w:after="128" w:line="240" w:lineRule="auto"/>
        <w:jc w:val="both"/>
        <w:outlineLvl w:val="4"/>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w:t>
      </w:r>
      <w:r w:rsidR="007C094C" w:rsidRPr="00E05056">
        <w:rPr>
          <w:rFonts w:ascii="Tahoma" w:eastAsia="Times New Roman" w:hAnsi="Tahoma" w:cs="Tahoma"/>
          <w:color w:val="333333"/>
          <w:sz w:val="20"/>
          <w:szCs w:val="20"/>
          <w:lang w:eastAsia="sl-SI"/>
        </w:rPr>
        <w:t>poštovani,</w:t>
      </w:r>
      <w:r w:rsidR="007C094C" w:rsidRPr="00E05056">
        <w:rPr>
          <w:rFonts w:ascii="Tahoma" w:eastAsia="Times New Roman" w:hAnsi="Tahoma" w:cs="Tahoma"/>
          <w:color w:val="333333"/>
          <w:sz w:val="20"/>
          <w:szCs w:val="20"/>
          <w:lang w:eastAsia="sl-SI"/>
        </w:rPr>
        <w:br/>
        <w:t xml:space="preserve">zanima me, kaj naj bi upoštevali v postavki 26304 - Odlaganje odpadnega asfalta na komunalno deponijo vključno s plačilom deponijske takse, saj je pri vsakem rušenju in rezkanju asfalta že upoštevan odvoz na stalno deponijo ter plačilo deponijske takse. </w:t>
      </w:r>
    </w:p>
    <w:p w:rsidR="007C094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Default="007C094C" w:rsidP="007C094C">
      <w:pPr>
        <w:keepNext/>
        <w:tabs>
          <w:tab w:val="left" w:pos="8505"/>
        </w:tabs>
        <w:spacing w:after="120"/>
        <w:jc w:val="both"/>
        <w:rPr>
          <w:rFonts w:ascii="Tahoma" w:hAnsi="Tahoma" w:cs="Tahoma"/>
          <w:color w:val="00B050"/>
          <w:sz w:val="20"/>
        </w:rPr>
      </w:pPr>
      <w:r w:rsidRPr="001D1D78">
        <w:rPr>
          <w:rFonts w:ascii="Tahoma" w:hAnsi="Tahoma" w:cs="Tahoma"/>
          <w:color w:val="00B050"/>
          <w:sz w:val="20"/>
        </w:rPr>
        <w:t xml:space="preserve">ODGOVOR: </w:t>
      </w:r>
    </w:p>
    <w:p w:rsidR="007C094C" w:rsidRPr="00E05056" w:rsidRDefault="00E05056" w:rsidP="00E05056">
      <w:pPr>
        <w:shd w:val="clear" w:color="auto" w:fill="FFFFFF"/>
        <w:spacing w:before="128" w:after="128" w:line="240" w:lineRule="auto"/>
        <w:jc w:val="both"/>
        <w:outlineLvl w:val="4"/>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Navedena postavka je v zajeta zgolj v ceniku (ni zajeta v posameznih ulicah - posledično tudi ne v končnem seštevku) in naj jo ponudnik ovrednoti ter izpolni. Sama uporaba te postavke pa bo seveda odvisna od morebitnih nepredvidenih dogodkov med samo izvedbo.</w:t>
      </w:r>
    </w:p>
    <w:p w:rsidR="00E05056" w:rsidRDefault="00E05056" w:rsidP="007C094C">
      <w:pPr>
        <w:keepNext/>
        <w:spacing w:after="120"/>
        <w:jc w:val="both"/>
        <w:rPr>
          <w:rFonts w:ascii="Tahoma" w:hAnsi="Tahoma" w:cs="Tahoma"/>
          <w:color w:val="FF0000"/>
          <w:sz w:val="20"/>
        </w:rPr>
      </w:pPr>
    </w:p>
    <w:p w:rsidR="007C094C" w:rsidRDefault="007C094C" w:rsidP="007C094C">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rsidR="00E05056" w:rsidRDefault="007C094C" w:rsidP="007C094C">
      <w:pPr>
        <w:keepNext/>
        <w:tabs>
          <w:tab w:val="left" w:pos="8505"/>
        </w:tabs>
        <w:spacing w:after="120"/>
        <w:jc w:val="both"/>
        <w:rPr>
          <w:rFonts w:ascii="Roboto" w:eastAsia="Times New Roman" w:hAnsi="Roboto" w:cs="Arial"/>
          <w:color w:val="333333"/>
          <w:sz w:val="18"/>
          <w:szCs w:val="18"/>
          <w:lang w:eastAsia="sl-SI"/>
        </w:rPr>
      </w:pPr>
      <w:r w:rsidRPr="00E05056">
        <w:rPr>
          <w:rFonts w:ascii="Tahoma" w:eastAsia="Times New Roman" w:hAnsi="Tahoma" w:cs="Tahoma"/>
          <w:color w:val="333333"/>
          <w:sz w:val="20"/>
          <w:szCs w:val="20"/>
          <w:lang w:eastAsia="sl-SI"/>
        </w:rPr>
        <w:t xml:space="preserve"> Spoštovani </w:t>
      </w:r>
      <w:r w:rsidRPr="00E05056">
        <w:rPr>
          <w:rFonts w:ascii="Tahoma" w:eastAsia="Times New Roman" w:hAnsi="Tahoma" w:cs="Tahoma"/>
          <w:color w:val="333333"/>
          <w:sz w:val="20"/>
          <w:szCs w:val="20"/>
          <w:lang w:eastAsia="sl-SI"/>
        </w:rPr>
        <w:br/>
      </w:r>
      <w:r w:rsidRPr="00E05056">
        <w:rPr>
          <w:rFonts w:ascii="Tahoma" w:eastAsia="Times New Roman" w:hAnsi="Tahoma" w:cs="Tahoma"/>
          <w:color w:val="333333"/>
          <w:sz w:val="20"/>
          <w:szCs w:val="20"/>
          <w:lang w:eastAsia="sl-SI"/>
        </w:rPr>
        <w:br/>
        <w:t>V popisu pri zahtevah črpališča opažamo nekaj neusklajenosti. Je dovolj ponuditi predlagan tip ali se je potrebno držati vseh specifikacij?</w:t>
      </w:r>
      <w:r w:rsidRPr="007C094C">
        <w:rPr>
          <w:rFonts w:ascii="Roboto" w:eastAsia="Times New Roman" w:hAnsi="Roboto" w:cs="Arial"/>
          <w:color w:val="333333"/>
          <w:sz w:val="18"/>
          <w:szCs w:val="18"/>
          <w:lang w:eastAsia="sl-SI"/>
        </w:rPr>
        <w:t xml:space="preserve"> </w:t>
      </w:r>
    </w:p>
    <w:p w:rsidR="007C094C" w:rsidRDefault="007C094C" w:rsidP="007C094C">
      <w:pPr>
        <w:keepNext/>
        <w:tabs>
          <w:tab w:val="left" w:pos="8505"/>
        </w:tabs>
        <w:spacing w:after="120"/>
        <w:jc w:val="both"/>
        <w:rPr>
          <w:rFonts w:ascii="Tahoma" w:hAnsi="Tahoma" w:cs="Tahoma"/>
          <w:color w:val="00B050"/>
          <w:sz w:val="20"/>
        </w:rPr>
      </w:pPr>
      <w:r w:rsidRPr="007C094C">
        <w:rPr>
          <w:rFonts w:ascii="Roboto" w:eastAsia="Times New Roman" w:hAnsi="Roboto" w:cs="Arial"/>
          <w:color w:val="333333"/>
          <w:sz w:val="18"/>
          <w:szCs w:val="18"/>
          <w:lang w:eastAsia="sl-SI"/>
        </w:rPr>
        <w:br/>
      </w:r>
      <w:r w:rsidRPr="001D1D78">
        <w:rPr>
          <w:rFonts w:ascii="Tahoma" w:hAnsi="Tahoma" w:cs="Tahoma"/>
          <w:color w:val="00B050"/>
          <w:sz w:val="20"/>
        </w:rPr>
        <w:t xml:space="preserve">ODGOVOR: </w:t>
      </w:r>
    </w:p>
    <w:p w:rsidR="003E4F6F" w:rsidRPr="00E05056" w:rsidRDefault="003E4F6F" w:rsidP="003E4F6F">
      <w:pPr>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Ponudniki pri omenjenih postavkah (strojna dela pri črpališčih) lahko ponudijo predlagan naveden tip oz. podobnega z upoštevanjem potrebnih parametrov, ki so navedeni v specifikaciji.</w:t>
      </w:r>
    </w:p>
    <w:p w:rsidR="003E4F6F" w:rsidRPr="00E05056" w:rsidRDefault="003E4F6F" w:rsidP="003E4F6F">
      <w:pPr>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Ponudniki naj pri pripravi ponudbe upoštevajo tudi:</w:t>
      </w:r>
    </w:p>
    <w:p w:rsidR="003E4F6F" w:rsidRPr="00E05056" w:rsidRDefault="003E4F6F" w:rsidP="003E4F6F">
      <w:pPr>
        <w:pStyle w:val="Odstavekseznama"/>
        <w:numPr>
          <w:ilvl w:val="0"/>
          <w:numId w:val="1"/>
        </w:numPr>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pri opisu črpalk:   Črpalka modula, istega proizvajalca kot modula, suhe,..  – črpalki sta cenovno že zajeti znotraj modula, zato tukaj cena/enoto ni potrebna</w:t>
      </w:r>
    </w:p>
    <w:p w:rsidR="003E4F6F" w:rsidRPr="00E05056" w:rsidRDefault="003E4F6F" w:rsidP="003E4F6F">
      <w:pPr>
        <w:pStyle w:val="Odstavekseznama"/>
        <w:numPr>
          <w:ilvl w:val="0"/>
          <w:numId w:val="1"/>
        </w:numPr>
        <w:rPr>
          <w:rFonts w:ascii="Tahoma" w:eastAsia="Times New Roman" w:hAnsi="Tahoma" w:cs="Tahoma"/>
          <w:color w:val="333333"/>
          <w:sz w:val="20"/>
          <w:szCs w:val="20"/>
          <w:lang w:eastAsia="sl-SI"/>
        </w:rPr>
      </w:pPr>
      <w:r w:rsidRPr="00E05056">
        <w:rPr>
          <w:rFonts w:ascii="Tahoma" w:eastAsia="Times New Roman" w:hAnsi="Tahoma" w:cs="Tahoma"/>
          <w:color w:val="333333"/>
          <w:sz w:val="20"/>
          <w:szCs w:val="20"/>
          <w:lang w:eastAsia="sl-SI"/>
        </w:rPr>
        <w:t>opis drenažne potopne črpalke opisu črpalke se lahko izpusti, saj je drenažna potopna črpalka predmet naslednje postavke</w:t>
      </w:r>
    </w:p>
    <w:p w:rsidR="00250CAF" w:rsidRDefault="00250CAF" w:rsidP="007C094C">
      <w:pPr>
        <w:shd w:val="clear" w:color="auto" w:fill="FFFFFF"/>
        <w:spacing w:before="128" w:line="240" w:lineRule="auto"/>
        <w:outlineLvl w:val="4"/>
      </w:pPr>
    </w:p>
    <w:sectPr w:rsidR="00250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Pergar">
    <w15:presenceInfo w15:providerId="AD" w15:userId="S-1-5-21-3488306383-4274944136-2722233016-3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067CB7"/>
    <w:rsid w:val="001B26EF"/>
    <w:rsid w:val="00217DCD"/>
    <w:rsid w:val="00250CAF"/>
    <w:rsid w:val="00306117"/>
    <w:rsid w:val="003A1236"/>
    <w:rsid w:val="003E4F6F"/>
    <w:rsid w:val="005671D3"/>
    <w:rsid w:val="006E31AB"/>
    <w:rsid w:val="006E3FE8"/>
    <w:rsid w:val="007B4490"/>
    <w:rsid w:val="007C094C"/>
    <w:rsid w:val="00884C0B"/>
    <w:rsid w:val="008B4A9A"/>
    <w:rsid w:val="009F24E0"/>
    <w:rsid w:val="00A314EE"/>
    <w:rsid w:val="00BC314B"/>
    <w:rsid w:val="00BE15E7"/>
    <w:rsid w:val="00C151F9"/>
    <w:rsid w:val="00C97122"/>
    <w:rsid w:val="00E05056"/>
    <w:rsid w:val="00E3665A"/>
    <w:rsid w:val="00E4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2338-9164-4D97-B3E2-7762181A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2158</Words>
  <Characters>12301</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2018-06-14T20:14:00Z</dcterms:created>
  <dcterms:modified xsi:type="dcterms:W3CDTF">2018-06-14T20:17:00Z</dcterms:modified>
</cp:coreProperties>
</file>