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09" w:rsidRDefault="00292109" w:rsidP="000554B8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0554B8">
      <w:pPr>
        <w:keepNext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0139C4">
        <w:rPr>
          <w:rFonts w:ascii="Tahoma" w:hAnsi="Tahoma" w:cs="Tahoma"/>
          <w:sz w:val="20"/>
          <w:lang w:val="en-US"/>
        </w:rPr>
        <w:t>2</w:t>
      </w:r>
      <w:r w:rsidR="003F60D6">
        <w:rPr>
          <w:rFonts w:ascii="Tahoma" w:hAnsi="Tahoma" w:cs="Tahoma"/>
          <w:sz w:val="20"/>
          <w:lang w:val="en-US"/>
        </w:rPr>
        <w:t>6</w:t>
      </w:r>
      <w:r w:rsidR="00D57FE9">
        <w:rPr>
          <w:rFonts w:ascii="Tahoma" w:hAnsi="Tahoma" w:cs="Tahoma"/>
          <w:sz w:val="20"/>
          <w:lang w:val="en-US"/>
        </w:rPr>
        <w:t>.</w:t>
      </w:r>
      <w:r w:rsidR="004448E8">
        <w:rPr>
          <w:rFonts w:ascii="Tahoma" w:hAnsi="Tahoma" w:cs="Tahoma"/>
          <w:sz w:val="20"/>
          <w:lang w:val="en-US"/>
        </w:rPr>
        <w:t>4</w:t>
      </w:r>
      <w:r w:rsidR="00D57FE9">
        <w:rPr>
          <w:rFonts w:ascii="Tahoma" w:hAnsi="Tahoma" w:cs="Tahoma"/>
          <w:sz w:val="20"/>
          <w:lang w:val="en-US"/>
        </w:rPr>
        <w:t>.2018</w:t>
      </w:r>
    </w:p>
    <w:p w:rsidR="00B8409C" w:rsidRPr="009F4FFF" w:rsidRDefault="00B8409C" w:rsidP="000554B8">
      <w:pPr>
        <w:keepNext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0554B8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2F571C" w:rsidRDefault="00B8409C" w:rsidP="000554B8">
      <w:pPr>
        <w:keepNext/>
        <w:rPr>
          <w:rFonts w:ascii="Tahoma" w:hAnsi="Tahoma" w:cs="Tahoma"/>
          <w:sz w:val="20"/>
        </w:rPr>
      </w:pPr>
    </w:p>
    <w:p w:rsidR="009D2BDE" w:rsidRDefault="00B366C6" w:rsidP="000554B8">
      <w:pPr>
        <w:keepNext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2F571C">
        <w:rPr>
          <w:rFonts w:ascii="Tahoma" w:hAnsi="Tahoma" w:cs="Tahoma"/>
          <w:bCs/>
          <w:sz w:val="20"/>
        </w:rPr>
        <w:t>p</w:t>
      </w:r>
      <w:r w:rsidR="009F166F" w:rsidRPr="002F571C">
        <w:rPr>
          <w:rFonts w:ascii="Tahoma" w:hAnsi="Tahoma" w:cs="Tahoma"/>
          <w:bCs/>
          <w:sz w:val="20"/>
        </w:rPr>
        <w:t>osredujemo vam odgovor</w:t>
      </w:r>
      <w:r w:rsidR="004448E8">
        <w:rPr>
          <w:rFonts w:ascii="Tahoma" w:hAnsi="Tahoma" w:cs="Tahoma"/>
          <w:bCs/>
          <w:sz w:val="20"/>
        </w:rPr>
        <w:t>e na vprašanja gospodarskih subjektov</w:t>
      </w:r>
      <w:r w:rsidR="009F166F" w:rsidRPr="002F571C">
        <w:rPr>
          <w:rFonts w:ascii="Tahoma" w:hAnsi="Tahoma" w:cs="Tahoma"/>
          <w:bCs/>
          <w:sz w:val="20"/>
        </w:rPr>
        <w:t xml:space="preserve"> za javno naročilo št. </w:t>
      </w:r>
      <w:r w:rsidR="002F571C" w:rsidRPr="002F571C">
        <w:rPr>
          <w:rFonts w:ascii="Tahoma" w:hAnsi="Tahoma" w:cs="Tahoma"/>
          <w:bCs/>
          <w:sz w:val="20"/>
        </w:rPr>
        <w:t>LPT</w:t>
      </w:r>
      <w:r w:rsidR="004448E8">
        <w:rPr>
          <w:rFonts w:ascii="Tahoma" w:hAnsi="Tahoma" w:cs="Tahoma"/>
          <w:bCs/>
          <w:sz w:val="20"/>
        </w:rPr>
        <w:t>-6</w:t>
      </w:r>
      <w:r w:rsidR="00FA7A34" w:rsidRPr="002F571C">
        <w:rPr>
          <w:rFonts w:ascii="Tahoma" w:hAnsi="Tahoma" w:cs="Tahoma"/>
          <w:bCs/>
          <w:sz w:val="20"/>
        </w:rPr>
        <w:t>/18</w:t>
      </w:r>
      <w:r w:rsidR="004D3E89" w:rsidRPr="002F571C">
        <w:rPr>
          <w:rFonts w:ascii="Tahoma" w:hAnsi="Tahoma" w:cs="Tahoma"/>
          <w:bCs/>
          <w:sz w:val="20"/>
        </w:rPr>
        <w:t xml:space="preserve"> </w:t>
      </w:r>
      <w:r w:rsidR="004448E8" w:rsidRPr="004448E8">
        <w:rPr>
          <w:rFonts w:ascii="Tahoma" w:hAnsi="Tahoma" w:cs="Tahoma"/>
          <w:bCs/>
          <w:sz w:val="20"/>
        </w:rPr>
        <w:t>Nakup blaga za vzdrževanje semaforske opreme</w:t>
      </w:r>
      <w:r w:rsidR="009F166F" w:rsidRPr="009B7791">
        <w:rPr>
          <w:rFonts w:ascii="Tahoma" w:hAnsi="Tahoma" w:cs="Tahoma"/>
          <w:bCs/>
          <w:sz w:val="20"/>
        </w:rPr>
        <w:t>, ki</w:t>
      </w:r>
      <w:r w:rsidR="004448E8">
        <w:rPr>
          <w:rFonts w:ascii="Tahoma" w:hAnsi="Tahoma" w:cs="Tahoma"/>
          <w:bCs/>
          <w:sz w:val="20"/>
        </w:rPr>
        <w:t xml:space="preserve"> smo jih</w:t>
      </w:r>
      <w:r w:rsidR="009F166F">
        <w:rPr>
          <w:rFonts w:ascii="Tahoma" w:hAnsi="Tahoma" w:cs="Tahoma"/>
          <w:bCs/>
          <w:sz w:val="20"/>
        </w:rPr>
        <w:t xml:space="preserve"> prejeli </w:t>
      </w:r>
      <w:r w:rsidR="009B7791">
        <w:rPr>
          <w:rFonts w:ascii="Tahoma" w:hAnsi="Tahoma" w:cs="Tahoma"/>
          <w:bCs/>
          <w:sz w:val="20"/>
        </w:rPr>
        <w:t>preko Portala javnih naročil</w:t>
      </w:r>
      <w:r w:rsidR="009F166F">
        <w:rPr>
          <w:rFonts w:ascii="Tahoma" w:hAnsi="Tahoma" w:cs="Tahoma"/>
          <w:bCs/>
          <w:sz w:val="20"/>
        </w:rPr>
        <w:t>.</w:t>
      </w:r>
      <w:r w:rsidR="009D2BDE">
        <w:rPr>
          <w:rFonts w:ascii="Tahoma" w:hAnsi="Tahoma" w:cs="Tahoma"/>
          <w:bCs/>
          <w:sz w:val="20"/>
        </w:rPr>
        <w:t xml:space="preserve"> </w:t>
      </w:r>
    </w:p>
    <w:p w:rsidR="004448E8" w:rsidRDefault="004448E8" w:rsidP="000554B8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</w:p>
    <w:p w:rsidR="003C747C" w:rsidRPr="00FE5AF8" w:rsidRDefault="003C747C" w:rsidP="000554B8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  <w:r w:rsidRPr="00FE5AF8">
        <w:rPr>
          <w:rFonts w:ascii="Tahoma" w:hAnsi="Tahoma" w:cs="Tahoma"/>
          <w:color w:val="FF0000"/>
          <w:sz w:val="20"/>
        </w:rPr>
        <w:t xml:space="preserve">VPRAŠANJE: </w:t>
      </w:r>
    </w:p>
    <w:p w:rsidR="004448E8" w:rsidRDefault="004448E8" w:rsidP="000554B8">
      <w:pPr>
        <w:keepNext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4448E8">
        <w:rPr>
          <w:rFonts w:ascii="Tahoma" w:hAnsi="Tahoma" w:cs="Tahoma"/>
          <w:bCs/>
          <w:sz w:val="20"/>
        </w:rPr>
        <w:t>Naročnik v razpisni dokumentaciji ni jasno zapisal, ali bo hkrati ob sklenitvi okvirnega sporazuma tudi oddal prvo posamezno javno naročilo in za kakšno obdobje?</w:t>
      </w:r>
    </w:p>
    <w:p w:rsidR="004448E8" w:rsidRDefault="004448E8" w:rsidP="000554B8">
      <w:pPr>
        <w:keepNext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3C747C" w:rsidRPr="008901E9" w:rsidRDefault="003C747C" w:rsidP="000554B8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bCs/>
          <w:sz w:val="20"/>
        </w:rPr>
      </w:pPr>
      <w:r w:rsidRPr="00FE5AF8">
        <w:rPr>
          <w:rFonts w:ascii="Tahoma" w:hAnsi="Tahoma" w:cs="Tahoma"/>
          <w:color w:val="00B050"/>
          <w:sz w:val="20"/>
        </w:rPr>
        <w:t xml:space="preserve">ODGOVOR: </w:t>
      </w:r>
    </w:p>
    <w:p w:rsidR="007D12AA" w:rsidRPr="0008011F" w:rsidRDefault="0008011F" w:rsidP="000554B8">
      <w:pPr>
        <w:keepNext/>
        <w:jc w:val="both"/>
        <w:rPr>
          <w:rFonts w:ascii="Tahoma" w:hAnsi="Tahoma" w:cs="Tahoma"/>
          <w:sz w:val="20"/>
        </w:rPr>
      </w:pPr>
      <w:r w:rsidRPr="0008011F">
        <w:rPr>
          <w:rFonts w:ascii="Tahoma" w:hAnsi="Tahoma" w:cs="Tahoma"/>
          <w:sz w:val="20"/>
        </w:rPr>
        <w:t xml:space="preserve">Naročnik bo sklenil okvirni sporazum z najmanj dvema </w:t>
      </w:r>
      <w:r w:rsidRPr="0008011F">
        <w:rPr>
          <w:rFonts w:ascii="Tahoma" w:hAnsi="Tahoma" w:cs="Tahoma"/>
          <w:color w:val="0070C0"/>
          <w:sz w:val="20"/>
        </w:rPr>
        <w:t xml:space="preserve"> </w:t>
      </w:r>
      <w:r w:rsidRPr="0008011F">
        <w:rPr>
          <w:rFonts w:ascii="Tahoma" w:hAnsi="Tahoma" w:cs="Tahoma"/>
          <w:sz w:val="20"/>
        </w:rPr>
        <w:t>(v kolikor prejme vsaj dve (2) dopustni ponudbi) in največ petimi (5) cenovno najugodnejšimi ponudniki (v primeru, da naročnik prejme pet ali več dopustnih ponudb)</w:t>
      </w:r>
      <w:r>
        <w:rPr>
          <w:rFonts w:ascii="Tahoma" w:hAnsi="Tahoma" w:cs="Tahoma"/>
          <w:sz w:val="20"/>
        </w:rPr>
        <w:t xml:space="preserve">, pri čemer bo naročnik </w:t>
      </w:r>
      <w:r w:rsidR="007D12AA">
        <w:rPr>
          <w:rFonts w:ascii="Tahoma" w:hAnsi="Tahoma" w:cs="Tahoma"/>
          <w:bCs/>
          <w:sz w:val="20"/>
        </w:rPr>
        <w:t xml:space="preserve">vsa naročila v obdobju dvanajstih (12) mesecev od dneva sklenitve okvirnih sporazumov, oddal ponudniku, ki bo oddal cenovno najugodnejšo ponudbo. </w:t>
      </w:r>
    </w:p>
    <w:p w:rsidR="007D12AA" w:rsidRDefault="007D12AA" w:rsidP="000554B8">
      <w:pPr>
        <w:keepNext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</w:p>
    <w:p w:rsidR="004448E8" w:rsidRPr="007D12AA" w:rsidRDefault="007D12AA" w:rsidP="000554B8">
      <w:pPr>
        <w:keepNext/>
        <w:pBdr>
          <w:bottom w:val="single" w:sz="4" w:space="1" w:color="auto"/>
        </w:pBdr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 preteku dvanajstih (12) mesecev od dneva sklenitve okvirnih sporazumov, bo naročnik posamezna  naročila oddal na podlagi ponovnega odpiranja konkurence </w:t>
      </w:r>
      <w:r w:rsidRPr="007D12AA">
        <w:rPr>
          <w:rFonts w:ascii="Tahoma" w:hAnsi="Tahoma" w:cs="Tahoma"/>
          <w:bCs/>
          <w:sz w:val="20"/>
        </w:rPr>
        <w:t>med strankami okvirnega sporazuma v skladu z določili okvirnega sporazuma in postopkom, ki je opredeljen v 2.1.3. točki razpisne dokumentacije</w:t>
      </w:r>
      <w:r>
        <w:rPr>
          <w:rFonts w:ascii="Tahoma" w:hAnsi="Tahoma" w:cs="Tahoma"/>
          <w:bCs/>
          <w:sz w:val="20"/>
        </w:rPr>
        <w:t>.</w:t>
      </w:r>
      <w:r w:rsidRPr="007D12AA">
        <w:rPr>
          <w:rFonts w:ascii="Tahoma" w:hAnsi="Tahoma" w:cs="Tahoma"/>
          <w:bCs/>
          <w:sz w:val="20"/>
        </w:rPr>
        <w:t xml:space="preserve"> </w:t>
      </w:r>
    </w:p>
    <w:p w:rsidR="004448E8" w:rsidRDefault="004448E8" w:rsidP="000554B8">
      <w:pPr>
        <w:keepNext/>
        <w:jc w:val="both"/>
        <w:rPr>
          <w:rFonts w:ascii="Tahoma" w:hAnsi="Tahoma" w:cs="Tahoma"/>
          <w:color w:val="FF0000"/>
          <w:sz w:val="20"/>
        </w:rPr>
      </w:pPr>
    </w:p>
    <w:p w:rsidR="004448E8" w:rsidRPr="00FE5AF8" w:rsidRDefault="004448E8" w:rsidP="000554B8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  <w:r w:rsidRPr="00FE5AF8">
        <w:rPr>
          <w:rFonts w:ascii="Tahoma" w:hAnsi="Tahoma" w:cs="Tahoma"/>
          <w:color w:val="FF0000"/>
          <w:sz w:val="20"/>
        </w:rPr>
        <w:t xml:space="preserve">VPRAŠANJE: </w:t>
      </w:r>
    </w:p>
    <w:p w:rsidR="004448E8" w:rsidRPr="004448E8" w:rsidRDefault="004448E8" w:rsidP="000554B8">
      <w:pPr>
        <w:keepNext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4448E8">
        <w:rPr>
          <w:rFonts w:ascii="Tahoma" w:hAnsi="Tahoma" w:cs="Tahoma"/>
          <w:bCs/>
          <w:sz w:val="20"/>
        </w:rPr>
        <w:t xml:space="preserve">V točki 3.2.3 Tehnična in kadrovska sposobnost, pod kadrovsko sposobnostjo zahtevate razpolaganje z določenimi strokovnimi kadri, med drugim z Inženir – z izkušnjami z razvojem strojne opreme semaforske naprave, za katerega zahtevate predložitev – certifikat za vzpostavitev </w:t>
      </w:r>
      <w:proofErr w:type="spellStart"/>
      <w:r w:rsidRPr="004448E8">
        <w:rPr>
          <w:rFonts w:ascii="Tahoma" w:hAnsi="Tahoma" w:cs="Tahoma"/>
          <w:bCs/>
          <w:sz w:val="20"/>
        </w:rPr>
        <w:t>ethernet</w:t>
      </w:r>
      <w:proofErr w:type="spellEnd"/>
      <w:r w:rsidRPr="004448E8">
        <w:rPr>
          <w:rFonts w:ascii="Tahoma" w:hAnsi="Tahoma" w:cs="Tahoma"/>
          <w:bCs/>
          <w:sz w:val="20"/>
        </w:rPr>
        <w:t xml:space="preserve"> omrežja za »Inženir«. S tem da nikjer ne navajate kakšen certifikat imate v mislih.</w:t>
      </w:r>
      <w:r>
        <w:rPr>
          <w:rFonts w:ascii="Tahoma" w:hAnsi="Tahoma" w:cs="Tahoma"/>
          <w:bCs/>
          <w:sz w:val="20"/>
        </w:rPr>
        <w:t xml:space="preserve"> </w:t>
      </w:r>
      <w:r w:rsidRPr="004448E8">
        <w:rPr>
          <w:rFonts w:ascii="Tahoma" w:hAnsi="Tahoma" w:cs="Tahoma"/>
          <w:bCs/>
          <w:sz w:val="20"/>
        </w:rPr>
        <w:t xml:space="preserve">Glede na dejstvo da je predmet javnega naročila »Nakup blaga za vzdrževanje semaforske opreme« in ne izvajanje storitev vzpostavitve </w:t>
      </w:r>
      <w:proofErr w:type="spellStart"/>
      <w:r w:rsidRPr="004448E8">
        <w:rPr>
          <w:rFonts w:ascii="Tahoma" w:hAnsi="Tahoma" w:cs="Tahoma"/>
          <w:bCs/>
          <w:sz w:val="20"/>
        </w:rPr>
        <w:t>ethernet</w:t>
      </w:r>
      <w:proofErr w:type="spellEnd"/>
      <w:r w:rsidRPr="004448E8">
        <w:rPr>
          <w:rFonts w:ascii="Tahoma" w:hAnsi="Tahoma" w:cs="Tahoma"/>
          <w:bCs/>
          <w:sz w:val="20"/>
        </w:rPr>
        <w:t xml:space="preserve"> omrežja, vas pozivamo da ta pogoj umaknete, saj pogoj ni sorazmeren s predmetom javnega naročila. </w:t>
      </w:r>
    </w:p>
    <w:p w:rsidR="004448E8" w:rsidRDefault="004448E8" w:rsidP="000554B8">
      <w:pPr>
        <w:keepNext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4448E8" w:rsidRPr="008901E9" w:rsidRDefault="004448E8" w:rsidP="000554B8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bCs/>
          <w:sz w:val="20"/>
        </w:rPr>
      </w:pPr>
      <w:r w:rsidRPr="00FE5AF8">
        <w:rPr>
          <w:rFonts w:ascii="Tahoma" w:hAnsi="Tahoma" w:cs="Tahoma"/>
          <w:color w:val="00B050"/>
          <w:sz w:val="20"/>
        </w:rPr>
        <w:t xml:space="preserve">ODGOVOR: </w:t>
      </w:r>
    </w:p>
    <w:p w:rsidR="00E77B82" w:rsidRDefault="0008011F" w:rsidP="000554B8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Naročnik spreminja razpisno dokumentacijo na način, da spreminja </w:t>
      </w:r>
      <w:r w:rsidR="00E77B82">
        <w:rPr>
          <w:rFonts w:ascii="Tahoma" w:hAnsi="Tahoma" w:cs="Tahoma"/>
          <w:bCs/>
          <w:sz w:val="20"/>
        </w:rPr>
        <w:t xml:space="preserve">poglavje 3.2.3. </w:t>
      </w:r>
      <w:r>
        <w:rPr>
          <w:rFonts w:ascii="Tahoma" w:hAnsi="Tahoma" w:cs="Tahoma"/>
          <w:bCs/>
          <w:sz w:val="20"/>
        </w:rPr>
        <w:t xml:space="preserve">razpisne dokumentacije in sicer </w:t>
      </w:r>
      <w:r w:rsidR="000554B8">
        <w:rPr>
          <w:rFonts w:ascii="Tahoma" w:hAnsi="Tahoma" w:cs="Tahoma"/>
          <w:bCs/>
          <w:sz w:val="20"/>
        </w:rPr>
        <w:t>zahtevo</w:t>
      </w:r>
      <w:r>
        <w:rPr>
          <w:rFonts w:ascii="Tahoma" w:hAnsi="Tahoma" w:cs="Tahoma"/>
          <w:bCs/>
          <w:sz w:val="20"/>
        </w:rPr>
        <w:t xml:space="preserve"> v točki </w:t>
      </w:r>
      <w:r w:rsidRPr="00107FC2">
        <w:rPr>
          <w:rFonts w:ascii="Tahoma" w:hAnsi="Tahoma" w:cs="Tahoma"/>
          <w:b/>
          <w:bCs/>
          <w:sz w:val="20"/>
        </w:rPr>
        <w:t xml:space="preserve">3. </w:t>
      </w:r>
      <w:r w:rsidR="00107FC2" w:rsidRPr="00107FC2">
        <w:rPr>
          <w:rFonts w:ascii="Tahoma" w:hAnsi="Tahoma" w:cs="Tahoma"/>
          <w:b/>
          <w:bCs/>
          <w:sz w:val="20"/>
        </w:rPr>
        <w:t>KADROVSKA SPOSOBNOST</w:t>
      </w:r>
      <w:r w:rsidR="00E77B82">
        <w:rPr>
          <w:rFonts w:ascii="Tahoma" w:hAnsi="Tahoma" w:cs="Tahoma"/>
          <w:bCs/>
          <w:sz w:val="20"/>
        </w:rPr>
        <w:t>, ki se po novem glasi:</w:t>
      </w:r>
    </w:p>
    <w:p w:rsidR="00E77B82" w:rsidRDefault="00E77B82" w:rsidP="000554B8">
      <w:pPr>
        <w:keepNext/>
        <w:jc w:val="both"/>
        <w:rPr>
          <w:rFonts w:ascii="Tahoma" w:hAnsi="Tahoma" w:cs="Tahoma"/>
          <w:bCs/>
          <w:sz w:val="20"/>
        </w:rPr>
      </w:pPr>
    </w:p>
    <w:p w:rsidR="00107FC2" w:rsidRPr="000554B8" w:rsidRDefault="00107FC2" w:rsidP="000554B8">
      <w:pPr>
        <w:keepNext/>
        <w:jc w:val="both"/>
        <w:rPr>
          <w:rFonts w:ascii="Tahoma" w:hAnsi="Tahoma" w:cs="Tahoma"/>
          <w:i/>
          <w:sz w:val="20"/>
        </w:rPr>
      </w:pPr>
      <w:r w:rsidRPr="000554B8">
        <w:rPr>
          <w:rFonts w:ascii="Tahoma" w:hAnsi="Tahoma" w:cs="Tahoma"/>
          <w:i/>
          <w:sz w:val="20"/>
        </w:rPr>
        <w:t>»Ponudnik mora razpolagati z ustreznimi kadri, ki so izkušeni, strokovno usposobljeni in sposobni izvesti predmet javnega naročila.</w:t>
      </w:r>
    </w:p>
    <w:p w:rsidR="00107FC2" w:rsidRPr="000554B8" w:rsidRDefault="00107FC2" w:rsidP="000554B8">
      <w:pPr>
        <w:keepNext/>
        <w:jc w:val="both"/>
        <w:rPr>
          <w:rFonts w:ascii="Tahoma" w:hAnsi="Tahoma" w:cs="Tahoma"/>
          <w:i/>
          <w:sz w:val="20"/>
        </w:rPr>
      </w:pPr>
    </w:p>
    <w:p w:rsidR="00E77B82" w:rsidRPr="000554B8" w:rsidRDefault="00E77B82" w:rsidP="000554B8">
      <w:pPr>
        <w:keepNext/>
        <w:spacing w:after="120"/>
        <w:jc w:val="both"/>
        <w:rPr>
          <w:rFonts w:ascii="Tahoma" w:eastAsia="Calibri" w:hAnsi="Tahoma" w:cs="Tahoma"/>
          <w:i/>
          <w:sz w:val="20"/>
        </w:rPr>
      </w:pPr>
      <w:r w:rsidRPr="000554B8">
        <w:rPr>
          <w:rFonts w:ascii="Tahoma" w:eastAsia="Calibri" w:hAnsi="Tahoma" w:cs="Tahoma"/>
          <w:i/>
          <w:sz w:val="20"/>
        </w:rPr>
        <w:t>Ponudnik ali skupina ponudnikov v okviru skupne ponudbe mora v ponudbi izkazati, da razpolaga s strokovnim osebjem s katerim bo ponudnik izvajal predmet javnega naročila: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992"/>
      </w:tblGrid>
      <w:tr w:rsidR="00E77B82" w:rsidRPr="000554B8" w:rsidTr="00E77B82"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82" w:rsidRPr="000554B8" w:rsidRDefault="00E77B82" w:rsidP="000554B8">
            <w:pPr>
              <w:keepNext/>
              <w:jc w:val="both"/>
              <w:rPr>
                <w:rFonts w:ascii="Tahoma" w:eastAsia="Calibri" w:hAnsi="Tahoma" w:cs="Tahoma"/>
                <w:b/>
                <w:bCs/>
                <w:i/>
                <w:sz w:val="20"/>
              </w:rPr>
            </w:pPr>
            <w:r w:rsidRPr="000554B8">
              <w:rPr>
                <w:rFonts w:ascii="Tahoma" w:eastAsia="Calibri" w:hAnsi="Tahoma" w:cs="Tahoma"/>
                <w:b/>
                <w:bCs/>
                <w:i/>
                <w:sz w:val="20"/>
              </w:rPr>
              <w:t>KADER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82" w:rsidRPr="000554B8" w:rsidRDefault="00E77B82" w:rsidP="000554B8">
            <w:pPr>
              <w:keepNext/>
              <w:jc w:val="center"/>
              <w:rPr>
                <w:rFonts w:ascii="Tahoma" w:eastAsia="Calibri" w:hAnsi="Tahoma" w:cs="Tahoma"/>
                <w:i/>
                <w:sz w:val="20"/>
              </w:rPr>
            </w:pPr>
            <w:r w:rsidRPr="000554B8">
              <w:rPr>
                <w:rFonts w:ascii="Tahoma" w:eastAsia="Calibri" w:hAnsi="Tahoma" w:cs="Tahoma"/>
                <w:i/>
                <w:sz w:val="20"/>
              </w:rPr>
              <w:t>Število osebja</w:t>
            </w:r>
          </w:p>
        </w:tc>
      </w:tr>
      <w:tr w:rsidR="00E77B82" w:rsidRPr="000554B8" w:rsidTr="00E77B82"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82" w:rsidRPr="000554B8" w:rsidRDefault="00E77B82" w:rsidP="000554B8">
            <w:pPr>
              <w:keepNext/>
              <w:jc w:val="both"/>
              <w:rPr>
                <w:rFonts w:ascii="Tahoma" w:eastAsia="Calibri" w:hAnsi="Tahoma" w:cs="Tahoma"/>
                <w:i/>
                <w:sz w:val="20"/>
              </w:rPr>
            </w:pPr>
            <w:r w:rsidRPr="000554B8">
              <w:rPr>
                <w:rFonts w:ascii="Tahoma" w:eastAsia="Calibri" w:hAnsi="Tahoma" w:cs="Tahoma"/>
                <w:i/>
                <w:sz w:val="20"/>
              </w:rPr>
              <w:t>Inženir - odgovorni vodja del z opravljenim strokovnim izpitom za odgovornega vodje del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82" w:rsidRPr="000554B8" w:rsidRDefault="00E77B82" w:rsidP="000554B8">
            <w:pPr>
              <w:keepNext/>
              <w:jc w:val="center"/>
              <w:rPr>
                <w:rFonts w:ascii="Tahoma" w:eastAsia="Calibri" w:hAnsi="Tahoma" w:cs="Tahoma"/>
                <w:i/>
                <w:sz w:val="20"/>
              </w:rPr>
            </w:pPr>
            <w:r w:rsidRPr="000554B8">
              <w:rPr>
                <w:rFonts w:ascii="Tahoma" w:eastAsia="Calibri" w:hAnsi="Tahoma" w:cs="Tahoma"/>
                <w:i/>
                <w:sz w:val="20"/>
              </w:rPr>
              <w:t>1</w:t>
            </w:r>
          </w:p>
        </w:tc>
      </w:tr>
      <w:tr w:rsidR="00E77B82" w:rsidRPr="000554B8" w:rsidTr="00E77B82"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82" w:rsidRPr="000554B8" w:rsidRDefault="00E77B82" w:rsidP="000554B8">
            <w:pPr>
              <w:keepNext/>
              <w:jc w:val="both"/>
              <w:rPr>
                <w:rFonts w:ascii="Tahoma" w:eastAsia="Calibri" w:hAnsi="Tahoma" w:cs="Tahoma"/>
                <w:i/>
                <w:sz w:val="20"/>
              </w:rPr>
            </w:pPr>
            <w:r w:rsidRPr="000554B8">
              <w:rPr>
                <w:rFonts w:ascii="Tahoma" w:eastAsia="Calibri" w:hAnsi="Tahoma" w:cs="Tahoma"/>
                <w:i/>
                <w:sz w:val="20"/>
              </w:rPr>
              <w:t>Inženir – z izkušnjami z razvojem strojne opreme semaforske naprave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B82" w:rsidRPr="000554B8" w:rsidRDefault="00E77B82" w:rsidP="000554B8">
            <w:pPr>
              <w:keepNext/>
              <w:jc w:val="center"/>
              <w:rPr>
                <w:rFonts w:ascii="Tahoma" w:eastAsia="Calibri" w:hAnsi="Tahoma" w:cs="Tahoma"/>
                <w:i/>
                <w:sz w:val="20"/>
              </w:rPr>
            </w:pPr>
            <w:r w:rsidRPr="000554B8">
              <w:rPr>
                <w:rFonts w:ascii="Tahoma" w:eastAsia="Calibri" w:hAnsi="Tahoma" w:cs="Tahoma"/>
                <w:i/>
                <w:sz w:val="20"/>
              </w:rPr>
              <w:t>1</w:t>
            </w:r>
          </w:p>
        </w:tc>
      </w:tr>
    </w:tbl>
    <w:p w:rsidR="000554B8" w:rsidRPr="000554B8" w:rsidRDefault="000554B8" w:rsidP="000554B8">
      <w:pPr>
        <w:keepNext/>
        <w:jc w:val="both"/>
        <w:rPr>
          <w:rFonts w:ascii="Tahoma" w:hAnsi="Tahoma" w:cs="Tahoma"/>
          <w:bCs/>
          <w:i/>
          <w:sz w:val="20"/>
        </w:rPr>
      </w:pPr>
      <w:r w:rsidRPr="000554B8">
        <w:rPr>
          <w:rFonts w:ascii="Tahoma" w:hAnsi="Tahoma" w:cs="Tahoma"/>
          <w:bCs/>
          <w:i/>
          <w:sz w:val="20"/>
        </w:rPr>
        <w:lastRenderedPageBreak/>
        <w:t xml:space="preserve">Inženir – z izkušnjami z razvojem strojne opreme semaforske naprave mora imeti pridobljen certifikat za usposobljenost za vzdrževanje semaforskih naprav, ki ga izda proizvajalec semaforske opreme in naprav, ki je kompatibilna z obstoječo semaforsko opremo, ki je opredeljena v točki 2.2.4 ter 2.3. Ponudnik mora fotokopijo certifikata, ki se nanaša na  </w:t>
      </w:r>
      <w:r w:rsidRPr="000554B8">
        <w:rPr>
          <w:rFonts w:ascii="Tahoma" w:eastAsia="Calibri" w:hAnsi="Tahoma" w:cs="Tahoma"/>
          <w:i/>
          <w:sz w:val="20"/>
        </w:rPr>
        <w:t>Inženirja z izkušnjami z razvojem strojne opreme semaforske naprave priložiti k Prilogi 6 KADROVSKA SPOSOBNOST.</w:t>
      </w:r>
    </w:p>
    <w:p w:rsidR="000554B8" w:rsidRPr="000554B8" w:rsidRDefault="000554B8" w:rsidP="000554B8">
      <w:pPr>
        <w:keepNext/>
        <w:jc w:val="both"/>
        <w:rPr>
          <w:rFonts w:ascii="Tahoma" w:hAnsi="Tahoma" w:cs="Tahoma"/>
          <w:i/>
          <w:sz w:val="20"/>
        </w:rPr>
      </w:pPr>
    </w:p>
    <w:p w:rsidR="00107FC2" w:rsidRPr="000554B8" w:rsidRDefault="00107FC2" w:rsidP="000554B8">
      <w:pPr>
        <w:keepNext/>
        <w:jc w:val="both"/>
        <w:rPr>
          <w:rFonts w:ascii="Tahoma" w:hAnsi="Tahoma" w:cs="Tahoma"/>
          <w:i/>
          <w:sz w:val="20"/>
        </w:rPr>
      </w:pPr>
      <w:r w:rsidRPr="000554B8">
        <w:rPr>
          <w:rFonts w:ascii="Tahoma" w:hAnsi="Tahoma" w:cs="Tahoma"/>
          <w:i/>
          <w:sz w:val="20"/>
        </w:rPr>
        <w:t>Ponudnik lahko navedene pogoje izpolni z eno strokovno osebo v kolikor le ta izpolnjuje vse navedene zahteve.</w:t>
      </w:r>
      <w:bookmarkStart w:id="0" w:name="_GoBack"/>
      <w:bookmarkEnd w:id="0"/>
    </w:p>
    <w:p w:rsidR="00107FC2" w:rsidRPr="000554B8" w:rsidRDefault="00107FC2" w:rsidP="000554B8">
      <w:pPr>
        <w:keepNext/>
        <w:jc w:val="both"/>
        <w:rPr>
          <w:rFonts w:ascii="Tahoma" w:hAnsi="Tahoma" w:cs="Tahoma"/>
          <w:b/>
          <w:i/>
          <w:sz w:val="20"/>
        </w:rPr>
      </w:pPr>
    </w:p>
    <w:p w:rsidR="00107FC2" w:rsidRPr="000554B8" w:rsidRDefault="00107FC2" w:rsidP="000554B8">
      <w:pPr>
        <w:keepNext/>
        <w:jc w:val="both"/>
        <w:rPr>
          <w:rFonts w:ascii="Tahoma" w:hAnsi="Tahoma" w:cs="Tahoma"/>
          <w:b/>
          <w:i/>
          <w:sz w:val="20"/>
        </w:rPr>
      </w:pPr>
      <w:r w:rsidRPr="000554B8">
        <w:rPr>
          <w:rFonts w:ascii="Tahoma" w:hAnsi="Tahoma" w:cs="Tahoma"/>
          <w:b/>
          <w:i/>
          <w:sz w:val="20"/>
        </w:rPr>
        <w:t>DOKAZILA:</w:t>
      </w:r>
    </w:p>
    <w:p w:rsidR="00107FC2" w:rsidRPr="000554B8" w:rsidRDefault="00107FC2" w:rsidP="000554B8">
      <w:pPr>
        <w:keepNext/>
        <w:jc w:val="both"/>
        <w:rPr>
          <w:rFonts w:ascii="Tahoma" w:hAnsi="Tahoma" w:cs="Tahoma"/>
          <w:bCs/>
          <w:i/>
          <w:sz w:val="20"/>
          <w:szCs w:val="22"/>
        </w:rPr>
      </w:pPr>
      <w:r w:rsidRPr="000554B8">
        <w:rPr>
          <w:rFonts w:ascii="Tahoma" w:hAnsi="Tahoma" w:cs="Tahoma"/>
          <w:i/>
          <w:sz w:val="20"/>
        </w:rPr>
        <w:t xml:space="preserve">Gospodarski subjekt izkaže izpolnjevanje teh pogojev s predložitvijo ESPD obrazca in s predložitvijo izpolnjenega in podpisanega </w:t>
      </w:r>
      <w:r w:rsidRPr="000554B8">
        <w:rPr>
          <w:rFonts w:ascii="Tahoma" w:hAnsi="Tahoma" w:cs="Tahoma"/>
          <w:bCs/>
          <w:i/>
          <w:sz w:val="20"/>
          <w:szCs w:val="22"/>
        </w:rPr>
        <w:t>obrazca »Kadrovska sposobnost« z vsemi prilogami – dokazil</w:t>
      </w:r>
      <w:r w:rsidR="000554B8" w:rsidRPr="000554B8">
        <w:rPr>
          <w:rFonts w:ascii="Tahoma" w:hAnsi="Tahoma" w:cs="Tahoma"/>
          <w:bCs/>
          <w:i/>
          <w:sz w:val="20"/>
          <w:szCs w:val="22"/>
        </w:rPr>
        <w:t>i, ki so opredeljena v Prilogi 6</w:t>
      </w:r>
      <w:r w:rsidRPr="000554B8">
        <w:rPr>
          <w:rFonts w:ascii="Tahoma" w:hAnsi="Tahoma" w:cs="Tahoma"/>
          <w:bCs/>
          <w:i/>
          <w:sz w:val="20"/>
          <w:szCs w:val="22"/>
        </w:rPr>
        <w:t xml:space="preserve">. </w:t>
      </w:r>
    </w:p>
    <w:p w:rsidR="00107FC2" w:rsidRPr="000554B8" w:rsidRDefault="00107FC2" w:rsidP="000554B8">
      <w:pPr>
        <w:keepNext/>
        <w:jc w:val="both"/>
        <w:rPr>
          <w:rFonts w:ascii="Tahoma" w:hAnsi="Tahoma" w:cs="Tahoma"/>
          <w:i/>
          <w:sz w:val="20"/>
        </w:rPr>
      </w:pPr>
    </w:p>
    <w:p w:rsidR="00107FC2" w:rsidRPr="000554B8" w:rsidRDefault="00107FC2" w:rsidP="000554B8">
      <w:pPr>
        <w:keepNext/>
        <w:jc w:val="both"/>
        <w:rPr>
          <w:rFonts w:ascii="Tahoma" w:hAnsi="Tahoma" w:cs="Tahoma"/>
          <w:bCs/>
          <w:i/>
          <w:sz w:val="20"/>
          <w:szCs w:val="22"/>
          <w:u w:val="single"/>
        </w:rPr>
      </w:pPr>
      <w:r w:rsidRPr="000554B8">
        <w:rPr>
          <w:rFonts w:ascii="Tahoma" w:hAnsi="Tahoma" w:cs="Tahoma"/>
          <w:bCs/>
          <w:i/>
          <w:sz w:val="20"/>
          <w:szCs w:val="22"/>
        </w:rPr>
        <w:t xml:space="preserve">Kadrovsko sposobnost lahko ponudnik izpolni samostojno, kot skupina ponudnikov (partnerji) v primeru skupne ponudbe ali s podizvajalci oz. subjektom, katerega zmogljivost bo ponudnik uporabil (glede na dejavnosti, ki so predmet javnega naročila in jih bo v okviru ponudbe posamezni subjekt izvajal), </w:t>
      </w:r>
      <w:r w:rsidRPr="000554B8">
        <w:rPr>
          <w:rFonts w:ascii="Tahoma" w:hAnsi="Tahoma" w:cs="Tahoma"/>
          <w:bCs/>
          <w:i/>
          <w:sz w:val="20"/>
          <w:szCs w:val="22"/>
          <w:u w:val="single"/>
        </w:rPr>
        <w:t>vendar bo moral ta subjekt (s katerim se izkazuje pogoje oz. sposobnost) predmetno blago, k</w:t>
      </w:r>
      <w:r w:rsidR="000554B8" w:rsidRPr="000554B8">
        <w:rPr>
          <w:rFonts w:ascii="Tahoma" w:hAnsi="Tahoma" w:cs="Tahoma"/>
          <w:bCs/>
          <w:i/>
          <w:sz w:val="20"/>
          <w:szCs w:val="22"/>
          <w:u w:val="single"/>
        </w:rPr>
        <w:t xml:space="preserve">i je predmet javnega naročila, </w:t>
      </w:r>
      <w:r w:rsidRPr="000554B8">
        <w:rPr>
          <w:rFonts w:ascii="Tahoma" w:hAnsi="Tahoma" w:cs="Tahoma"/>
          <w:bCs/>
          <w:i/>
          <w:sz w:val="20"/>
          <w:szCs w:val="22"/>
          <w:u w:val="single"/>
        </w:rPr>
        <w:t xml:space="preserve">tudi dobavljati.« </w:t>
      </w:r>
    </w:p>
    <w:p w:rsidR="00E77B82" w:rsidRDefault="00E77B82" w:rsidP="000554B8">
      <w:pPr>
        <w:keepNext/>
        <w:jc w:val="both"/>
        <w:rPr>
          <w:rFonts w:ascii="Tahoma" w:hAnsi="Tahoma" w:cs="Tahoma"/>
          <w:bCs/>
          <w:sz w:val="20"/>
        </w:rPr>
      </w:pPr>
    </w:p>
    <w:p w:rsidR="00570EE2" w:rsidRPr="00570EE2" w:rsidRDefault="00570EE2" w:rsidP="00570EE2">
      <w:pPr>
        <w:keepNext/>
        <w:spacing w:after="120"/>
        <w:jc w:val="both"/>
        <w:rPr>
          <w:rFonts w:ascii="Tahoma" w:hAnsi="Tahoma" w:cs="Tahoma"/>
          <w:i/>
          <w:sz w:val="18"/>
          <w:szCs w:val="18"/>
          <w:shd w:val="clear" w:color="auto" w:fill="FFFFFF"/>
        </w:rPr>
      </w:pPr>
      <w:r>
        <w:rPr>
          <w:rFonts w:ascii="Tahoma" w:hAnsi="Tahoma" w:cs="Tahoma"/>
          <w:bCs/>
          <w:sz w:val="20"/>
        </w:rPr>
        <w:t xml:space="preserve">Ponudniki morajo pri izpolnjevanju priloge 6 KADROVSKA SPOSOBNOST upoštevati navedeno spremembo razpisne dokumentacije in k prilogi priložiti </w:t>
      </w:r>
      <w:r w:rsidRPr="00570EE2">
        <w:rPr>
          <w:rFonts w:ascii="Tahoma" w:hAnsi="Tahoma" w:cs="Tahoma"/>
          <w:bCs/>
          <w:sz w:val="20"/>
        </w:rPr>
        <w:t>dokazila s katerimi izkazuje</w:t>
      </w:r>
      <w:r>
        <w:rPr>
          <w:rFonts w:ascii="Tahoma" w:hAnsi="Tahoma" w:cs="Tahoma"/>
          <w:bCs/>
          <w:sz w:val="20"/>
        </w:rPr>
        <w:t>jo</w:t>
      </w:r>
      <w:r w:rsidRPr="00570EE2">
        <w:rPr>
          <w:rFonts w:ascii="Tahoma" w:hAnsi="Tahoma" w:cs="Tahoma"/>
          <w:bCs/>
          <w:sz w:val="20"/>
        </w:rPr>
        <w:t xml:space="preserve"> izpolnjevanje kadrovskih pogojev:</w:t>
      </w:r>
    </w:p>
    <w:p w:rsidR="00570EE2" w:rsidRPr="00570EE2" w:rsidRDefault="00570EE2" w:rsidP="00570EE2">
      <w:pPr>
        <w:keepNext/>
        <w:numPr>
          <w:ilvl w:val="0"/>
          <w:numId w:val="17"/>
        </w:numPr>
        <w:jc w:val="both"/>
        <w:rPr>
          <w:rFonts w:ascii="Tahoma" w:hAnsi="Tahoma" w:cs="Tahoma"/>
          <w:sz w:val="20"/>
          <w:shd w:val="clear" w:color="auto" w:fill="FFFFFF"/>
        </w:rPr>
      </w:pPr>
      <w:r w:rsidRPr="00570EE2">
        <w:rPr>
          <w:rFonts w:ascii="Tahoma" w:hAnsi="Tahoma" w:cs="Tahoma"/>
          <w:sz w:val="20"/>
          <w:shd w:val="clear" w:color="auto" w:fill="FFFFFF"/>
        </w:rPr>
        <w:t>potrdilo o opravljenim strokovnim izpitom za odgovornega vodje del za »Inženir - odgovorni vodja del«,</w:t>
      </w:r>
    </w:p>
    <w:p w:rsidR="00570EE2" w:rsidRPr="00570EE2" w:rsidRDefault="00570EE2" w:rsidP="00570EE2">
      <w:pPr>
        <w:keepNext/>
        <w:numPr>
          <w:ilvl w:val="0"/>
          <w:numId w:val="17"/>
        </w:numPr>
        <w:pBdr>
          <w:bottom w:val="single" w:sz="4" w:space="1" w:color="auto"/>
        </w:pBdr>
        <w:jc w:val="both"/>
        <w:rPr>
          <w:rFonts w:ascii="Tahoma" w:hAnsi="Tahoma" w:cs="Tahoma"/>
          <w:sz w:val="20"/>
          <w:shd w:val="clear" w:color="auto" w:fill="FFFFFF"/>
        </w:rPr>
      </w:pPr>
      <w:r w:rsidRPr="00570EE2">
        <w:rPr>
          <w:rFonts w:ascii="Tahoma" w:hAnsi="Tahoma" w:cs="Tahoma"/>
          <w:sz w:val="20"/>
          <w:shd w:val="clear" w:color="auto" w:fill="FFFFFF"/>
        </w:rPr>
        <w:t>certifikat za usposobljenost za vzdrževanje semaforskih naprav za »Inženir – z izkušnjami z razvojem strojne opreme semaforske naprave«.</w:t>
      </w:r>
    </w:p>
    <w:p w:rsidR="0008011F" w:rsidRDefault="0008011F" w:rsidP="00570EE2">
      <w:pPr>
        <w:keepNext/>
        <w:jc w:val="both"/>
        <w:rPr>
          <w:rFonts w:ascii="Tahoma" w:hAnsi="Tahoma" w:cs="Tahoma"/>
          <w:color w:val="FF0000"/>
          <w:sz w:val="20"/>
        </w:rPr>
      </w:pPr>
    </w:p>
    <w:p w:rsidR="004448E8" w:rsidRPr="00FE5AF8" w:rsidRDefault="004448E8" w:rsidP="000554B8">
      <w:pPr>
        <w:keepNext/>
        <w:spacing w:after="120"/>
        <w:jc w:val="both"/>
        <w:rPr>
          <w:rFonts w:ascii="Tahoma" w:hAnsi="Tahoma" w:cs="Tahoma"/>
          <w:color w:val="FF0000"/>
          <w:sz w:val="20"/>
        </w:rPr>
      </w:pPr>
      <w:r w:rsidRPr="00FE5AF8">
        <w:rPr>
          <w:rFonts w:ascii="Tahoma" w:hAnsi="Tahoma" w:cs="Tahoma"/>
          <w:color w:val="FF0000"/>
          <w:sz w:val="20"/>
        </w:rPr>
        <w:t xml:space="preserve">VPRAŠANJE: </w:t>
      </w:r>
    </w:p>
    <w:p w:rsidR="004448E8" w:rsidRPr="004448E8" w:rsidRDefault="004448E8" w:rsidP="000554B8">
      <w:pPr>
        <w:keepNext/>
        <w:tabs>
          <w:tab w:val="left" w:pos="8505"/>
        </w:tabs>
        <w:jc w:val="both"/>
        <w:rPr>
          <w:rFonts w:ascii="Tahoma" w:hAnsi="Tahoma" w:cs="Tahoma"/>
          <w:bCs/>
          <w:sz w:val="20"/>
        </w:rPr>
      </w:pPr>
      <w:r w:rsidRPr="004448E8">
        <w:rPr>
          <w:rFonts w:ascii="Tahoma" w:hAnsi="Tahoma" w:cs="Tahoma"/>
          <w:bCs/>
          <w:sz w:val="20"/>
        </w:rPr>
        <w:t xml:space="preserve">V razpisni </w:t>
      </w:r>
      <w:r>
        <w:rPr>
          <w:rFonts w:ascii="Tahoma" w:hAnsi="Tahoma" w:cs="Tahoma"/>
          <w:bCs/>
          <w:sz w:val="20"/>
        </w:rPr>
        <w:t>dokumentaciji ste zapisali, da p</w:t>
      </w:r>
      <w:r w:rsidRPr="004448E8">
        <w:rPr>
          <w:rFonts w:ascii="Tahoma" w:hAnsi="Tahoma" w:cs="Tahoma"/>
          <w:bCs/>
          <w:sz w:val="20"/>
        </w:rPr>
        <w:t>onudnik lahko glede tehnične in kadrovske sposobnosti za predmetno naročilo uporabi zmogljivosti drugih subjektov, ne glede na pravno razme</w:t>
      </w:r>
      <w:r>
        <w:rPr>
          <w:rFonts w:ascii="Tahoma" w:hAnsi="Tahoma" w:cs="Tahoma"/>
          <w:bCs/>
          <w:sz w:val="20"/>
        </w:rPr>
        <w:t xml:space="preserve">rje med njim in temi subjekti. </w:t>
      </w:r>
      <w:r w:rsidRPr="004448E8">
        <w:rPr>
          <w:rFonts w:ascii="Tahoma" w:hAnsi="Tahoma" w:cs="Tahoma"/>
          <w:bCs/>
          <w:sz w:val="20"/>
        </w:rPr>
        <w:t xml:space="preserve">Kakšen dokument mora priložiti ponudnik v primeru, da se ponudnik za izpolnjevanje kadrovskih zahtev sklicuje na inženirja - fizično osebo, ki ni zaposlen pri ponudniku ? Je </w:t>
      </w:r>
      <w:proofErr w:type="spellStart"/>
      <w:r w:rsidRPr="004448E8">
        <w:rPr>
          <w:rFonts w:ascii="Tahoma" w:hAnsi="Tahoma" w:cs="Tahoma"/>
          <w:bCs/>
          <w:sz w:val="20"/>
        </w:rPr>
        <w:t>podjemna</w:t>
      </w:r>
      <w:proofErr w:type="spellEnd"/>
      <w:r w:rsidRPr="004448E8">
        <w:rPr>
          <w:rFonts w:ascii="Tahoma" w:hAnsi="Tahoma" w:cs="Tahoma"/>
          <w:bCs/>
          <w:sz w:val="20"/>
        </w:rPr>
        <w:t xml:space="preserve"> pogodba z inženirjem zadostna? Fizična oseba namreč ni gospodarski subjekt in ne more podati podatkov kot gospodarski subjekt.</w:t>
      </w:r>
    </w:p>
    <w:p w:rsidR="004448E8" w:rsidRDefault="004448E8" w:rsidP="000554B8">
      <w:pPr>
        <w:keepNext/>
        <w:tabs>
          <w:tab w:val="left" w:pos="8505"/>
        </w:tabs>
        <w:jc w:val="both"/>
        <w:rPr>
          <w:rFonts w:ascii="Tahoma" w:hAnsi="Tahoma" w:cs="Tahoma"/>
          <w:color w:val="00B050"/>
          <w:sz w:val="20"/>
        </w:rPr>
      </w:pPr>
    </w:p>
    <w:p w:rsidR="004448E8" w:rsidRPr="008901E9" w:rsidRDefault="004448E8" w:rsidP="000554B8">
      <w:pPr>
        <w:keepNext/>
        <w:tabs>
          <w:tab w:val="left" w:pos="8505"/>
        </w:tabs>
        <w:spacing w:after="120"/>
        <w:jc w:val="both"/>
        <w:rPr>
          <w:rFonts w:ascii="Tahoma" w:hAnsi="Tahoma" w:cs="Tahoma"/>
          <w:bCs/>
          <w:sz w:val="20"/>
        </w:rPr>
      </w:pPr>
      <w:r w:rsidRPr="00FE5AF8">
        <w:rPr>
          <w:rFonts w:ascii="Tahoma" w:hAnsi="Tahoma" w:cs="Tahoma"/>
          <w:color w:val="00B050"/>
          <w:sz w:val="20"/>
        </w:rPr>
        <w:t xml:space="preserve">ODGOVOR: </w:t>
      </w:r>
    </w:p>
    <w:p w:rsidR="004448E8" w:rsidRDefault="00765853" w:rsidP="00E8109B">
      <w:pPr>
        <w:keepNext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V primeru, kot ga navaja gospodarski subjekt</w:t>
      </w:r>
      <w:r w:rsidR="003F60D6">
        <w:rPr>
          <w:rFonts w:ascii="Tahoma" w:hAnsi="Tahoma" w:cs="Tahoma"/>
          <w:bCs/>
          <w:sz w:val="20"/>
        </w:rPr>
        <w:t xml:space="preserve">, naročnik ne more podati mnenja, saj ne pozna poslovnih odnosov med ponudnikom in ostalimi subjekti, ki jih ponudnik namerava vključiti v izvedbo predmeta javnega naročila, niti ne poslovnih odnosov med temi subjekti in njihovimi morebitnimi delodajalci. V vsakem primeru </w:t>
      </w:r>
      <w:r>
        <w:rPr>
          <w:rFonts w:ascii="Tahoma" w:hAnsi="Tahoma" w:cs="Tahoma"/>
          <w:bCs/>
          <w:sz w:val="20"/>
        </w:rPr>
        <w:t xml:space="preserve"> </w:t>
      </w:r>
      <w:r w:rsidR="003F60D6">
        <w:rPr>
          <w:rFonts w:ascii="Tahoma" w:hAnsi="Tahoma" w:cs="Tahoma"/>
          <w:bCs/>
          <w:sz w:val="20"/>
        </w:rPr>
        <w:t>mora ponudnik upoštevati določila razpisne dokumentacije ob upoštevanju določil 77. člena ZJN-3</w:t>
      </w:r>
      <w:r w:rsidR="003F60D6">
        <w:rPr>
          <w:rFonts w:ascii="Tahoma" w:hAnsi="Tahoma" w:cs="Tahoma"/>
          <w:bCs/>
          <w:sz w:val="20"/>
        </w:rPr>
        <w:t xml:space="preserve"> ter ponudbo</w:t>
      </w:r>
      <w:r>
        <w:rPr>
          <w:rFonts w:ascii="Tahoma" w:hAnsi="Tahoma" w:cs="Tahoma"/>
          <w:bCs/>
          <w:sz w:val="20"/>
        </w:rPr>
        <w:t xml:space="preserve"> pripraviti </w:t>
      </w:r>
      <w:r w:rsidR="00E8109B">
        <w:rPr>
          <w:rFonts w:ascii="Tahoma" w:hAnsi="Tahoma" w:cs="Tahoma"/>
          <w:bCs/>
          <w:sz w:val="20"/>
        </w:rPr>
        <w:t xml:space="preserve">v skladu z vso veljavno zakonodajo v RS (Zakon o dohodnini, Zakon o delovnih razmerjih, Zakon o gospodarskih družbah, Zakon o DDV, …).  </w:t>
      </w:r>
      <w:r>
        <w:rPr>
          <w:rFonts w:ascii="Tahoma" w:hAnsi="Tahoma" w:cs="Tahoma"/>
          <w:bCs/>
          <w:sz w:val="20"/>
        </w:rPr>
        <w:t xml:space="preserve"> </w:t>
      </w:r>
    </w:p>
    <w:p w:rsidR="001333ED" w:rsidRDefault="001333ED" w:rsidP="000554B8">
      <w:pPr>
        <w:keepNext/>
        <w:jc w:val="both"/>
        <w:rPr>
          <w:rFonts w:ascii="Tahoma" w:hAnsi="Tahoma" w:cs="Tahoma"/>
          <w:bCs/>
          <w:sz w:val="20"/>
        </w:rPr>
      </w:pPr>
    </w:p>
    <w:p w:rsidR="001E3612" w:rsidRDefault="001E3612" w:rsidP="000554B8">
      <w:pPr>
        <w:keepNext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Ponudniki morajo pri prip</w:t>
      </w:r>
      <w:r w:rsidR="00FA7A34">
        <w:rPr>
          <w:rFonts w:ascii="Tahoma" w:hAnsi="Tahoma" w:cs="Tahoma"/>
          <w:bCs/>
          <w:sz w:val="20"/>
        </w:rPr>
        <w:t xml:space="preserve">ravi ponudbe upoštevati </w:t>
      </w:r>
      <w:r w:rsidR="00570EE2">
        <w:rPr>
          <w:rFonts w:ascii="Tahoma" w:hAnsi="Tahoma" w:cs="Tahoma"/>
          <w:bCs/>
          <w:sz w:val="20"/>
        </w:rPr>
        <w:t xml:space="preserve">spremembo razpisne dokumentacije in </w:t>
      </w:r>
      <w:r w:rsidR="00FA7A34">
        <w:rPr>
          <w:rFonts w:ascii="Tahoma" w:hAnsi="Tahoma" w:cs="Tahoma"/>
          <w:bCs/>
          <w:sz w:val="20"/>
        </w:rPr>
        <w:t>odgovor</w:t>
      </w:r>
      <w:r w:rsidR="004448E8">
        <w:rPr>
          <w:rFonts w:ascii="Tahoma" w:hAnsi="Tahoma" w:cs="Tahoma"/>
          <w:bCs/>
          <w:sz w:val="20"/>
        </w:rPr>
        <w:t>e na vprašanja</w:t>
      </w:r>
      <w:r>
        <w:rPr>
          <w:rFonts w:ascii="Tahoma" w:hAnsi="Tahoma" w:cs="Tahoma"/>
          <w:bCs/>
          <w:sz w:val="20"/>
        </w:rPr>
        <w:t xml:space="preserve"> z </w:t>
      </w:r>
      <w:r w:rsidRPr="009D10CB">
        <w:rPr>
          <w:rFonts w:ascii="Tahoma" w:hAnsi="Tahoma" w:cs="Tahoma"/>
          <w:bCs/>
          <w:sz w:val="20"/>
        </w:rPr>
        <w:t xml:space="preserve">dne </w:t>
      </w:r>
      <w:r w:rsidR="00D65ED9">
        <w:rPr>
          <w:rFonts w:ascii="Tahoma" w:hAnsi="Tahoma" w:cs="Tahoma"/>
          <w:bCs/>
          <w:sz w:val="20"/>
        </w:rPr>
        <w:t>2</w:t>
      </w:r>
      <w:r w:rsidR="003F60D6">
        <w:rPr>
          <w:rFonts w:ascii="Tahoma" w:hAnsi="Tahoma" w:cs="Tahoma"/>
          <w:bCs/>
          <w:sz w:val="20"/>
        </w:rPr>
        <w:t>6</w:t>
      </w:r>
      <w:r w:rsidR="004448E8">
        <w:rPr>
          <w:rFonts w:ascii="Tahoma" w:hAnsi="Tahoma" w:cs="Tahoma"/>
          <w:bCs/>
          <w:sz w:val="20"/>
        </w:rPr>
        <w:t>.4</w:t>
      </w:r>
      <w:r w:rsidRPr="009D10CB">
        <w:rPr>
          <w:rFonts w:ascii="Tahoma" w:hAnsi="Tahoma" w:cs="Tahoma"/>
          <w:bCs/>
          <w:sz w:val="20"/>
        </w:rPr>
        <w:t>.2018,</w:t>
      </w:r>
      <w:r w:rsidR="004448E8">
        <w:rPr>
          <w:rFonts w:ascii="Tahoma" w:hAnsi="Tahoma" w:cs="Tahoma"/>
          <w:bCs/>
          <w:sz w:val="20"/>
        </w:rPr>
        <w:t xml:space="preserve"> ki so</w:t>
      </w:r>
      <w:r w:rsidR="00FA7A34">
        <w:rPr>
          <w:rFonts w:ascii="Tahoma" w:hAnsi="Tahoma" w:cs="Tahoma"/>
          <w:bCs/>
          <w:sz w:val="20"/>
        </w:rPr>
        <w:t xml:space="preserve"> bil</w:t>
      </w:r>
      <w:r w:rsidR="004448E8">
        <w:rPr>
          <w:rFonts w:ascii="Tahoma" w:hAnsi="Tahoma" w:cs="Tahoma"/>
          <w:bCs/>
          <w:sz w:val="20"/>
        </w:rPr>
        <w:t>i</w:t>
      </w:r>
      <w:r w:rsidR="00FA7A34">
        <w:rPr>
          <w:rFonts w:ascii="Tahoma" w:hAnsi="Tahoma" w:cs="Tahoma"/>
          <w:bCs/>
          <w:sz w:val="20"/>
        </w:rPr>
        <w:t xml:space="preserve"> objavljen</w:t>
      </w:r>
      <w:r w:rsidR="004448E8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 na spletni strani naročnika in na Portalu javnih naročil. </w:t>
      </w:r>
    </w:p>
    <w:p w:rsidR="00987755" w:rsidRDefault="00987755" w:rsidP="000554B8">
      <w:pPr>
        <w:keepNext/>
        <w:rPr>
          <w:rFonts w:ascii="Tahoma" w:hAnsi="Tahoma" w:cs="Tahoma"/>
          <w:bCs/>
          <w:sz w:val="20"/>
        </w:rPr>
      </w:pPr>
    </w:p>
    <w:p w:rsidR="004448E8" w:rsidRDefault="004448E8" w:rsidP="000554B8">
      <w:pPr>
        <w:keepNext/>
        <w:rPr>
          <w:rFonts w:ascii="Tahoma" w:hAnsi="Tahoma" w:cs="Tahoma"/>
          <w:bCs/>
          <w:sz w:val="20"/>
        </w:rPr>
      </w:pPr>
    </w:p>
    <w:p w:rsidR="00856BF6" w:rsidRDefault="00B8409C" w:rsidP="000554B8">
      <w:pPr>
        <w:keepNext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1C7004" w:rsidRPr="009F4FFF" w:rsidRDefault="00B8409C" w:rsidP="000554B8">
      <w:pPr>
        <w:keepNext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p w:rsidR="00B8409C" w:rsidRPr="009F4FFF" w:rsidRDefault="00B8409C" w:rsidP="000554B8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FB07AA" w:rsidRDefault="00B8409C" w:rsidP="000554B8">
      <w:pPr>
        <w:keepNext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Sektor za javna naročila</w:t>
      </w:r>
    </w:p>
    <w:p w:rsidR="00FB07AA" w:rsidRDefault="00FB07AA" w:rsidP="000554B8">
      <w:pPr>
        <w:keepNext/>
        <w:ind w:left="5387"/>
        <w:rPr>
          <w:rFonts w:ascii="Tahoma" w:hAnsi="Tahoma" w:cs="Tahoma"/>
          <w:sz w:val="20"/>
        </w:rPr>
      </w:pPr>
    </w:p>
    <w:sectPr w:rsidR="00FB07AA" w:rsidSect="00856BF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53" w:rsidRDefault="00765853">
      <w:r>
        <w:separator/>
      </w:r>
    </w:p>
  </w:endnote>
  <w:endnote w:type="continuationSeparator" w:id="0">
    <w:p w:rsidR="00765853" w:rsidRDefault="007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53" w:rsidRDefault="00765853" w:rsidP="00B366C6">
    <w:pPr>
      <w:pStyle w:val="Noga"/>
      <w:jc w:val="right"/>
    </w:pPr>
  </w:p>
  <w:p w:rsidR="00765853" w:rsidRDefault="00765853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0E6D1660" wp14:editId="0A00291C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5853" w:rsidRDefault="00765853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EB45E1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765853" w:rsidRDefault="00765853" w:rsidP="00B366C6">
    <w:pPr>
      <w:pStyle w:val="Noga"/>
      <w:jc w:val="center"/>
      <w:rPr>
        <w:sz w:val="16"/>
        <w:szCs w:val="16"/>
      </w:rPr>
    </w:pPr>
  </w:p>
  <w:p w:rsidR="00765853" w:rsidRDefault="00765853" w:rsidP="00B366C6">
    <w:pPr>
      <w:pStyle w:val="Noga"/>
      <w:jc w:val="center"/>
      <w:rPr>
        <w:sz w:val="16"/>
        <w:szCs w:val="16"/>
      </w:rPr>
    </w:pPr>
  </w:p>
  <w:p w:rsidR="00765853" w:rsidRPr="00394716" w:rsidRDefault="00765853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53" w:rsidRPr="004D3E89" w:rsidRDefault="00765853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27D4B987" wp14:editId="26DE2B64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53" w:rsidRDefault="00765853">
      <w:r>
        <w:separator/>
      </w:r>
    </w:p>
  </w:footnote>
  <w:footnote w:type="continuationSeparator" w:id="0">
    <w:p w:rsidR="00765853" w:rsidRDefault="0076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53" w:rsidRDefault="00765853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36BEC88D" wp14:editId="50209E7E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53" w:rsidRDefault="00765853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4335CE8B" wp14:editId="02418D41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51D1A"/>
    <w:multiLevelType w:val="hybridMultilevel"/>
    <w:tmpl w:val="6ED8EA3A"/>
    <w:lvl w:ilvl="0" w:tplc="E7FC36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811D1"/>
    <w:multiLevelType w:val="hybridMultilevel"/>
    <w:tmpl w:val="807EEF44"/>
    <w:lvl w:ilvl="0" w:tplc="36CA34AC">
      <w:numFmt w:val="bullet"/>
      <w:lvlText w:val="–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9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4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16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3"/>
  </w:num>
  <w:num w:numId="15">
    <w:abstractNumId w:val="8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C"/>
    <w:rsid w:val="00001050"/>
    <w:rsid w:val="000139C4"/>
    <w:rsid w:val="00023D89"/>
    <w:rsid w:val="000254CC"/>
    <w:rsid w:val="00037454"/>
    <w:rsid w:val="00041B42"/>
    <w:rsid w:val="000517FE"/>
    <w:rsid w:val="000554B8"/>
    <w:rsid w:val="00075208"/>
    <w:rsid w:val="0008011F"/>
    <w:rsid w:val="000930B2"/>
    <w:rsid w:val="000B5827"/>
    <w:rsid w:val="000B6B43"/>
    <w:rsid w:val="000D4BCF"/>
    <w:rsid w:val="00102EFB"/>
    <w:rsid w:val="0010611D"/>
    <w:rsid w:val="00107FC2"/>
    <w:rsid w:val="00110C57"/>
    <w:rsid w:val="00130EEE"/>
    <w:rsid w:val="001333ED"/>
    <w:rsid w:val="001376D1"/>
    <w:rsid w:val="001632F8"/>
    <w:rsid w:val="00175FEC"/>
    <w:rsid w:val="001870F9"/>
    <w:rsid w:val="001A043C"/>
    <w:rsid w:val="001B2197"/>
    <w:rsid w:val="001B482F"/>
    <w:rsid w:val="001C238D"/>
    <w:rsid w:val="001C7004"/>
    <w:rsid w:val="001D4454"/>
    <w:rsid w:val="001E0C98"/>
    <w:rsid w:val="001E278D"/>
    <w:rsid w:val="001E3612"/>
    <w:rsid w:val="00224FE4"/>
    <w:rsid w:val="00242234"/>
    <w:rsid w:val="0026294B"/>
    <w:rsid w:val="00284842"/>
    <w:rsid w:val="00285099"/>
    <w:rsid w:val="00291CD6"/>
    <w:rsid w:val="00292109"/>
    <w:rsid w:val="002B79EA"/>
    <w:rsid w:val="002C255A"/>
    <w:rsid w:val="002C5152"/>
    <w:rsid w:val="002D4294"/>
    <w:rsid w:val="002F08A1"/>
    <w:rsid w:val="002F2ED9"/>
    <w:rsid w:val="002F571C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C5474"/>
    <w:rsid w:val="003C747C"/>
    <w:rsid w:val="003D4BEB"/>
    <w:rsid w:val="003F535B"/>
    <w:rsid w:val="003F60D5"/>
    <w:rsid w:val="003F60D6"/>
    <w:rsid w:val="003F65D3"/>
    <w:rsid w:val="004310C6"/>
    <w:rsid w:val="00437DBA"/>
    <w:rsid w:val="004448E8"/>
    <w:rsid w:val="00450DB9"/>
    <w:rsid w:val="00451A99"/>
    <w:rsid w:val="0045541F"/>
    <w:rsid w:val="0047542C"/>
    <w:rsid w:val="004A38F0"/>
    <w:rsid w:val="004B0BE1"/>
    <w:rsid w:val="004D3E89"/>
    <w:rsid w:val="004D64A2"/>
    <w:rsid w:val="00527CAB"/>
    <w:rsid w:val="0053291B"/>
    <w:rsid w:val="00540009"/>
    <w:rsid w:val="00570EE2"/>
    <w:rsid w:val="0057721D"/>
    <w:rsid w:val="00583FEE"/>
    <w:rsid w:val="00597FE2"/>
    <w:rsid w:val="005C2DB5"/>
    <w:rsid w:val="005C2DB7"/>
    <w:rsid w:val="005D2112"/>
    <w:rsid w:val="005E7331"/>
    <w:rsid w:val="00600300"/>
    <w:rsid w:val="0062320B"/>
    <w:rsid w:val="00624A8F"/>
    <w:rsid w:val="006527BA"/>
    <w:rsid w:val="00656773"/>
    <w:rsid w:val="006610A5"/>
    <w:rsid w:val="00665CA5"/>
    <w:rsid w:val="0069374F"/>
    <w:rsid w:val="006B024F"/>
    <w:rsid w:val="006B1CF9"/>
    <w:rsid w:val="006B3868"/>
    <w:rsid w:val="006D186C"/>
    <w:rsid w:val="006E0CA1"/>
    <w:rsid w:val="006F22BA"/>
    <w:rsid w:val="006F3058"/>
    <w:rsid w:val="00711458"/>
    <w:rsid w:val="007159B1"/>
    <w:rsid w:val="00730049"/>
    <w:rsid w:val="00762732"/>
    <w:rsid w:val="00764CDA"/>
    <w:rsid w:val="00765853"/>
    <w:rsid w:val="007661F5"/>
    <w:rsid w:val="00766924"/>
    <w:rsid w:val="0077022A"/>
    <w:rsid w:val="007A258F"/>
    <w:rsid w:val="007B175D"/>
    <w:rsid w:val="007C494E"/>
    <w:rsid w:val="007D12AA"/>
    <w:rsid w:val="007E1A3B"/>
    <w:rsid w:val="007F0CFD"/>
    <w:rsid w:val="007F402F"/>
    <w:rsid w:val="008105EE"/>
    <w:rsid w:val="00821F95"/>
    <w:rsid w:val="0084746F"/>
    <w:rsid w:val="00856BF6"/>
    <w:rsid w:val="00866368"/>
    <w:rsid w:val="00882B70"/>
    <w:rsid w:val="008878C9"/>
    <w:rsid w:val="008901E9"/>
    <w:rsid w:val="008940DF"/>
    <w:rsid w:val="0089450C"/>
    <w:rsid w:val="00894B8A"/>
    <w:rsid w:val="008A6582"/>
    <w:rsid w:val="008A71CD"/>
    <w:rsid w:val="008A7B4B"/>
    <w:rsid w:val="008A7E85"/>
    <w:rsid w:val="008B4F59"/>
    <w:rsid w:val="008B5186"/>
    <w:rsid w:val="008C5175"/>
    <w:rsid w:val="008C6040"/>
    <w:rsid w:val="008E5557"/>
    <w:rsid w:val="0090455C"/>
    <w:rsid w:val="0092040B"/>
    <w:rsid w:val="00927AAE"/>
    <w:rsid w:val="00931EA9"/>
    <w:rsid w:val="009328DB"/>
    <w:rsid w:val="0094583D"/>
    <w:rsid w:val="00962839"/>
    <w:rsid w:val="00981B37"/>
    <w:rsid w:val="0098200D"/>
    <w:rsid w:val="009843AA"/>
    <w:rsid w:val="00987755"/>
    <w:rsid w:val="00993435"/>
    <w:rsid w:val="009A3E80"/>
    <w:rsid w:val="009B3BE0"/>
    <w:rsid w:val="009B7791"/>
    <w:rsid w:val="009D10CB"/>
    <w:rsid w:val="009D2BDE"/>
    <w:rsid w:val="009F166F"/>
    <w:rsid w:val="009F4FFF"/>
    <w:rsid w:val="00A14412"/>
    <w:rsid w:val="00A36239"/>
    <w:rsid w:val="00A43E01"/>
    <w:rsid w:val="00A60869"/>
    <w:rsid w:val="00A65139"/>
    <w:rsid w:val="00A66477"/>
    <w:rsid w:val="00A67690"/>
    <w:rsid w:val="00A73BAE"/>
    <w:rsid w:val="00A905ED"/>
    <w:rsid w:val="00AB4DCC"/>
    <w:rsid w:val="00AC326A"/>
    <w:rsid w:val="00B24134"/>
    <w:rsid w:val="00B366C6"/>
    <w:rsid w:val="00B376D0"/>
    <w:rsid w:val="00B66D3B"/>
    <w:rsid w:val="00B70739"/>
    <w:rsid w:val="00B744D8"/>
    <w:rsid w:val="00B810C1"/>
    <w:rsid w:val="00B81112"/>
    <w:rsid w:val="00B8409C"/>
    <w:rsid w:val="00B941B6"/>
    <w:rsid w:val="00B95E5E"/>
    <w:rsid w:val="00BD476F"/>
    <w:rsid w:val="00BE4EA5"/>
    <w:rsid w:val="00C02F06"/>
    <w:rsid w:val="00C149B1"/>
    <w:rsid w:val="00C2057A"/>
    <w:rsid w:val="00C2152A"/>
    <w:rsid w:val="00C23200"/>
    <w:rsid w:val="00C31762"/>
    <w:rsid w:val="00C5370C"/>
    <w:rsid w:val="00C73A78"/>
    <w:rsid w:val="00CA4F0B"/>
    <w:rsid w:val="00CB065C"/>
    <w:rsid w:val="00CB702E"/>
    <w:rsid w:val="00CB77D3"/>
    <w:rsid w:val="00CE4D71"/>
    <w:rsid w:val="00CF4117"/>
    <w:rsid w:val="00D03AF4"/>
    <w:rsid w:val="00D22D80"/>
    <w:rsid w:val="00D310AC"/>
    <w:rsid w:val="00D37B43"/>
    <w:rsid w:val="00D558BF"/>
    <w:rsid w:val="00D5592D"/>
    <w:rsid w:val="00D57FE9"/>
    <w:rsid w:val="00D62091"/>
    <w:rsid w:val="00D65ED9"/>
    <w:rsid w:val="00D875E4"/>
    <w:rsid w:val="00D92BC3"/>
    <w:rsid w:val="00D970C6"/>
    <w:rsid w:val="00D97511"/>
    <w:rsid w:val="00DA558B"/>
    <w:rsid w:val="00DE36A9"/>
    <w:rsid w:val="00DE46B3"/>
    <w:rsid w:val="00DE6D23"/>
    <w:rsid w:val="00DF0E9F"/>
    <w:rsid w:val="00DF3406"/>
    <w:rsid w:val="00E14BFA"/>
    <w:rsid w:val="00E23F10"/>
    <w:rsid w:val="00E24D79"/>
    <w:rsid w:val="00E32E39"/>
    <w:rsid w:val="00E4765E"/>
    <w:rsid w:val="00E5591D"/>
    <w:rsid w:val="00E60036"/>
    <w:rsid w:val="00E64E12"/>
    <w:rsid w:val="00E66AA0"/>
    <w:rsid w:val="00E762FD"/>
    <w:rsid w:val="00E77B82"/>
    <w:rsid w:val="00E8109B"/>
    <w:rsid w:val="00E91E08"/>
    <w:rsid w:val="00EB45E1"/>
    <w:rsid w:val="00ED2035"/>
    <w:rsid w:val="00EE78E3"/>
    <w:rsid w:val="00F14403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D2C60"/>
    <w:rsid w:val="00FD66F1"/>
    <w:rsid w:val="00FE5AF8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617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34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198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400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0751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822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132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013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3482-52A0-46FC-A1DD-DC9B1544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Darko Pintarič</cp:lastModifiedBy>
  <cp:revision>4</cp:revision>
  <cp:lastPrinted>2018-04-26T04:52:00Z</cp:lastPrinted>
  <dcterms:created xsi:type="dcterms:W3CDTF">2018-04-25T06:03:00Z</dcterms:created>
  <dcterms:modified xsi:type="dcterms:W3CDTF">2018-04-26T04:52:00Z</dcterms:modified>
</cp:coreProperties>
</file>