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09" w:rsidRDefault="00292109" w:rsidP="00E137A0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E137A0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6F75BB">
        <w:rPr>
          <w:rFonts w:ascii="Tahoma" w:hAnsi="Tahoma" w:cs="Tahoma"/>
          <w:sz w:val="20"/>
          <w:lang w:val="en-US"/>
        </w:rPr>
        <w:t>20</w:t>
      </w:r>
      <w:r w:rsidR="00D57FE9">
        <w:rPr>
          <w:rFonts w:ascii="Tahoma" w:hAnsi="Tahoma" w:cs="Tahoma"/>
          <w:sz w:val="20"/>
          <w:lang w:val="en-US"/>
        </w:rPr>
        <w:t>.</w:t>
      </w:r>
      <w:r w:rsidR="00C06DFC">
        <w:rPr>
          <w:rFonts w:ascii="Tahoma" w:hAnsi="Tahoma" w:cs="Tahoma"/>
          <w:sz w:val="20"/>
          <w:lang w:val="en-US"/>
        </w:rPr>
        <w:t>12</w:t>
      </w:r>
      <w:r w:rsidR="00D57FE9">
        <w:rPr>
          <w:rFonts w:ascii="Tahoma" w:hAnsi="Tahoma" w:cs="Tahoma"/>
          <w:sz w:val="20"/>
          <w:lang w:val="en-US"/>
        </w:rPr>
        <w:t>.2018</w:t>
      </w:r>
    </w:p>
    <w:p w:rsidR="00B8409C" w:rsidRPr="009F4FFF" w:rsidRDefault="00B8409C" w:rsidP="00E137A0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E137A0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E137A0">
      <w:pPr>
        <w:keepNext/>
        <w:rPr>
          <w:rFonts w:ascii="Tahoma" w:hAnsi="Tahoma" w:cs="Tahoma"/>
          <w:sz w:val="20"/>
        </w:rPr>
      </w:pPr>
    </w:p>
    <w:p w:rsidR="007C3B30" w:rsidRDefault="007C3B30" w:rsidP="00E137A0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objavljamo odgovor</w:t>
      </w:r>
      <w:r w:rsidR="00CA454B">
        <w:rPr>
          <w:rFonts w:ascii="Tahoma" w:hAnsi="Tahoma" w:cs="Tahoma"/>
          <w:bCs/>
          <w:sz w:val="20"/>
        </w:rPr>
        <w:t xml:space="preserve"> na zastavljeno vprašanje gospodarskega subjekta</w:t>
      </w:r>
      <w:r w:rsidRPr="007C3B30">
        <w:rPr>
          <w:rFonts w:ascii="Tahoma" w:hAnsi="Tahoma" w:cs="Tahoma"/>
          <w:bCs/>
          <w:sz w:val="20"/>
        </w:rPr>
        <w:t xml:space="preserve"> </w:t>
      </w:r>
      <w:r w:rsidR="008A3969">
        <w:rPr>
          <w:rFonts w:ascii="Tahoma" w:hAnsi="Tahoma" w:cs="Tahoma"/>
          <w:bCs/>
          <w:sz w:val="20"/>
        </w:rPr>
        <w:t>za javno naročilo št. JHL-35</w:t>
      </w:r>
      <w:r>
        <w:rPr>
          <w:rFonts w:ascii="Tahoma" w:hAnsi="Tahoma" w:cs="Tahoma"/>
          <w:bCs/>
          <w:sz w:val="20"/>
        </w:rPr>
        <w:t xml:space="preserve">/18 </w:t>
      </w:r>
      <w:r w:rsidR="008A3969">
        <w:rPr>
          <w:rFonts w:ascii="Tahoma" w:hAnsi="Tahoma" w:cs="Tahoma"/>
          <w:bCs/>
          <w:sz w:val="20"/>
        </w:rPr>
        <w:t>Nakup higienskega materiala</w:t>
      </w:r>
      <w:r w:rsidR="00CA454B">
        <w:rPr>
          <w:rFonts w:ascii="Tahoma" w:hAnsi="Tahoma" w:cs="Tahoma"/>
          <w:bCs/>
          <w:sz w:val="20"/>
        </w:rPr>
        <w:t>, ki smo ga</w:t>
      </w:r>
      <w:r>
        <w:rPr>
          <w:rFonts w:ascii="Tahoma" w:hAnsi="Tahoma" w:cs="Tahoma"/>
          <w:bCs/>
          <w:sz w:val="20"/>
        </w:rPr>
        <w:t xml:space="preserve"> prejeli preko Portala javnih naročil. </w:t>
      </w:r>
    </w:p>
    <w:p w:rsidR="008A3969" w:rsidRDefault="008A3969" w:rsidP="00E137A0">
      <w:pPr>
        <w:keepNext/>
        <w:jc w:val="both"/>
        <w:rPr>
          <w:rFonts w:ascii="Tahoma" w:hAnsi="Tahoma" w:cs="Tahoma"/>
          <w:bCs/>
          <w:sz w:val="20"/>
        </w:rPr>
      </w:pPr>
    </w:p>
    <w:p w:rsidR="00E137A0" w:rsidRPr="007C3B30" w:rsidRDefault="00E137A0" w:rsidP="00E137A0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C3B30">
        <w:rPr>
          <w:rFonts w:ascii="Tahoma" w:hAnsi="Tahoma" w:cs="Tahoma"/>
          <w:color w:val="FF0000"/>
          <w:sz w:val="20"/>
        </w:rPr>
        <w:t>VPRAŠANJE:</w:t>
      </w:r>
    </w:p>
    <w:p w:rsidR="006F75BB" w:rsidRPr="006F75BB" w:rsidRDefault="006F75BB" w:rsidP="006F75BB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Spoštovani, </w:t>
      </w:r>
      <w:r w:rsidRPr="006F75BB">
        <w:rPr>
          <w:rFonts w:ascii="Tahoma" w:hAnsi="Tahoma" w:cs="Tahoma"/>
          <w:bCs/>
          <w:sz w:val="20"/>
        </w:rPr>
        <w:t>vezano na vaš odgovor z dne 17.12.2018 glede predložitve potrdila znak za okolje tipa I, prosim za dodatno pojasnilo.</w:t>
      </w:r>
      <w:r>
        <w:rPr>
          <w:rFonts w:ascii="Tahoma" w:hAnsi="Tahoma" w:cs="Tahoma"/>
          <w:bCs/>
          <w:sz w:val="20"/>
        </w:rPr>
        <w:t xml:space="preserve"> </w:t>
      </w:r>
      <w:r w:rsidRPr="006F75BB">
        <w:rPr>
          <w:rFonts w:ascii="Tahoma" w:hAnsi="Tahoma" w:cs="Tahoma"/>
          <w:bCs/>
          <w:sz w:val="20"/>
        </w:rPr>
        <w:t>V okoljskih zahtevah (stran 11) je zapisano, da moramo ponuditi higienske proizvode, sklop št. 1 (zaporedna številka 1-5), ki imajo pridobljen znak za okolje tipa I (EU ECOLABEL ali enakovredno). Razlagamo si, da morajo imeti artikli (1-5) pridobljen znak za okolje tipa I (to je ECOLABEL ali enakovredno: NORDIC SWAN ali DER BLAUE ENGEL). Glede na vaš odgovor nas zanima ali torej dovolite predložitev izjave proizvajalca, da artikli izpolnjujejo določene zahteve ali je potrebno predložiti certifikate s specifikacijo, iz katere je razvidno, da imajo artikli pridobljen znak za okolje tipa I, kot ste zapisali v okoljskih zahtevah?</w:t>
      </w:r>
    </w:p>
    <w:p w:rsidR="006F75BB" w:rsidRDefault="006F75BB" w:rsidP="008B4F4A">
      <w:pPr>
        <w:keepNext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E137A0" w:rsidRPr="007C3B30" w:rsidRDefault="00E137A0" w:rsidP="00E137A0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C3B30">
        <w:rPr>
          <w:rFonts w:ascii="Tahoma" w:hAnsi="Tahoma" w:cs="Tahoma"/>
          <w:color w:val="00B050"/>
          <w:sz w:val="20"/>
        </w:rPr>
        <w:t>ODGOVOR:</w:t>
      </w:r>
    </w:p>
    <w:p w:rsidR="00BB7A51" w:rsidRDefault="00BB7A51" w:rsidP="00CA454B">
      <w:pPr>
        <w:keepNext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V skladu z določili 2.3.</w:t>
      </w:r>
      <w:r w:rsidR="00AE2422">
        <w:rPr>
          <w:rFonts w:ascii="Tahoma" w:hAnsi="Tahoma" w:cs="Tahoma"/>
          <w:bCs/>
          <w:sz w:val="20"/>
        </w:rPr>
        <w:t>1. točke razpisne dokumentacije</w:t>
      </w:r>
      <w:r>
        <w:rPr>
          <w:rFonts w:ascii="Tahoma" w:hAnsi="Tahoma" w:cs="Tahoma"/>
          <w:bCs/>
          <w:sz w:val="20"/>
        </w:rPr>
        <w:t xml:space="preserve"> mora </w:t>
      </w:r>
      <w:r w:rsidR="00AE2422">
        <w:rPr>
          <w:rFonts w:ascii="Tahoma" w:hAnsi="Tahoma" w:cs="Tahoma"/>
          <w:bCs/>
          <w:sz w:val="20"/>
        </w:rPr>
        <w:t>ponudnik (poleg ostalih zahtev)</w:t>
      </w:r>
      <w:bookmarkStart w:id="0" w:name="_GoBack"/>
      <w:bookmarkEnd w:id="0"/>
      <w:r>
        <w:rPr>
          <w:rFonts w:ascii="Tahoma" w:hAnsi="Tahoma" w:cs="Tahoma"/>
          <w:bCs/>
          <w:sz w:val="20"/>
        </w:rPr>
        <w:t xml:space="preserve"> </w:t>
      </w:r>
      <w:r w:rsidRPr="00BB7A51">
        <w:rPr>
          <w:rFonts w:ascii="Tahoma" w:hAnsi="Tahoma" w:cs="Tahoma"/>
          <w:bCs/>
          <w:sz w:val="20"/>
        </w:rPr>
        <w:t>za postavko od ena (1) do pet (5) ponudbenega predračuna za sklop št. 1, ponuditi higienski material, ki izpolnjuje visoke okoljske standarde ter visoka merila glede uporabnosti. Za izkazovanje izpoln</w:t>
      </w:r>
      <w:r w:rsidR="00CA454B">
        <w:rPr>
          <w:rFonts w:ascii="Tahoma" w:hAnsi="Tahoma" w:cs="Tahoma"/>
          <w:bCs/>
          <w:sz w:val="20"/>
        </w:rPr>
        <w:t>itve navedene zahteve naročnika</w:t>
      </w:r>
      <w:r w:rsidRPr="00BB7A51">
        <w:rPr>
          <w:rFonts w:ascii="Tahoma" w:hAnsi="Tahoma" w:cs="Tahoma"/>
          <w:bCs/>
          <w:sz w:val="20"/>
        </w:rPr>
        <w:t xml:space="preserve"> mora ponudnik za posamezno postavko priložiti potrdilo znak za okolje EU ECOLABEL ali </w:t>
      </w:r>
      <w:r>
        <w:rPr>
          <w:rFonts w:ascii="Tahoma" w:hAnsi="Tahoma" w:cs="Tahoma"/>
          <w:bCs/>
          <w:sz w:val="20"/>
        </w:rPr>
        <w:t>enakovreden certifikat</w:t>
      </w:r>
      <w:r w:rsidRPr="00BB7A51">
        <w:rPr>
          <w:rFonts w:ascii="Tahoma" w:hAnsi="Tahoma" w:cs="Tahoma"/>
          <w:bCs/>
          <w:sz w:val="20"/>
        </w:rPr>
        <w:t>, iz katerega izhaja, da blago izpolnjuje zahteve (certifikat s specifikacijo artiklov, na katerega se ta nanaša).</w:t>
      </w:r>
      <w:r>
        <w:rPr>
          <w:rFonts w:ascii="Tahoma" w:hAnsi="Tahoma" w:cs="Tahoma"/>
          <w:bCs/>
          <w:sz w:val="20"/>
        </w:rPr>
        <w:t xml:space="preserve"> Ponudnik</w:t>
      </w:r>
      <w:r w:rsidR="00CA454B">
        <w:rPr>
          <w:rFonts w:ascii="Tahoma" w:hAnsi="Tahoma" w:cs="Tahoma"/>
          <w:bCs/>
          <w:sz w:val="20"/>
        </w:rPr>
        <w:t>, ki bo priložil zgolj</w:t>
      </w:r>
      <w:r>
        <w:rPr>
          <w:rFonts w:ascii="Tahoma" w:hAnsi="Tahoma" w:cs="Tahoma"/>
          <w:bCs/>
          <w:sz w:val="20"/>
        </w:rPr>
        <w:t xml:space="preserve"> </w:t>
      </w:r>
      <w:r w:rsidR="00CA454B">
        <w:rPr>
          <w:rFonts w:ascii="Tahoma" w:hAnsi="Tahoma" w:cs="Tahoma"/>
          <w:bCs/>
          <w:sz w:val="20"/>
        </w:rPr>
        <w:t xml:space="preserve">izjavo proizvajalca, navedeno zahtevo ne bo izpolnil. </w:t>
      </w:r>
    </w:p>
    <w:p w:rsidR="00BB7A51" w:rsidRDefault="00BB7A51" w:rsidP="00772408">
      <w:pPr>
        <w:keepNext/>
        <w:jc w:val="both"/>
        <w:rPr>
          <w:rFonts w:ascii="Tahoma" w:hAnsi="Tahoma" w:cs="Tahoma"/>
          <w:bCs/>
          <w:sz w:val="20"/>
        </w:rPr>
      </w:pPr>
    </w:p>
    <w:p w:rsidR="001E3612" w:rsidRDefault="001E3612" w:rsidP="00E137A0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Ponudniki morajo pri prip</w:t>
      </w:r>
      <w:r w:rsidR="00FA7A34">
        <w:rPr>
          <w:rFonts w:ascii="Tahoma" w:hAnsi="Tahoma" w:cs="Tahoma"/>
          <w:bCs/>
          <w:sz w:val="20"/>
        </w:rPr>
        <w:t xml:space="preserve">ravi ponudbe upoštevati </w:t>
      </w:r>
      <w:r w:rsidR="00F204C7">
        <w:rPr>
          <w:rFonts w:ascii="Tahoma" w:hAnsi="Tahoma" w:cs="Tahoma"/>
          <w:bCs/>
          <w:sz w:val="20"/>
        </w:rPr>
        <w:t>odgovor</w:t>
      </w:r>
      <w:r w:rsidR="00CA454B">
        <w:rPr>
          <w:rFonts w:ascii="Tahoma" w:hAnsi="Tahoma" w:cs="Tahoma"/>
          <w:bCs/>
          <w:sz w:val="20"/>
        </w:rPr>
        <w:t xml:space="preserve"> na vprašanje</w:t>
      </w:r>
      <w:r w:rsidR="007510D8">
        <w:rPr>
          <w:rFonts w:ascii="Tahoma" w:hAnsi="Tahoma" w:cs="Tahoma"/>
          <w:bCs/>
          <w:sz w:val="20"/>
        </w:rPr>
        <w:t xml:space="preserve"> </w:t>
      </w:r>
      <w:r w:rsidR="00CA2929">
        <w:rPr>
          <w:rFonts w:ascii="Tahoma" w:hAnsi="Tahoma" w:cs="Tahoma"/>
          <w:bCs/>
          <w:sz w:val="20"/>
        </w:rPr>
        <w:t>z</w:t>
      </w:r>
      <w:r w:rsidR="00F204C7">
        <w:rPr>
          <w:rFonts w:ascii="Tahoma" w:hAnsi="Tahoma" w:cs="Tahoma"/>
          <w:bCs/>
          <w:sz w:val="20"/>
        </w:rPr>
        <w:t xml:space="preserve"> </w:t>
      </w:r>
      <w:r w:rsidRPr="009D10CB">
        <w:rPr>
          <w:rFonts w:ascii="Tahoma" w:hAnsi="Tahoma" w:cs="Tahoma"/>
          <w:bCs/>
          <w:sz w:val="20"/>
        </w:rPr>
        <w:t xml:space="preserve">dne </w:t>
      </w:r>
      <w:r w:rsidR="006F75BB">
        <w:rPr>
          <w:rFonts w:ascii="Tahoma" w:hAnsi="Tahoma" w:cs="Tahoma"/>
          <w:bCs/>
          <w:sz w:val="20"/>
        </w:rPr>
        <w:t>20</w:t>
      </w:r>
      <w:r w:rsidR="00C06DFC">
        <w:rPr>
          <w:rFonts w:ascii="Tahoma" w:hAnsi="Tahoma" w:cs="Tahoma"/>
          <w:bCs/>
          <w:sz w:val="20"/>
        </w:rPr>
        <w:t>.12</w:t>
      </w:r>
      <w:r w:rsidR="00F204C7">
        <w:rPr>
          <w:rFonts w:ascii="Tahoma" w:hAnsi="Tahoma" w:cs="Tahoma"/>
          <w:bCs/>
          <w:sz w:val="20"/>
        </w:rPr>
        <w:t>.2018</w:t>
      </w:r>
      <w:r w:rsidR="00CA2929">
        <w:rPr>
          <w:rFonts w:ascii="Tahoma" w:hAnsi="Tahoma" w:cs="Tahoma"/>
          <w:bCs/>
          <w:sz w:val="20"/>
        </w:rPr>
        <w:t xml:space="preserve">, ki </w:t>
      </w:r>
      <w:r w:rsidR="00CA454B">
        <w:rPr>
          <w:rFonts w:ascii="Tahoma" w:hAnsi="Tahoma" w:cs="Tahoma"/>
          <w:bCs/>
          <w:sz w:val="20"/>
        </w:rPr>
        <w:t>je bil</w:t>
      </w:r>
      <w:r w:rsidR="00CA2929">
        <w:rPr>
          <w:rFonts w:ascii="Tahoma" w:hAnsi="Tahoma" w:cs="Tahoma"/>
          <w:bCs/>
          <w:sz w:val="20"/>
        </w:rPr>
        <w:t xml:space="preserve"> </w:t>
      </w:r>
      <w:r w:rsidR="00FA7A34">
        <w:rPr>
          <w:rFonts w:ascii="Tahoma" w:hAnsi="Tahoma" w:cs="Tahoma"/>
          <w:bCs/>
          <w:sz w:val="20"/>
        </w:rPr>
        <w:t>objavljen</w:t>
      </w:r>
      <w:r>
        <w:rPr>
          <w:rFonts w:ascii="Tahoma" w:hAnsi="Tahoma" w:cs="Tahoma"/>
          <w:bCs/>
          <w:sz w:val="20"/>
        </w:rPr>
        <w:t xml:space="preserve"> na spletni strani naročnika in na Portalu javnih naročil. </w:t>
      </w:r>
    </w:p>
    <w:p w:rsidR="00D76561" w:rsidRDefault="00D76561" w:rsidP="00E137A0">
      <w:pPr>
        <w:keepNext/>
        <w:rPr>
          <w:rFonts w:ascii="Tahoma" w:hAnsi="Tahoma" w:cs="Tahoma"/>
          <w:bCs/>
          <w:sz w:val="20"/>
        </w:rPr>
      </w:pPr>
    </w:p>
    <w:p w:rsidR="007510D8" w:rsidRDefault="007510D8" w:rsidP="00E137A0">
      <w:pPr>
        <w:keepNext/>
        <w:rPr>
          <w:rFonts w:ascii="Tahoma" w:hAnsi="Tahoma" w:cs="Tahoma"/>
          <w:bCs/>
          <w:sz w:val="20"/>
        </w:rPr>
      </w:pPr>
    </w:p>
    <w:p w:rsidR="00856BF6" w:rsidRDefault="00B8409C" w:rsidP="00E137A0">
      <w:pPr>
        <w:keepNext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C7004" w:rsidRPr="009F4FFF" w:rsidRDefault="00B8409C" w:rsidP="00E137A0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E137A0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FB07AA" w:rsidRDefault="00B8409C" w:rsidP="00E137A0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7D6B63" w:rsidRDefault="007D6B63" w:rsidP="00E137A0">
      <w:pPr>
        <w:keepNext/>
        <w:rPr>
          <w:rFonts w:ascii="Tahoma" w:hAnsi="Tahoma" w:cs="Tahoma"/>
          <w:sz w:val="20"/>
        </w:rPr>
      </w:pPr>
    </w:p>
    <w:sectPr w:rsidR="007D6B63" w:rsidSect="00856B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A0" w:rsidRDefault="00E137A0">
      <w:r>
        <w:separator/>
      </w:r>
    </w:p>
  </w:endnote>
  <w:endnote w:type="continuationSeparator" w:id="0">
    <w:p w:rsidR="00E137A0" w:rsidRDefault="00E1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A0" w:rsidRDefault="00E137A0" w:rsidP="00B366C6">
    <w:pPr>
      <w:pStyle w:val="Noga"/>
      <w:jc w:val="right"/>
    </w:pPr>
  </w:p>
  <w:p w:rsidR="00E137A0" w:rsidRDefault="00E137A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74DA0BD7" wp14:editId="6C052F5D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37A0" w:rsidRDefault="00E137A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6F75BB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E137A0" w:rsidRDefault="00E137A0" w:rsidP="00B366C6">
    <w:pPr>
      <w:pStyle w:val="Noga"/>
      <w:jc w:val="center"/>
      <w:rPr>
        <w:sz w:val="16"/>
        <w:szCs w:val="16"/>
      </w:rPr>
    </w:pPr>
  </w:p>
  <w:p w:rsidR="00E137A0" w:rsidRDefault="00E137A0" w:rsidP="00B366C6">
    <w:pPr>
      <w:pStyle w:val="Noga"/>
      <w:jc w:val="center"/>
      <w:rPr>
        <w:sz w:val="16"/>
        <w:szCs w:val="16"/>
      </w:rPr>
    </w:pPr>
  </w:p>
  <w:p w:rsidR="00E137A0" w:rsidRPr="00394716" w:rsidRDefault="00E137A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A0" w:rsidRPr="004D3E89" w:rsidRDefault="00E137A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604A1C69" wp14:editId="1630CC2D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A0" w:rsidRDefault="00E137A0">
      <w:r>
        <w:separator/>
      </w:r>
    </w:p>
  </w:footnote>
  <w:footnote w:type="continuationSeparator" w:id="0">
    <w:p w:rsidR="00E137A0" w:rsidRDefault="00E13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A0" w:rsidRDefault="00E137A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2E3B6DA" wp14:editId="44EA8AC2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A0" w:rsidRDefault="00E137A0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1DF6F128" wp14:editId="258E5470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9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C59C7"/>
    <w:multiLevelType w:val="hybridMultilevel"/>
    <w:tmpl w:val="170442F8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042978">
      <w:numFmt w:val="bullet"/>
      <w:lvlText w:val="—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A1583"/>
    <w:multiLevelType w:val="hybridMultilevel"/>
    <w:tmpl w:val="EDDCDA12"/>
    <w:lvl w:ilvl="0" w:tplc="639E2088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7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0">
    <w:nsid w:val="71E351C7"/>
    <w:multiLevelType w:val="hybridMultilevel"/>
    <w:tmpl w:val="930CD83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12"/>
  </w:num>
  <w:num w:numId="5">
    <w:abstractNumId w:val="10"/>
  </w:num>
  <w:num w:numId="6">
    <w:abstractNumId w:val="1"/>
  </w:num>
  <w:num w:numId="7">
    <w:abstractNumId w:val="7"/>
  </w:num>
  <w:num w:numId="8">
    <w:abstractNumId w:val="13"/>
  </w:num>
  <w:num w:numId="9">
    <w:abstractNumId w:val="3"/>
  </w:num>
  <w:num w:numId="10">
    <w:abstractNumId w:val="4"/>
  </w:num>
  <w:num w:numId="11">
    <w:abstractNumId w:val="2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6"/>
  </w:num>
  <w:num w:numId="15">
    <w:abstractNumId w:val="8"/>
  </w:num>
  <w:num w:numId="16">
    <w:abstractNumId w:val="17"/>
  </w:num>
  <w:num w:numId="17">
    <w:abstractNumId w:val="5"/>
  </w:num>
  <w:num w:numId="18">
    <w:abstractNumId w:val="12"/>
  </w:num>
  <w:num w:numId="19">
    <w:abstractNumId w:val="9"/>
  </w:num>
  <w:num w:numId="20">
    <w:abstractNumId w:val="11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C"/>
    <w:rsid w:val="00001050"/>
    <w:rsid w:val="00023D89"/>
    <w:rsid w:val="000254CC"/>
    <w:rsid w:val="00027D96"/>
    <w:rsid w:val="00037454"/>
    <w:rsid w:val="00041B42"/>
    <w:rsid w:val="000517FE"/>
    <w:rsid w:val="00075208"/>
    <w:rsid w:val="000930B2"/>
    <w:rsid w:val="000A0E2E"/>
    <w:rsid w:val="000B5827"/>
    <w:rsid w:val="000B6B43"/>
    <w:rsid w:val="000D4BCF"/>
    <w:rsid w:val="000E7AFC"/>
    <w:rsid w:val="00102EFB"/>
    <w:rsid w:val="0010611D"/>
    <w:rsid w:val="00110C57"/>
    <w:rsid w:val="001206EF"/>
    <w:rsid w:val="00130EEE"/>
    <w:rsid w:val="001376D1"/>
    <w:rsid w:val="00175FEC"/>
    <w:rsid w:val="001870F9"/>
    <w:rsid w:val="001A043C"/>
    <w:rsid w:val="001B0253"/>
    <w:rsid w:val="001B482F"/>
    <w:rsid w:val="001C238D"/>
    <w:rsid w:val="001C7004"/>
    <w:rsid w:val="001D4454"/>
    <w:rsid w:val="001E0C98"/>
    <w:rsid w:val="001E278D"/>
    <w:rsid w:val="001E3612"/>
    <w:rsid w:val="001E5AE6"/>
    <w:rsid w:val="001F459E"/>
    <w:rsid w:val="002003FF"/>
    <w:rsid w:val="00224FE4"/>
    <w:rsid w:val="00242234"/>
    <w:rsid w:val="002515E5"/>
    <w:rsid w:val="0026294B"/>
    <w:rsid w:val="00284842"/>
    <w:rsid w:val="00285099"/>
    <w:rsid w:val="00291CD6"/>
    <w:rsid w:val="00292109"/>
    <w:rsid w:val="002B66F8"/>
    <w:rsid w:val="002B79EA"/>
    <w:rsid w:val="002C255A"/>
    <w:rsid w:val="002C5152"/>
    <w:rsid w:val="002D4294"/>
    <w:rsid w:val="002F08A1"/>
    <w:rsid w:val="002F2ED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B6638"/>
    <w:rsid w:val="003C5474"/>
    <w:rsid w:val="003C747C"/>
    <w:rsid w:val="003D4BEB"/>
    <w:rsid w:val="003F535B"/>
    <w:rsid w:val="003F60D5"/>
    <w:rsid w:val="003F65D3"/>
    <w:rsid w:val="00407136"/>
    <w:rsid w:val="00423E45"/>
    <w:rsid w:val="004310C6"/>
    <w:rsid w:val="00433EAA"/>
    <w:rsid w:val="00437DBA"/>
    <w:rsid w:val="0044086B"/>
    <w:rsid w:val="00450DB9"/>
    <w:rsid w:val="00451A99"/>
    <w:rsid w:val="0045541F"/>
    <w:rsid w:val="0047542C"/>
    <w:rsid w:val="004A38F0"/>
    <w:rsid w:val="004B0BE1"/>
    <w:rsid w:val="004B78F7"/>
    <w:rsid w:val="004D3E89"/>
    <w:rsid w:val="004D64A2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5F0414"/>
    <w:rsid w:val="00600300"/>
    <w:rsid w:val="00604152"/>
    <w:rsid w:val="00607E13"/>
    <w:rsid w:val="0062320B"/>
    <w:rsid w:val="00624A8F"/>
    <w:rsid w:val="00656773"/>
    <w:rsid w:val="006610A5"/>
    <w:rsid w:val="00665CA5"/>
    <w:rsid w:val="006862BE"/>
    <w:rsid w:val="0069374F"/>
    <w:rsid w:val="006B024F"/>
    <w:rsid w:val="006B1CF9"/>
    <w:rsid w:val="006B3868"/>
    <w:rsid w:val="006E0CA1"/>
    <w:rsid w:val="006E45F0"/>
    <w:rsid w:val="006F22BA"/>
    <w:rsid w:val="006F3058"/>
    <w:rsid w:val="006F75BB"/>
    <w:rsid w:val="00711458"/>
    <w:rsid w:val="007159B1"/>
    <w:rsid w:val="00730049"/>
    <w:rsid w:val="007510D8"/>
    <w:rsid w:val="00762732"/>
    <w:rsid w:val="00764CDA"/>
    <w:rsid w:val="007661F5"/>
    <w:rsid w:val="00766924"/>
    <w:rsid w:val="0077022A"/>
    <w:rsid w:val="00772408"/>
    <w:rsid w:val="007A258F"/>
    <w:rsid w:val="007B175D"/>
    <w:rsid w:val="007C3B30"/>
    <w:rsid w:val="007C494E"/>
    <w:rsid w:val="007D6B63"/>
    <w:rsid w:val="007E1A3B"/>
    <w:rsid w:val="007E746C"/>
    <w:rsid w:val="007F0CFD"/>
    <w:rsid w:val="007F402F"/>
    <w:rsid w:val="00800D88"/>
    <w:rsid w:val="008105EE"/>
    <w:rsid w:val="00821F95"/>
    <w:rsid w:val="0084746F"/>
    <w:rsid w:val="00856BF6"/>
    <w:rsid w:val="00866368"/>
    <w:rsid w:val="00882B70"/>
    <w:rsid w:val="008878C9"/>
    <w:rsid w:val="008901E9"/>
    <w:rsid w:val="008940DF"/>
    <w:rsid w:val="0089450C"/>
    <w:rsid w:val="00894B8A"/>
    <w:rsid w:val="008A3969"/>
    <w:rsid w:val="008A5AF3"/>
    <w:rsid w:val="008A6582"/>
    <w:rsid w:val="008A71CD"/>
    <w:rsid w:val="008A73AE"/>
    <w:rsid w:val="008A7B4B"/>
    <w:rsid w:val="008A7E85"/>
    <w:rsid w:val="008B4F4A"/>
    <w:rsid w:val="008B4F59"/>
    <w:rsid w:val="008B5186"/>
    <w:rsid w:val="008C5175"/>
    <w:rsid w:val="008C6040"/>
    <w:rsid w:val="008E5557"/>
    <w:rsid w:val="0090455C"/>
    <w:rsid w:val="0092040B"/>
    <w:rsid w:val="00927AAE"/>
    <w:rsid w:val="00931EA9"/>
    <w:rsid w:val="009328DB"/>
    <w:rsid w:val="009432A3"/>
    <w:rsid w:val="0094583D"/>
    <w:rsid w:val="00962839"/>
    <w:rsid w:val="00971282"/>
    <w:rsid w:val="00981B37"/>
    <w:rsid w:val="0098200D"/>
    <w:rsid w:val="009843AA"/>
    <w:rsid w:val="00987755"/>
    <w:rsid w:val="00991DF6"/>
    <w:rsid w:val="00993435"/>
    <w:rsid w:val="00994C9B"/>
    <w:rsid w:val="009A3E80"/>
    <w:rsid w:val="009B3BE0"/>
    <w:rsid w:val="009B7791"/>
    <w:rsid w:val="009D10CB"/>
    <w:rsid w:val="009D2BDE"/>
    <w:rsid w:val="009F166F"/>
    <w:rsid w:val="009F4FFF"/>
    <w:rsid w:val="00A14412"/>
    <w:rsid w:val="00A14B1A"/>
    <w:rsid w:val="00A14DA1"/>
    <w:rsid w:val="00A36239"/>
    <w:rsid w:val="00A43E01"/>
    <w:rsid w:val="00A60869"/>
    <w:rsid w:val="00A65139"/>
    <w:rsid w:val="00A66477"/>
    <w:rsid w:val="00A67690"/>
    <w:rsid w:val="00A73BAE"/>
    <w:rsid w:val="00A7513D"/>
    <w:rsid w:val="00A905ED"/>
    <w:rsid w:val="00AB4DCC"/>
    <w:rsid w:val="00AC326A"/>
    <w:rsid w:val="00AE2422"/>
    <w:rsid w:val="00AF5451"/>
    <w:rsid w:val="00B24134"/>
    <w:rsid w:val="00B366C6"/>
    <w:rsid w:val="00B376D0"/>
    <w:rsid w:val="00B66D3B"/>
    <w:rsid w:val="00B70739"/>
    <w:rsid w:val="00B810C1"/>
    <w:rsid w:val="00B81112"/>
    <w:rsid w:val="00B8409C"/>
    <w:rsid w:val="00B92CDA"/>
    <w:rsid w:val="00B941B6"/>
    <w:rsid w:val="00B95E5E"/>
    <w:rsid w:val="00BB7A51"/>
    <w:rsid w:val="00BD476F"/>
    <w:rsid w:val="00BE4EA5"/>
    <w:rsid w:val="00C02F0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A2929"/>
    <w:rsid w:val="00CA454B"/>
    <w:rsid w:val="00CA4F0B"/>
    <w:rsid w:val="00CB065C"/>
    <w:rsid w:val="00CB702E"/>
    <w:rsid w:val="00CB77D3"/>
    <w:rsid w:val="00CE4D71"/>
    <w:rsid w:val="00CF4117"/>
    <w:rsid w:val="00D02474"/>
    <w:rsid w:val="00D03AF4"/>
    <w:rsid w:val="00D150F8"/>
    <w:rsid w:val="00D22D80"/>
    <w:rsid w:val="00D310AC"/>
    <w:rsid w:val="00D37B43"/>
    <w:rsid w:val="00D558BF"/>
    <w:rsid w:val="00D5592D"/>
    <w:rsid w:val="00D57FE9"/>
    <w:rsid w:val="00D62091"/>
    <w:rsid w:val="00D677F7"/>
    <w:rsid w:val="00D76561"/>
    <w:rsid w:val="00D875E4"/>
    <w:rsid w:val="00D92BC3"/>
    <w:rsid w:val="00D970C6"/>
    <w:rsid w:val="00D97511"/>
    <w:rsid w:val="00DA558B"/>
    <w:rsid w:val="00DE36A9"/>
    <w:rsid w:val="00DE46B3"/>
    <w:rsid w:val="00DE6D23"/>
    <w:rsid w:val="00DF0E9F"/>
    <w:rsid w:val="00DF3406"/>
    <w:rsid w:val="00E137A0"/>
    <w:rsid w:val="00E14BFA"/>
    <w:rsid w:val="00E23F10"/>
    <w:rsid w:val="00E24D79"/>
    <w:rsid w:val="00E32E39"/>
    <w:rsid w:val="00E36F82"/>
    <w:rsid w:val="00E47609"/>
    <w:rsid w:val="00E4765E"/>
    <w:rsid w:val="00E5591D"/>
    <w:rsid w:val="00E60036"/>
    <w:rsid w:val="00E64E12"/>
    <w:rsid w:val="00E66AA0"/>
    <w:rsid w:val="00E762FD"/>
    <w:rsid w:val="00E91E08"/>
    <w:rsid w:val="00EA05E7"/>
    <w:rsid w:val="00ED2035"/>
    <w:rsid w:val="00EE78E3"/>
    <w:rsid w:val="00F14403"/>
    <w:rsid w:val="00F204C7"/>
    <w:rsid w:val="00F478C8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avaden"/>
    <w:rsid w:val="002003FF"/>
    <w:pPr>
      <w:autoSpaceDN w:val="0"/>
    </w:pPr>
    <w:rPr>
      <w:rFonts w:ascii="Times New Roman" w:eastAsiaTheme="minorHAnsi" w:hAnsi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avaden"/>
    <w:rsid w:val="002003FF"/>
    <w:pPr>
      <w:autoSpaceDN w:val="0"/>
    </w:pPr>
    <w:rPr>
      <w:rFonts w:ascii="Times New Roman" w:eastAsiaTheme="minorHAnsi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34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311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83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0976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13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87243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135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170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6068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7776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79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69614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2741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6232A-12C3-4536-91C2-43589C07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4</cp:revision>
  <cp:lastPrinted>2018-12-20T11:26:00Z</cp:lastPrinted>
  <dcterms:created xsi:type="dcterms:W3CDTF">2018-12-20T09:59:00Z</dcterms:created>
  <dcterms:modified xsi:type="dcterms:W3CDTF">2018-12-20T11:27:00Z</dcterms:modified>
</cp:coreProperties>
</file>