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C8" w:rsidRPr="00A836C8" w:rsidRDefault="00A836C8" w:rsidP="00A836C8">
      <w:pPr>
        <w:spacing w:after="0" w:line="240" w:lineRule="auto"/>
        <w:jc w:val="both"/>
        <w:rPr>
          <w:rFonts w:ascii="Tahoma" w:eastAsia="Calibri" w:hAnsi="Tahoma" w:cs="Tahoma"/>
          <w:sz w:val="20"/>
          <w:szCs w:val="20"/>
        </w:rPr>
      </w:pPr>
    </w:p>
    <w:p w:rsidR="00A836C8" w:rsidRPr="00A836C8" w:rsidRDefault="00A836C8" w:rsidP="00A836C8">
      <w:pPr>
        <w:spacing w:after="0" w:line="240" w:lineRule="auto"/>
        <w:jc w:val="both"/>
        <w:rPr>
          <w:rFonts w:ascii="Tahoma" w:eastAsia="Calibri" w:hAnsi="Tahoma" w:cs="Tahoma"/>
          <w:sz w:val="20"/>
          <w:szCs w:val="20"/>
        </w:rPr>
      </w:pPr>
      <w:r w:rsidRPr="00A836C8">
        <w:rPr>
          <w:rFonts w:ascii="Tahoma" w:eastAsia="Calibri" w:hAnsi="Tahoma" w:cs="Tahoma"/>
          <w:sz w:val="20"/>
          <w:szCs w:val="20"/>
        </w:rPr>
        <w:t xml:space="preserve">Datum: </w:t>
      </w:r>
      <w:r w:rsidR="00243B46">
        <w:rPr>
          <w:rFonts w:ascii="Tahoma" w:eastAsia="Calibri" w:hAnsi="Tahoma" w:cs="Tahoma"/>
          <w:sz w:val="20"/>
          <w:szCs w:val="20"/>
        </w:rPr>
        <w:t>23.6.2021</w:t>
      </w:r>
    </w:p>
    <w:p w:rsidR="00A836C8" w:rsidRPr="00A836C8" w:rsidRDefault="00A836C8" w:rsidP="00A836C8">
      <w:pPr>
        <w:spacing w:after="0" w:line="240" w:lineRule="auto"/>
        <w:jc w:val="both"/>
        <w:rPr>
          <w:rFonts w:ascii="Tahoma" w:eastAsia="Calibri" w:hAnsi="Tahoma" w:cs="Tahoma"/>
          <w:b/>
          <w:sz w:val="20"/>
          <w:szCs w:val="20"/>
          <w:highlight w:val="lightGray"/>
        </w:rPr>
      </w:pPr>
    </w:p>
    <w:p w:rsidR="00A836C8" w:rsidRPr="00A836C8" w:rsidRDefault="00A836C8" w:rsidP="00A836C8">
      <w:pPr>
        <w:spacing w:after="0" w:line="240" w:lineRule="auto"/>
        <w:jc w:val="both"/>
        <w:rPr>
          <w:rFonts w:ascii="Tahoma" w:eastAsia="Calibri" w:hAnsi="Tahoma" w:cs="Tahoma"/>
          <w:b/>
          <w:sz w:val="20"/>
          <w:szCs w:val="20"/>
          <w:highlight w:val="lightGray"/>
        </w:rPr>
      </w:pPr>
    </w:p>
    <w:p w:rsidR="00A836C8" w:rsidRPr="00A836C8" w:rsidRDefault="00A836C8" w:rsidP="00A836C8">
      <w:pPr>
        <w:spacing w:after="0" w:line="240" w:lineRule="auto"/>
        <w:jc w:val="both"/>
        <w:rPr>
          <w:rFonts w:ascii="Tahoma" w:eastAsia="Calibri" w:hAnsi="Tahoma" w:cs="Tahoma"/>
          <w:b/>
          <w:sz w:val="20"/>
          <w:szCs w:val="20"/>
        </w:rPr>
      </w:pPr>
      <w:r w:rsidRPr="00A836C8">
        <w:rPr>
          <w:rFonts w:ascii="Tahoma" w:eastAsia="Calibri" w:hAnsi="Tahoma" w:cs="Tahoma"/>
          <w:b/>
          <w:sz w:val="20"/>
          <w:szCs w:val="20"/>
        </w:rPr>
        <w:t xml:space="preserve">ZADEVA: </w:t>
      </w:r>
      <w:r w:rsidR="00243B46">
        <w:rPr>
          <w:rFonts w:ascii="Tahoma" w:eastAsia="Calibri" w:hAnsi="Tahoma" w:cs="Tahoma"/>
          <w:b/>
          <w:i/>
          <w:sz w:val="20"/>
          <w:szCs w:val="20"/>
        </w:rPr>
        <w:t xml:space="preserve">Obvestilo </w:t>
      </w:r>
      <w:r w:rsidR="00243B46" w:rsidRPr="00243B46">
        <w:rPr>
          <w:rFonts w:ascii="Tahoma" w:eastAsia="Calibri" w:hAnsi="Tahoma" w:cs="Tahoma"/>
          <w:b/>
          <w:i/>
          <w:sz w:val="20"/>
          <w:szCs w:val="20"/>
        </w:rPr>
        <w:t>o objavi novih vzorcev okvirnih sporazumov za naročnika MOL</w:t>
      </w:r>
    </w:p>
    <w:p w:rsidR="00A836C8" w:rsidRPr="00A836C8" w:rsidRDefault="00A836C8" w:rsidP="00A836C8">
      <w:pPr>
        <w:spacing w:after="0" w:line="240" w:lineRule="auto"/>
        <w:jc w:val="both"/>
        <w:rPr>
          <w:rFonts w:ascii="Tahoma" w:eastAsia="Calibri" w:hAnsi="Tahoma" w:cs="Tahoma"/>
          <w:b/>
          <w:sz w:val="20"/>
          <w:szCs w:val="20"/>
        </w:rPr>
      </w:pPr>
      <w:r w:rsidRPr="00A836C8">
        <w:rPr>
          <w:rFonts w:ascii="Tahoma" w:eastAsia="Calibri" w:hAnsi="Tahoma" w:cs="Tahoma"/>
          <w:b/>
          <w:sz w:val="20"/>
          <w:szCs w:val="20"/>
        </w:rPr>
        <w:t xml:space="preserve">ZVEZA: </w:t>
      </w:r>
      <w:r w:rsidR="00441FEF" w:rsidRPr="00441FEF">
        <w:rPr>
          <w:rFonts w:ascii="Tahoma" w:eastAsia="Calibri" w:hAnsi="Tahoma" w:cs="Tahoma"/>
          <w:b/>
          <w:sz w:val="20"/>
          <w:szCs w:val="20"/>
        </w:rPr>
        <w:t>JHL-10/21 - »Zagotavljanje konvergenčnih storitev mobilne, IP in fiksne telefonije«</w:t>
      </w:r>
    </w:p>
    <w:p w:rsidR="00A836C8" w:rsidRPr="00A836C8" w:rsidRDefault="00A836C8" w:rsidP="00A836C8">
      <w:pPr>
        <w:spacing w:after="200" w:line="240" w:lineRule="auto"/>
        <w:jc w:val="both"/>
        <w:rPr>
          <w:rFonts w:ascii="Tahoma" w:eastAsia="Calibri" w:hAnsi="Tahoma" w:cs="Tahoma"/>
          <w:sz w:val="20"/>
          <w:szCs w:val="20"/>
          <w:highlight w:val="lightGray"/>
        </w:rPr>
      </w:pPr>
    </w:p>
    <w:p w:rsidR="00A836C8" w:rsidRPr="00A836C8" w:rsidRDefault="00243B46" w:rsidP="00A836C8">
      <w:pPr>
        <w:spacing w:after="0" w:line="240" w:lineRule="auto"/>
        <w:jc w:val="both"/>
        <w:rPr>
          <w:rFonts w:ascii="Tahoma" w:eastAsia="Calibri" w:hAnsi="Tahoma" w:cs="Tahoma"/>
          <w:sz w:val="20"/>
          <w:szCs w:val="20"/>
        </w:rPr>
      </w:pPr>
      <w:r>
        <w:rPr>
          <w:rFonts w:ascii="Tahoma" w:eastAsia="Calibri" w:hAnsi="Tahoma" w:cs="Tahoma"/>
          <w:sz w:val="20"/>
          <w:szCs w:val="20"/>
        </w:rPr>
        <w:t>Spoštovani.</w:t>
      </w:r>
    </w:p>
    <w:p w:rsidR="00441FEF" w:rsidRPr="00243B46" w:rsidRDefault="00441FEF" w:rsidP="00441FEF">
      <w:pPr>
        <w:spacing w:after="0" w:line="240" w:lineRule="auto"/>
        <w:jc w:val="both"/>
        <w:rPr>
          <w:rFonts w:ascii="Tahoma" w:eastAsia="Times New Roman" w:hAnsi="Tahoma" w:cs="Tahoma"/>
          <w:sz w:val="20"/>
          <w:szCs w:val="20"/>
          <w:lang w:eastAsia="sl-SI"/>
        </w:rPr>
      </w:pPr>
    </w:p>
    <w:p w:rsidR="00441FEF" w:rsidRPr="00243B46" w:rsidRDefault="00441FEF" w:rsidP="00441FEF">
      <w:pPr>
        <w:spacing w:after="0" w:line="240" w:lineRule="auto"/>
        <w:contextualSpacing/>
        <w:jc w:val="both"/>
        <w:rPr>
          <w:rFonts w:ascii="Tahoma" w:eastAsia="Times New Roman" w:hAnsi="Tahoma" w:cs="Tahoma"/>
          <w:sz w:val="20"/>
          <w:szCs w:val="20"/>
          <w:lang w:eastAsia="sl-SI"/>
        </w:rPr>
      </w:pPr>
      <w:r w:rsidRPr="00243B46">
        <w:rPr>
          <w:rFonts w:ascii="Tahoma" w:eastAsia="Times New Roman" w:hAnsi="Tahoma" w:cs="Tahoma"/>
          <w:sz w:val="20"/>
          <w:szCs w:val="20"/>
          <w:lang w:eastAsia="sl-SI"/>
        </w:rPr>
        <w:t>Naročnik potencialne ponudnike obvešča, da je na spletni strani naročnika, kjer je objavljena razpisna dokumentacija, objavil nove vzorce okvirnih sporazumov za naročnika MOL (okvirni sporazum za izvedbo storitev mobilne telefonije za naročnika MOL, ter okvirni sporazum za izvedbo storitev fiksne telefonije za naročnika MOL), pri čemer naročnik pojasnjuje, da ne gre za bistvene spremembe glede na prvotne objavljene okvirne sporazume. Ponudniki naj pri pripravi ponudbe upoštevajo novo objavljene vzorce okvirnih sporazumov za naročnika MOL</w:t>
      </w:r>
      <w:r>
        <w:rPr>
          <w:rFonts w:ascii="Tahoma" w:eastAsia="Times New Roman" w:hAnsi="Tahoma" w:cs="Tahoma"/>
          <w:sz w:val="20"/>
          <w:szCs w:val="20"/>
          <w:lang w:eastAsia="sl-SI"/>
        </w:rPr>
        <w:t>.</w:t>
      </w:r>
      <w:r w:rsidRPr="00243B46">
        <w:rPr>
          <w:rFonts w:ascii="Tahoma" w:eastAsia="Times New Roman" w:hAnsi="Tahoma" w:cs="Tahoma"/>
          <w:sz w:val="20"/>
          <w:szCs w:val="20"/>
          <w:lang w:eastAsia="sl-SI"/>
        </w:rPr>
        <w:t xml:space="preserve"> </w:t>
      </w:r>
    </w:p>
    <w:p w:rsidR="00A836C8" w:rsidRPr="00A836C8" w:rsidRDefault="00A836C8" w:rsidP="00A836C8">
      <w:pPr>
        <w:spacing w:after="0" w:line="240" w:lineRule="auto"/>
        <w:jc w:val="both"/>
        <w:rPr>
          <w:rFonts w:ascii="Tahoma" w:eastAsia="Calibri" w:hAnsi="Tahoma" w:cs="Tahoma"/>
          <w:sz w:val="20"/>
          <w:szCs w:val="20"/>
        </w:rPr>
      </w:pPr>
    </w:p>
    <w:p w:rsidR="00A836C8" w:rsidRPr="00A836C8" w:rsidRDefault="00A836C8" w:rsidP="00A836C8">
      <w:pPr>
        <w:spacing w:after="0" w:line="240" w:lineRule="auto"/>
        <w:jc w:val="both"/>
        <w:rPr>
          <w:rFonts w:ascii="Tahoma" w:eastAsia="Calibri" w:hAnsi="Tahoma" w:cs="Tahoma"/>
          <w:sz w:val="20"/>
          <w:szCs w:val="20"/>
        </w:rPr>
      </w:pPr>
      <w:r w:rsidRPr="00A836C8">
        <w:rPr>
          <w:rFonts w:ascii="Tahoma" w:eastAsia="Calibri" w:hAnsi="Tahoma" w:cs="Tahoma"/>
          <w:sz w:val="20"/>
          <w:szCs w:val="20"/>
        </w:rPr>
        <w:t>Sestavni del razpisne dokumentacije so tudi vse morebitne spremembe, dopolnitve in popravki razpisne dokumentacije (katere sestavni del je</w:t>
      </w:r>
      <w:r w:rsidR="00EA1234">
        <w:rPr>
          <w:rFonts w:ascii="Tahoma" w:eastAsia="Calibri" w:hAnsi="Tahoma" w:cs="Tahoma"/>
          <w:sz w:val="20"/>
          <w:szCs w:val="20"/>
        </w:rPr>
        <w:t>/so</w:t>
      </w:r>
      <w:r w:rsidRPr="00A836C8">
        <w:rPr>
          <w:rFonts w:ascii="Tahoma" w:eastAsia="Calibri" w:hAnsi="Tahoma" w:cs="Tahoma"/>
          <w:sz w:val="20"/>
          <w:szCs w:val="20"/>
        </w:rPr>
        <w:t xml:space="preserve"> okvirni sporazum</w:t>
      </w:r>
      <w:r w:rsidR="00EA1234">
        <w:rPr>
          <w:rFonts w:ascii="Tahoma" w:eastAsia="Calibri" w:hAnsi="Tahoma" w:cs="Tahoma"/>
          <w:sz w:val="20"/>
          <w:szCs w:val="20"/>
        </w:rPr>
        <w:t>/i</w:t>
      </w:r>
      <w:bookmarkStart w:id="0" w:name="_GoBack"/>
      <w:bookmarkEnd w:id="0"/>
      <w:r w:rsidRPr="00A836C8">
        <w:rPr>
          <w:rFonts w:ascii="Tahoma" w:eastAsia="Calibri" w:hAnsi="Tahoma" w:cs="Tahoma"/>
          <w:sz w:val="20"/>
          <w:szCs w:val="20"/>
        </w:rPr>
        <w:t xml:space="preserve">), ter pojasnila in odgovori na vprašanja ponudnikov s strani naročnika. Ponudniki naj pri pripravi ponudbe upoštevajo odgovore/pojasnila naročnika.   </w:t>
      </w:r>
    </w:p>
    <w:p w:rsidR="00A836C8" w:rsidRPr="00A836C8" w:rsidRDefault="00A836C8" w:rsidP="00A836C8">
      <w:pPr>
        <w:spacing w:after="0" w:line="240" w:lineRule="auto"/>
        <w:jc w:val="both"/>
        <w:rPr>
          <w:rFonts w:ascii="Tahoma" w:eastAsia="Calibri" w:hAnsi="Tahoma" w:cs="Tahoma"/>
          <w:sz w:val="20"/>
          <w:szCs w:val="20"/>
        </w:rPr>
      </w:pPr>
    </w:p>
    <w:p w:rsidR="00A836C8" w:rsidRPr="00A836C8" w:rsidRDefault="00A836C8" w:rsidP="00A836C8">
      <w:pPr>
        <w:spacing w:after="0" w:line="240" w:lineRule="auto"/>
        <w:jc w:val="both"/>
        <w:rPr>
          <w:rFonts w:ascii="Tahoma" w:eastAsia="Calibri" w:hAnsi="Tahoma" w:cs="Tahoma"/>
          <w:sz w:val="20"/>
          <w:szCs w:val="20"/>
        </w:rPr>
      </w:pPr>
      <w:r w:rsidRPr="00A836C8">
        <w:rPr>
          <w:rFonts w:ascii="Tahoma" w:eastAsia="Calibri" w:hAnsi="Tahoma" w:cs="Tahoma"/>
          <w:sz w:val="20"/>
          <w:szCs w:val="20"/>
        </w:rPr>
        <w:t>Lepo pozdravljeni!</w:t>
      </w:r>
    </w:p>
    <w:p w:rsidR="00A836C8" w:rsidRPr="00A836C8" w:rsidRDefault="00A836C8" w:rsidP="00A836C8">
      <w:pPr>
        <w:spacing w:after="0" w:line="240" w:lineRule="auto"/>
        <w:jc w:val="both"/>
        <w:rPr>
          <w:rFonts w:ascii="Tahoma" w:eastAsia="Calibri" w:hAnsi="Tahoma" w:cs="Tahoma"/>
          <w:sz w:val="20"/>
          <w:szCs w:val="20"/>
        </w:rPr>
      </w:pPr>
      <w:r w:rsidRPr="00A836C8">
        <w:rPr>
          <w:rFonts w:ascii="Tahoma" w:eastAsia="Calibri" w:hAnsi="Tahoma" w:cs="Tahoma"/>
          <w:sz w:val="20"/>
          <w:szCs w:val="20"/>
        </w:rPr>
        <w:t>JAVNI HOLDING Ljubljana, d.o.o.</w:t>
      </w:r>
    </w:p>
    <w:p w:rsidR="00A836C8" w:rsidRDefault="00A836C8" w:rsidP="00A836C8">
      <w:pPr>
        <w:spacing w:after="0" w:line="240" w:lineRule="auto"/>
        <w:jc w:val="both"/>
        <w:rPr>
          <w:rFonts w:ascii="Tahoma" w:eastAsia="Calibri" w:hAnsi="Tahoma" w:cs="Tahoma"/>
          <w:sz w:val="20"/>
          <w:szCs w:val="20"/>
        </w:rPr>
      </w:pPr>
      <w:r w:rsidRPr="00A836C8">
        <w:rPr>
          <w:rFonts w:ascii="Tahoma" w:eastAsia="Calibri" w:hAnsi="Tahoma" w:cs="Tahoma"/>
          <w:sz w:val="20"/>
          <w:szCs w:val="20"/>
        </w:rPr>
        <w:t>Sektor za javna naročila</w:t>
      </w:r>
    </w:p>
    <w:p w:rsidR="00243B46" w:rsidRDefault="00243B46" w:rsidP="00A836C8">
      <w:pPr>
        <w:spacing w:after="0" w:line="240" w:lineRule="auto"/>
        <w:jc w:val="both"/>
        <w:rPr>
          <w:rFonts w:ascii="Tahoma" w:eastAsia="Calibri" w:hAnsi="Tahoma" w:cs="Tahoma"/>
          <w:sz w:val="20"/>
          <w:szCs w:val="20"/>
        </w:rPr>
      </w:pPr>
    </w:p>
    <w:p w:rsidR="00243B46" w:rsidRDefault="00243B46" w:rsidP="00A836C8">
      <w:pPr>
        <w:spacing w:after="0" w:line="240" w:lineRule="auto"/>
        <w:jc w:val="both"/>
        <w:rPr>
          <w:rFonts w:ascii="Tahoma" w:eastAsia="Calibri" w:hAnsi="Tahoma" w:cs="Tahoma"/>
          <w:sz w:val="20"/>
          <w:szCs w:val="20"/>
        </w:rPr>
      </w:pPr>
    </w:p>
    <w:p w:rsidR="00243B46" w:rsidRPr="00A836C8" w:rsidRDefault="00243B46" w:rsidP="00A836C8">
      <w:pPr>
        <w:spacing w:after="0" w:line="240" w:lineRule="auto"/>
        <w:jc w:val="both"/>
        <w:rPr>
          <w:rFonts w:ascii="Tahoma" w:eastAsia="Calibri" w:hAnsi="Tahoma" w:cs="Tahoma"/>
          <w:sz w:val="20"/>
          <w:szCs w:val="20"/>
        </w:rPr>
      </w:pPr>
    </w:p>
    <w:sectPr w:rsidR="00243B46" w:rsidRPr="00A836C8" w:rsidSect="00A836C8">
      <w:headerReference w:type="default" r:id="rId7"/>
      <w:footerReference w:type="default" r:id="rId8"/>
      <w:pgSz w:w="11906" w:h="16838"/>
      <w:pgMar w:top="1417" w:right="1133" w:bottom="1417" w:left="1417" w:header="432"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6C8" w:rsidRDefault="00A836C8" w:rsidP="00A836C8">
      <w:pPr>
        <w:spacing w:after="0" w:line="240" w:lineRule="auto"/>
      </w:pPr>
      <w:r>
        <w:separator/>
      </w:r>
    </w:p>
  </w:endnote>
  <w:endnote w:type="continuationSeparator" w:id="0">
    <w:p w:rsidR="00A836C8" w:rsidRDefault="00A836C8" w:rsidP="00A8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C8" w:rsidRPr="00D872FF" w:rsidRDefault="00A836C8" w:rsidP="00A836C8">
    <w:pPr>
      <w:tabs>
        <w:tab w:val="left" w:pos="4353"/>
        <w:tab w:val="center" w:pos="4536"/>
        <w:tab w:val="right" w:pos="9072"/>
      </w:tabs>
      <w:spacing w:after="200" w:line="276" w:lineRule="auto"/>
      <w:ind w:right="-1276"/>
      <w:rPr>
        <w:rFonts w:ascii="Calibri" w:eastAsia="Calibri" w:hAnsi="Calibri"/>
        <w:lang w:val="x-none"/>
      </w:rPr>
    </w:pPr>
    <w:r w:rsidRPr="00D872FF">
      <w:rPr>
        <w:rFonts w:ascii="Calibri" w:eastAsia="Calibri" w:hAnsi="Calibri"/>
        <w:lang w:val="x-none"/>
      </w:rPr>
      <w:tab/>
    </w:r>
    <w:r w:rsidRPr="00D872FF">
      <w:rPr>
        <w:rFonts w:ascii="Calibri" w:eastAsia="Calibri" w:hAnsi="Calibri"/>
        <w:noProof/>
        <w:lang w:eastAsia="sl-SI"/>
      </w:rPr>
      <w:drawing>
        <wp:inline distT="0" distB="0" distL="0" distR="0" wp14:anchorId="3DFCFB5B" wp14:editId="2D439B31">
          <wp:extent cx="3790315" cy="33020"/>
          <wp:effectExtent l="0" t="0" r="635" b="5080"/>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rsidR="00A836C8" w:rsidRPr="00D872FF" w:rsidRDefault="00A836C8" w:rsidP="00A836C8">
    <w:pPr>
      <w:tabs>
        <w:tab w:val="center" w:pos="4536"/>
        <w:tab w:val="right" w:pos="9072"/>
      </w:tabs>
      <w:spacing w:after="200" w:line="276" w:lineRule="auto"/>
      <w:jc w:val="center"/>
      <w:rPr>
        <w:rFonts w:ascii="Calibri" w:eastAsia="Calibri" w:hAnsi="Calibri"/>
        <w:sz w:val="16"/>
        <w:szCs w:val="16"/>
        <w:lang w:val="x-none"/>
      </w:rPr>
    </w:pPr>
    <w:r w:rsidRPr="00D872FF">
      <w:rPr>
        <w:rFonts w:ascii="Calibri" w:eastAsia="Calibri" w:hAnsi="Calibri"/>
        <w:sz w:val="16"/>
        <w:szCs w:val="16"/>
        <w:lang w:val="x-none"/>
      </w:rPr>
      <w:fldChar w:fldCharType="begin"/>
    </w:r>
    <w:r w:rsidRPr="00D872FF">
      <w:rPr>
        <w:rFonts w:ascii="Calibri" w:eastAsia="Calibri" w:hAnsi="Calibri"/>
        <w:sz w:val="16"/>
        <w:szCs w:val="16"/>
        <w:lang w:val="x-none"/>
      </w:rPr>
      <w:instrText xml:space="preserve"> PAGE   \* MERGEFORMAT </w:instrText>
    </w:r>
    <w:r w:rsidRPr="00D872FF">
      <w:rPr>
        <w:rFonts w:ascii="Calibri" w:eastAsia="Calibri" w:hAnsi="Calibri"/>
        <w:sz w:val="16"/>
        <w:szCs w:val="16"/>
        <w:lang w:val="x-none"/>
      </w:rPr>
      <w:fldChar w:fldCharType="separate"/>
    </w:r>
    <w:r w:rsidR="00EA1234">
      <w:rPr>
        <w:rFonts w:ascii="Calibri" w:eastAsia="Calibri" w:hAnsi="Calibri"/>
        <w:noProof/>
        <w:sz w:val="16"/>
        <w:szCs w:val="16"/>
        <w:lang w:val="x-none"/>
      </w:rPr>
      <w:t>1</w:t>
    </w:r>
    <w:r w:rsidRPr="00D872FF">
      <w:rPr>
        <w:rFonts w:ascii="Calibri" w:eastAsia="Calibri" w:hAnsi="Calibri"/>
        <w:sz w:val="16"/>
        <w:szCs w:val="16"/>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6C8" w:rsidRDefault="00A836C8" w:rsidP="00A836C8">
      <w:pPr>
        <w:spacing w:after="0" w:line="240" w:lineRule="auto"/>
      </w:pPr>
      <w:r>
        <w:separator/>
      </w:r>
    </w:p>
  </w:footnote>
  <w:footnote w:type="continuationSeparator" w:id="0">
    <w:p w:rsidR="00A836C8" w:rsidRDefault="00A836C8" w:rsidP="00A8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6C8" w:rsidRDefault="00A836C8" w:rsidP="00A836C8">
    <w:pPr>
      <w:pStyle w:val="Glava"/>
      <w:tabs>
        <w:tab w:val="clear" w:pos="4536"/>
        <w:tab w:val="clear" w:pos="9072"/>
      </w:tabs>
      <w:jc w:val="center"/>
    </w:pPr>
    <w:r>
      <w:rPr>
        <w:noProof/>
        <w:lang w:eastAsia="sl-SI"/>
      </w:rPr>
      <w:drawing>
        <wp:inline distT="0" distB="0" distL="0" distR="0" wp14:anchorId="4D6FA84F" wp14:editId="4F98C3ED">
          <wp:extent cx="828675" cy="609600"/>
          <wp:effectExtent l="19050" t="0" r="952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A836C8" w:rsidRDefault="00A836C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46BCF"/>
    <w:multiLevelType w:val="hybridMultilevel"/>
    <w:tmpl w:val="2DE28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18A2EAF"/>
    <w:multiLevelType w:val="hybridMultilevel"/>
    <w:tmpl w:val="707E06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C8"/>
    <w:rsid w:val="000E2575"/>
    <w:rsid w:val="00243B46"/>
    <w:rsid w:val="00303FA2"/>
    <w:rsid w:val="00347164"/>
    <w:rsid w:val="003C67E2"/>
    <w:rsid w:val="00441FEF"/>
    <w:rsid w:val="004A1699"/>
    <w:rsid w:val="006E7854"/>
    <w:rsid w:val="007C7EED"/>
    <w:rsid w:val="008C080A"/>
    <w:rsid w:val="00A46AEA"/>
    <w:rsid w:val="00A836C8"/>
    <w:rsid w:val="00B71F1B"/>
    <w:rsid w:val="00D82460"/>
    <w:rsid w:val="00EA12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F0EFF"/>
  <w15:chartTrackingRefBased/>
  <w15:docId w15:val="{C54322F6-10C8-4BAA-8AAE-782BE8E6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A836C8"/>
    <w:pPr>
      <w:tabs>
        <w:tab w:val="center" w:pos="4536"/>
        <w:tab w:val="right" w:pos="9072"/>
      </w:tabs>
      <w:spacing w:after="0" w:line="240" w:lineRule="auto"/>
    </w:pPr>
  </w:style>
  <w:style w:type="character" w:customStyle="1" w:styleId="GlavaZnak">
    <w:name w:val="Glava Znak"/>
    <w:basedOn w:val="Privzetapisavaodstavka"/>
    <w:link w:val="Glava"/>
    <w:rsid w:val="00A836C8"/>
  </w:style>
  <w:style w:type="paragraph" w:styleId="Noga">
    <w:name w:val="footer"/>
    <w:basedOn w:val="Navaden"/>
    <w:link w:val="NogaZnak"/>
    <w:uiPriority w:val="99"/>
    <w:unhideWhenUsed/>
    <w:rsid w:val="00A836C8"/>
    <w:pPr>
      <w:tabs>
        <w:tab w:val="center" w:pos="4536"/>
        <w:tab w:val="right" w:pos="9072"/>
      </w:tabs>
      <w:spacing w:after="0" w:line="240" w:lineRule="auto"/>
    </w:pPr>
  </w:style>
  <w:style w:type="character" w:customStyle="1" w:styleId="NogaZnak">
    <w:name w:val="Noga Znak"/>
    <w:basedOn w:val="Privzetapisavaodstavka"/>
    <w:link w:val="Noga"/>
    <w:uiPriority w:val="99"/>
    <w:rsid w:val="00A8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22572">
      <w:bodyDiv w:val="1"/>
      <w:marLeft w:val="0"/>
      <w:marRight w:val="0"/>
      <w:marTop w:val="0"/>
      <w:marBottom w:val="0"/>
      <w:divBdr>
        <w:top w:val="none" w:sz="0" w:space="0" w:color="auto"/>
        <w:left w:val="none" w:sz="0" w:space="0" w:color="auto"/>
        <w:bottom w:val="none" w:sz="0" w:space="0" w:color="auto"/>
        <w:right w:val="none" w:sz="0" w:space="0" w:color="auto"/>
      </w:divBdr>
    </w:div>
    <w:div w:id="619383661">
      <w:bodyDiv w:val="1"/>
      <w:marLeft w:val="0"/>
      <w:marRight w:val="0"/>
      <w:marTop w:val="0"/>
      <w:marBottom w:val="0"/>
      <w:divBdr>
        <w:top w:val="none" w:sz="0" w:space="0" w:color="auto"/>
        <w:left w:val="none" w:sz="0" w:space="0" w:color="auto"/>
        <w:bottom w:val="none" w:sz="0" w:space="0" w:color="auto"/>
        <w:right w:val="none" w:sz="0" w:space="0" w:color="auto"/>
      </w:divBdr>
    </w:div>
    <w:div w:id="727261469">
      <w:bodyDiv w:val="1"/>
      <w:marLeft w:val="0"/>
      <w:marRight w:val="0"/>
      <w:marTop w:val="0"/>
      <w:marBottom w:val="0"/>
      <w:divBdr>
        <w:top w:val="none" w:sz="0" w:space="0" w:color="auto"/>
        <w:left w:val="none" w:sz="0" w:space="0" w:color="auto"/>
        <w:bottom w:val="none" w:sz="0" w:space="0" w:color="auto"/>
        <w:right w:val="none" w:sz="0" w:space="0" w:color="auto"/>
      </w:divBdr>
    </w:div>
    <w:div w:id="1183207043">
      <w:bodyDiv w:val="1"/>
      <w:marLeft w:val="0"/>
      <w:marRight w:val="0"/>
      <w:marTop w:val="0"/>
      <w:marBottom w:val="0"/>
      <w:divBdr>
        <w:top w:val="none" w:sz="0" w:space="0" w:color="auto"/>
        <w:left w:val="none" w:sz="0" w:space="0" w:color="auto"/>
        <w:bottom w:val="none" w:sz="0" w:space="0" w:color="auto"/>
        <w:right w:val="none" w:sz="0" w:space="0" w:color="auto"/>
      </w:divBdr>
    </w:div>
    <w:div w:id="1431009068">
      <w:bodyDiv w:val="1"/>
      <w:marLeft w:val="0"/>
      <w:marRight w:val="0"/>
      <w:marTop w:val="0"/>
      <w:marBottom w:val="0"/>
      <w:divBdr>
        <w:top w:val="none" w:sz="0" w:space="0" w:color="auto"/>
        <w:left w:val="none" w:sz="0" w:space="0" w:color="auto"/>
        <w:bottom w:val="none" w:sz="0" w:space="0" w:color="auto"/>
        <w:right w:val="none" w:sz="0" w:space="0" w:color="auto"/>
      </w:divBdr>
    </w:div>
    <w:div w:id="1537767211">
      <w:bodyDiv w:val="1"/>
      <w:marLeft w:val="0"/>
      <w:marRight w:val="0"/>
      <w:marTop w:val="0"/>
      <w:marBottom w:val="0"/>
      <w:divBdr>
        <w:top w:val="none" w:sz="0" w:space="0" w:color="auto"/>
        <w:left w:val="none" w:sz="0" w:space="0" w:color="auto"/>
        <w:bottom w:val="none" w:sz="0" w:space="0" w:color="auto"/>
        <w:right w:val="none" w:sz="0" w:space="0" w:color="auto"/>
      </w:divBdr>
    </w:div>
    <w:div w:id="1597514967">
      <w:bodyDiv w:val="1"/>
      <w:marLeft w:val="0"/>
      <w:marRight w:val="0"/>
      <w:marTop w:val="0"/>
      <w:marBottom w:val="0"/>
      <w:divBdr>
        <w:top w:val="none" w:sz="0" w:space="0" w:color="auto"/>
        <w:left w:val="none" w:sz="0" w:space="0" w:color="auto"/>
        <w:bottom w:val="none" w:sz="0" w:space="0" w:color="auto"/>
        <w:right w:val="none" w:sz="0" w:space="0" w:color="auto"/>
      </w:divBdr>
    </w:div>
    <w:div w:id="1619140634">
      <w:bodyDiv w:val="1"/>
      <w:marLeft w:val="0"/>
      <w:marRight w:val="0"/>
      <w:marTop w:val="0"/>
      <w:marBottom w:val="0"/>
      <w:divBdr>
        <w:top w:val="none" w:sz="0" w:space="0" w:color="auto"/>
        <w:left w:val="none" w:sz="0" w:space="0" w:color="auto"/>
        <w:bottom w:val="none" w:sz="0" w:space="0" w:color="auto"/>
        <w:right w:val="none" w:sz="0" w:space="0" w:color="auto"/>
      </w:divBdr>
    </w:div>
    <w:div w:id="1947425477">
      <w:bodyDiv w:val="1"/>
      <w:marLeft w:val="0"/>
      <w:marRight w:val="0"/>
      <w:marTop w:val="0"/>
      <w:marBottom w:val="0"/>
      <w:divBdr>
        <w:top w:val="none" w:sz="0" w:space="0" w:color="auto"/>
        <w:left w:val="none" w:sz="0" w:space="0" w:color="auto"/>
        <w:bottom w:val="none" w:sz="0" w:space="0" w:color="auto"/>
        <w:right w:val="none" w:sz="0" w:space="0" w:color="auto"/>
      </w:divBdr>
    </w:div>
    <w:div w:id="19622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972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SJN</dc:creator>
  <cp:keywords/>
  <dc:description/>
  <cp:lastModifiedBy>SJN</cp:lastModifiedBy>
  <cp:revision>5</cp:revision>
  <dcterms:created xsi:type="dcterms:W3CDTF">2021-06-23T10:40:00Z</dcterms:created>
  <dcterms:modified xsi:type="dcterms:W3CDTF">2021-06-23T10:46:00Z</dcterms:modified>
</cp:coreProperties>
</file>