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E137A0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E137A0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1702CD">
        <w:rPr>
          <w:rFonts w:ascii="Tahoma" w:hAnsi="Tahoma" w:cs="Tahoma"/>
          <w:sz w:val="20"/>
          <w:lang w:val="en-US"/>
        </w:rPr>
        <w:t>21</w:t>
      </w:r>
      <w:r w:rsidR="00D57FE9">
        <w:rPr>
          <w:rFonts w:ascii="Tahoma" w:hAnsi="Tahoma" w:cs="Tahoma"/>
          <w:sz w:val="20"/>
          <w:lang w:val="en-US"/>
        </w:rPr>
        <w:t>.</w:t>
      </w:r>
      <w:r w:rsidR="00C06DFC">
        <w:rPr>
          <w:rFonts w:ascii="Tahoma" w:hAnsi="Tahoma" w:cs="Tahoma"/>
          <w:sz w:val="20"/>
          <w:lang w:val="en-US"/>
        </w:rPr>
        <w:t>12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E137A0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E137A0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E137A0">
      <w:pPr>
        <w:keepNext/>
        <w:rPr>
          <w:rFonts w:ascii="Tahoma" w:hAnsi="Tahoma" w:cs="Tahoma"/>
          <w:sz w:val="20"/>
        </w:rPr>
      </w:pPr>
    </w:p>
    <w:p w:rsidR="007C3B30" w:rsidRDefault="007C3B30" w:rsidP="00E137A0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objavljamo </w:t>
      </w:r>
      <w:r w:rsidR="001702CD">
        <w:rPr>
          <w:rFonts w:ascii="Tahoma" w:hAnsi="Tahoma" w:cs="Tahoma"/>
          <w:bCs/>
          <w:sz w:val="20"/>
        </w:rPr>
        <w:t>dodatno pojasnilo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8A3969">
        <w:rPr>
          <w:rFonts w:ascii="Tahoma" w:hAnsi="Tahoma" w:cs="Tahoma"/>
          <w:bCs/>
          <w:sz w:val="20"/>
        </w:rPr>
        <w:t>za javno naročilo št. JHL-35</w:t>
      </w:r>
      <w:r>
        <w:rPr>
          <w:rFonts w:ascii="Tahoma" w:hAnsi="Tahoma" w:cs="Tahoma"/>
          <w:bCs/>
          <w:sz w:val="20"/>
        </w:rPr>
        <w:t xml:space="preserve">/18 </w:t>
      </w:r>
      <w:r w:rsidR="008A3969">
        <w:rPr>
          <w:rFonts w:ascii="Tahoma" w:hAnsi="Tahoma" w:cs="Tahoma"/>
          <w:bCs/>
          <w:sz w:val="20"/>
        </w:rPr>
        <w:t>Nakup higienskega materiala</w:t>
      </w:r>
      <w:r w:rsidR="00CA454B">
        <w:rPr>
          <w:rFonts w:ascii="Tahoma" w:hAnsi="Tahoma" w:cs="Tahoma"/>
          <w:bCs/>
          <w:sz w:val="20"/>
        </w:rPr>
        <w:t>, ki smo ga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:rsidR="008A3969" w:rsidRDefault="008A3969" w:rsidP="00E137A0">
      <w:pPr>
        <w:keepNext/>
        <w:jc w:val="both"/>
        <w:rPr>
          <w:rFonts w:ascii="Tahoma" w:hAnsi="Tahoma" w:cs="Tahoma"/>
          <w:bCs/>
          <w:sz w:val="20"/>
        </w:rPr>
      </w:pPr>
    </w:p>
    <w:p w:rsidR="006F75BB" w:rsidRDefault="006F75BB" w:rsidP="008B4F4A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E137A0" w:rsidRPr="007C3B30" w:rsidRDefault="001702CD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DODATNO POJASNILO</w:t>
      </w:r>
      <w:r w:rsidR="00E137A0" w:rsidRPr="007C3B30">
        <w:rPr>
          <w:rFonts w:ascii="Tahoma" w:hAnsi="Tahoma" w:cs="Tahoma"/>
          <w:color w:val="00B050"/>
          <w:sz w:val="20"/>
        </w:rPr>
        <w:t>:</w:t>
      </w:r>
    </w:p>
    <w:p w:rsidR="001702CD" w:rsidRDefault="001702CD" w:rsidP="00CA454B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</w:p>
    <w:p w:rsidR="001702CD" w:rsidRDefault="001702CD" w:rsidP="00CA454B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objavlja dodatno pojasnilo v zvezi s postavko št. 1 ponudbenega predračuna za sklop št. 2: Higiena rok. V izogib dvoumnosti</w:t>
      </w:r>
      <w:r w:rsidR="002623F7">
        <w:rPr>
          <w:rFonts w:ascii="Tahoma" w:hAnsi="Tahoma" w:cs="Tahoma"/>
          <w:bCs/>
          <w:sz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bCs/>
          <w:sz w:val="20"/>
        </w:rPr>
        <w:t xml:space="preserve">naročnik pojasnjuje, da se toleranca </w:t>
      </w:r>
      <w:r w:rsidRPr="001702CD">
        <w:rPr>
          <w:rFonts w:ascii="Tahoma" w:hAnsi="Tahoma" w:cs="Tahoma"/>
          <w:bCs/>
          <w:sz w:val="20"/>
        </w:rPr>
        <w:t>±10%</w:t>
      </w:r>
      <w:r>
        <w:rPr>
          <w:rFonts w:ascii="Tahoma" w:hAnsi="Tahoma" w:cs="Tahoma"/>
          <w:bCs/>
          <w:sz w:val="20"/>
        </w:rPr>
        <w:t xml:space="preserve"> navedene količine penila v kartuši, nanaša le na izpolnjevanje min</w:t>
      </w:r>
      <w:r w:rsidR="002623F7">
        <w:rPr>
          <w:rFonts w:ascii="Tahoma" w:hAnsi="Tahoma" w:cs="Tahoma"/>
          <w:bCs/>
          <w:sz w:val="20"/>
        </w:rPr>
        <w:t>imalne zahteve, ki znaša 800 ml. Navedena toleranca navzgor ni omejena (v primeru preseganja minimalne zahteve,</w:t>
      </w:r>
      <w:r w:rsidR="002623F7" w:rsidRPr="002623F7">
        <w:rPr>
          <w:rFonts w:ascii="Tahoma" w:hAnsi="Tahoma" w:cs="Tahoma"/>
          <w:bCs/>
          <w:sz w:val="20"/>
        </w:rPr>
        <w:t xml:space="preserve"> </w:t>
      </w:r>
      <w:r w:rsidR="002623F7">
        <w:rPr>
          <w:rFonts w:ascii="Tahoma" w:hAnsi="Tahoma" w:cs="Tahoma"/>
          <w:bCs/>
          <w:sz w:val="20"/>
        </w:rPr>
        <w:t>ki znaša 800 ml</w:t>
      </w:r>
      <w:r w:rsidR="002623F7">
        <w:rPr>
          <w:rFonts w:ascii="Tahoma" w:hAnsi="Tahoma" w:cs="Tahoma"/>
          <w:bCs/>
          <w:sz w:val="20"/>
        </w:rPr>
        <w:t>).</w:t>
      </w:r>
    </w:p>
    <w:p w:rsidR="00BB7A51" w:rsidRDefault="00BB7A51" w:rsidP="00772408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E137A0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2623F7">
        <w:rPr>
          <w:rFonts w:ascii="Tahoma" w:hAnsi="Tahoma" w:cs="Tahoma"/>
          <w:bCs/>
          <w:sz w:val="20"/>
        </w:rPr>
        <w:t>dodatno pojasnilo</w:t>
      </w:r>
      <w:r w:rsidR="007510D8">
        <w:rPr>
          <w:rFonts w:ascii="Tahoma" w:hAnsi="Tahoma" w:cs="Tahoma"/>
          <w:bCs/>
          <w:sz w:val="20"/>
        </w:rPr>
        <w:t xml:space="preserve"> </w:t>
      </w:r>
      <w:r w:rsidR="00CA2929">
        <w:rPr>
          <w:rFonts w:ascii="Tahoma" w:hAnsi="Tahoma" w:cs="Tahoma"/>
          <w:bCs/>
          <w:sz w:val="20"/>
        </w:rPr>
        <w:t>z</w:t>
      </w:r>
      <w:r w:rsidR="00F204C7">
        <w:rPr>
          <w:rFonts w:ascii="Tahoma" w:hAnsi="Tahoma" w:cs="Tahoma"/>
          <w:bCs/>
          <w:sz w:val="20"/>
        </w:rPr>
        <w:t xml:space="preserve">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2623F7">
        <w:rPr>
          <w:rFonts w:ascii="Tahoma" w:hAnsi="Tahoma" w:cs="Tahoma"/>
          <w:bCs/>
          <w:sz w:val="20"/>
        </w:rPr>
        <w:t>21</w:t>
      </w:r>
      <w:r w:rsidR="00C06DFC">
        <w:rPr>
          <w:rFonts w:ascii="Tahoma" w:hAnsi="Tahoma" w:cs="Tahoma"/>
          <w:bCs/>
          <w:sz w:val="20"/>
        </w:rPr>
        <w:t>.12</w:t>
      </w:r>
      <w:r w:rsidR="00F204C7">
        <w:rPr>
          <w:rFonts w:ascii="Tahoma" w:hAnsi="Tahoma" w:cs="Tahoma"/>
          <w:bCs/>
          <w:sz w:val="20"/>
        </w:rPr>
        <w:t>.2018</w:t>
      </w:r>
      <w:r w:rsidR="00CA2929">
        <w:rPr>
          <w:rFonts w:ascii="Tahoma" w:hAnsi="Tahoma" w:cs="Tahoma"/>
          <w:bCs/>
          <w:sz w:val="20"/>
        </w:rPr>
        <w:t xml:space="preserve">, ki </w:t>
      </w:r>
      <w:r w:rsidR="00CA454B">
        <w:rPr>
          <w:rFonts w:ascii="Tahoma" w:hAnsi="Tahoma" w:cs="Tahoma"/>
          <w:bCs/>
          <w:sz w:val="20"/>
        </w:rPr>
        <w:t>je bil</w:t>
      </w:r>
      <w:r w:rsidR="002623F7">
        <w:rPr>
          <w:rFonts w:ascii="Tahoma" w:hAnsi="Tahoma" w:cs="Tahoma"/>
          <w:bCs/>
          <w:sz w:val="20"/>
        </w:rPr>
        <w:t>o</w:t>
      </w:r>
      <w:r w:rsidR="00CA2929">
        <w:rPr>
          <w:rFonts w:ascii="Tahoma" w:hAnsi="Tahoma" w:cs="Tahoma"/>
          <w:bCs/>
          <w:sz w:val="20"/>
        </w:rPr>
        <w:t xml:space="preserve"> </w:t>
      </w:r>
      <w:r w:rsidR="00FA7A34">
        <w:rPr>
          <w:rFonts w:ascii="Tahoma" w:hAnsi="Tahoma" w:cs="Tahoma"/>
          <w:bCs/>
          <w:sz w:val="20"/>
        </w:rPr>
        <w:t>objavljen</w:t>
      </w:r>
      <w:r w:rsidR="002623F7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D76561" w:rsidRDefault="00D76561" w:rsidP="00E137A0">
      <w:pPr>
        <w:keepNext/>
        <w:rPr>
          <w:rFonts w:ascii="Tahoma" w:hAnsi="Tahoma" w:cs="Tahoma"/>
          <w:bCs/>
          <w:sz w:val="20"/>
        </w:rPr>
      </w:pPr>
    </w:p>
    <w:p w:rsidR="007510D8" w:rsidRDefault="007510D8" w:rsidP="00E137A0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E137A0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E137A0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E137A0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E137A0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7D6B63" w:rsidRDefault="007D6B63" w:rsidP="00E137A0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0" w:rsidRDefault="00E137A0">
      <w:r>
        <w:separator/>
      </w:r>
    </w:p>
  </w:endnote>
  <w:endnote w:type="continuationSeparator" w:id="0">
    <w:p w:rsidR="00E137A0" w:rsidRDefault="00E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Default="00E137A0" w:rsidP="00B366C6">
    <w:pPr>
      <w:pStyle w:val="Noga"/>
      <w:jc w:val="right"/>
    </w:pPr>
  </w:p>
  <w:p w:rsidR="00E137A0" w:rsidRDefault="00E137A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74DA0BD7" wp14:editId="6C052F5D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7A0" w:rsidRDefault="00E137A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6F75BB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E137A0" w:rsidRDefault="00E137A0" w:rsidP="00B366C6">
    <w:pPr>
      <w:pStyle w:val="Noga"/>
      <w:jc w:val="center"/>
      <w:rPr>
        <w:sz w:val="16"/>
        <w:szCs w:val="16"/>
      </w:rPr>
    </w:pPr>
  </w:p>
  <w:p w:rsidR="00E137A0" w:rsidRDefault="00E137A0" w:rsidP="00B366C6">
    <w:pPr>
      <w:pStyle w:val="Noga"/>
      <w:jc w:val="center"/>
      <w:rPr>
        <w:sz w:val="16"/>
        <w:szCs w:val="16"/>
      </w:rPr>
    </w:pPr>
  </w:p>
  <w:p w:rsidR="00E137A0" w:rsidRPr="00394716" w:rsidRDefault="00E137A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Pr="004D3E89" w:rsidRDefault="00E137A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04A1C69" wp14:editId="1630CC2D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0" w:rsidRDefault="00E137A0">
      <w:r>
        <w:separator/>
      </w:r>
    </w:p>
  </w:footnote>
  <w:footnote w:type="continuationSeparator" w:id="0">
    <w:p w:rsidR="00E137A0" w:rsidRDefault="00E1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Default="00E137A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2E3B6DA" wp14:editId="44EA8AC2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Default="00E137A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DF6F128" wp14:editId="258E5470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59C7"/>
    <w:multiLevelType w:val="hybridMultilevel"/>
    <w:tmpl w:val="170442F8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042978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A1583"/>
    <w:multiLevelType w:val="hybridMultilevel"/>
    <w:tmpl w:val="EDDCDA12"/>
    <w:lvl w:ilvl="0" w:tplc="639E2088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>
    <w:nsid w:val="71E351C7"/>
    <w:multiLevelType w:val="hybridMultilevel"/>
    <w:tmpl w:val="930CD83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2"/>
  </w:num>
  <w:num w:numId="19">
    <w:abstractNumId w:val="9"/>
  </w:num>
  <w:num w:numId="20">
    <w:abstractNumId w:val="1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A0E2E"/>
    <w:rsid w:val="000B5827"/>
    <w:rsid w:val="000B6B43"/>
    <w:rsid w:val="000D4BCF"/>
    <w:rsid w:val="000E7AFC"/>
    <w:rsid w:val="00102EFB"/>
    <w:rsid w:val="0010611D"/>
    <w:rsid w:val="00110C57"/>
    <w:rsid w:val="001206EF"/>
    <w:rsid w:val="00130EEE"/>
    <w:rsid w:val="001376D1"/>
    <w:rsid w:val="001702CD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1F459E"/>
    <w:rsid w:val="002003FF"/>
    <w:rsid w:val="00224FE4"/>
    <w:rsid w:val="00242234"/>
    <w:rsid w:val="002515E5"/>
    <w:rsid w:val="002623F7"/>
    <w:rsid w:val="0026294B"/>
    <w:rsid w:val="00284842"/>
    <w:rsid w:val="00285099"/>
    <w:rsid w:val="00291CD6"/>
    <w:rsid w:val="00292109"/>
    <w:rsid w:val="002B66F8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B6638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44715"/>
    <w:rsid w:val="0057721D"/>
    <w:rsid w:val="00583FEE"/>
    <w:rsid w:val="00597FE2"/>
    <w:rsid w:val="005C2DB5"/>
    <w:rsid w:val="005C2DB7"/>
    <w:rsid w:val="005D2112"/>
    <w:rsid w:val="005E7331"/>
    <w:rsid w:val="005F0414"/>
    <w:rsid w:val="00600300"/>
    <w:rsid w:val="00604152"/>
    <w:rsid w:val="00607E13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6F75BB"/>
    <w:rsid w:val="00711458"/>
    <w:rsid w:val="007159B1"/>
    <w:rsid w:val="00730049"/>
    <w:rsid w:val="007510D8"/>
    <w:rsid w:val="00762732"/>
    <w:rsid w:val="00764CDA"/>
    <w:rsid w:val="007661F5"/>
    <w:rsid w:val="00766924"/>
    <w:rsid w:val="0077022A"/>
    <w:rsid w:val="00772408"/>
    <w:rsid w:val="007A258F"/>
    <w:rsid w:val="007B175D"/>
    <w:rsid w:val="007C3B30"/>
    <w:rsid w:val="007C494E"/>
    <w:rsid w:val="007D6B63"/>
    <w:rsid w:val="007E1A3B"/>
    <w:rsid w:val="007E746C"/>
    <w:rsid w:val="007F0CFD"/>
    <w:rsid w:val="007F402F"/>
    <w:rsid w:val="00800D88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4A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71282"/>
    <w:rsid w:val="00981B37"/>
    <w:rsid w:val="0098200D"/>
    <w:rsid w:val="009843AA"/>
    <w:rsid w:val="00987755"/>
    <w:rsid w:val="00991DF6"/>
    <w:rsid w:val="00993435"/>
    <w:rsid w:val="00994C9B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7513D"/>
    <w:rsid w:val="00A905ED"/>
    <w:rsid w:val="00AB4DCC"/>
    <w:rsid w:val="00AC326A"/>
    <w:rsid w:val="00AE2422"/>
    <w:rsid w:val="00AF5451"/>
    <w:rsid w:val="00B24134"/>
    <w:rsid w:val="00B366C6"/>
    <w:rsid w:val="00B376D0"/>
    <w:rsid w:val="00B66D3B"/>
    <w:rsid w:val="00B70739"/>
    <w:rsid w:val="00B810C1"/>
    <w:rsid w:val="00B81112"/>
    <w:rsid w:val="00B8409C"/>
    <w:rsid w:val="00B92CDA"/>
    <w:rsid w:val="00B941B6"/>
    <w:rsid w:val="00B95E5E"/>
    <w:rsid w:val="00BB7A51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2929"/>
    <w:rsid w:val="00CA454B"/>
    <w:rsid w:val="00CA4F0B"/>
    <w:rsid w:val="00CB065C"/>
    <w:rsid w:val="00CB702E"/>
    <w:rsid w:val="00CB77D3"/>
    <w:rsid w:val="00CE4D71"/>
    <w:rsid w:val="00CF4117"/>
    <w:rsid w:val="00D02474"/>
    <w:rsid w:val="00D03AF4"/>
    <w:rsid w:val="00D150F8"/>
    <w:rsid w:val="00D22D80"/>
    <w:rsid w:val="00D310AC"/>
    <w:rsid w:val="00D37B43"/>
    <w:rsid w:val="00D558BF"/>
    <w:rsid w:val="00D5592D"/>
    <w:rsid w:val="00D57FE9"/>
    <w:rsid w:val="00D62091"/>
    <w:rsid w:val="00D677F7"/>
    <w:rsid w:val="00D7656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37A0"/>
    <w:rsid w:val="00E14BFA"/>
    <w:rsid w:val="00E23F10"/>
    <w:rsid w:val="00E24D79"/>
    <w:rsid w:val="00E32E39"/>
    <w:rsid w:val="00E36F82"/>
    <w:rsid w:val="00E47609"/>
    <w:rsid w:val="00E4765E"/>
    <w:rsid w:val="00E5591D"/>
    <w:rsid w:val="00E60036"/>
    <w:rsid w:val="00E64E12"/>
    <w:rsid w:val="00E66AA0"/>
    <w:rsid w:val="00E762FD"/>
    <w:rsid w:val="00E91E08"/>
    <w:rsid w:val="00EA05E7"/>
    <w:rsid w:val="00ED2035"/>
    <w:rsid w:val="00EE78E3"/>
    <w:rsid w:val="00F14403"/>
    <w:rsid w:val="00F204C7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avaden"/>
    <w:rsid w:val="002003FF"/>
    <w:pPr>
      <w:autoSpaceDN w:val="0"/>
    </w:pPr>
    <w:rPr>
      <w:rFonts w:ascii="Times New Roman" w:eastAsiaTheme="minorHAnsi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avaden"/>
    <w:rsid w:val="002003FF"/>
    <w:pPr>
      <w:autoSpaceDN w:val="0"/>
    </w:pPr>
    <w:rPr>
      <w:rFonts w:ascii="Times New Roman" w:eastAsiaTheme="minorHAnsi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11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976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13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87243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135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170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068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7776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79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614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74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4AB0-BF6F-4F6F-9F68-9CFB1902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2018-12-20T11:26:00Z</cp:lastPrinted>
  <dcterms:created xsi:type="dcterms:W3CDTF">2018-12-21T08:31:00Z</dcterms:created>
  <dcterms:modified xsi:type="dcterms:W3CDTF">2018-12-21T08:51:00Z</dcterms:modified>
</cp:coreProperties>
</file>