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A3" w:rsidRPr="0089109A" w:rsidRDefault="00B007A3" w:rsidP="00F42925">
      <w:pPr>
        <w:spacing w:after="0" w:afterAutospacing="0"/>
        <w:rPr>
          <w:rFonts w:ascii="Tahoma" w:hAnsi="Tahoma" w:cs="Tahoma"/>
          <w:sz w:val="20"/>
          <w:szCs w:val="20"/>
        </w:rPr>
      </w:pPr>
      <w:r w:rsidRPr="0089109A">
        <w:rPr>
          <w:rFonts w:ascii="Tahoma" w:hAnsi="Tahoma" w:cs="Tahoma"/>
          <w:sz w:val="20"/>
          <w:szCs w:val="20"/>
        </w:rPr>
        <w:t>Spoštovani,</w:t>
      </w:r>
    </w:p>
    <w:p w:rsidR="00B007A3" w:rsidRPr="0089109A" w:rsidRDefault="00B007A3" w:rsidP="00F42925">
      <w:pPr>
        <w:spacing w:after="0" w:afterAutospacing="0"/>
        <w:rPr>
          <w:rFonts w:ascii="Tahoma" w:hAnsi="Tahoma" w:cs="Tahoma"/>
          <w:sz w:val="20"/>
          <w:szCs w:val="20"/>
        </w:rPr>
      </w:pPr>
    </w:p>
    <w:p w:rsidR="00B007A3" w:rsidRPr="0089109A" w:rsidRDefault="00B007A3" w:rsidP="00F42925">
      <w:pPr>
        <w:spacing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89109A">
        <w:rPr>
          <w:rFonts w:ascii="Tahoma" w:hAnsi="Tahoma" w:cs="Tahoma"/>
          <w:bCs/>
          <w:sz w:val="20"/>
          <w:szCs w:val="20"/>
        </w:rPr>
        <w:t>prejeli smo vprašanj</w:t>
      </w:r>
      <w:r w:rsidR="000E1620" w:rsidRPr="0089109A">
        <w:rPr>
          <w:rFonts w:ascii="Tahoma" w:hAnsi="Tahoma" w:cs="Tahoma"/>
          <w:bCs/>
          <w:sz w:val="20"/>
          <w:szCs w:val="20"/>
        </w:rPr>
        <w:t>a</w:t>
      </w:r>
      <w:r w:rsidRPr="0089109A">
        <w:rPr>
          <w:rFonts w:ascii="Tahoma" w:hAnsi="Tahoma" w:cs="Tahoma"/>
          <w:bCs/>
          <w:sz w:val="20"/>
          <w:szCs w:val="20"/>
        </w:rPr>
        <w:t xml:space="preserve"> gospodarskega subjekta v zvezi z objavljeno razpisno dokumentacijo, zato vam v nadaljevanju posredujemo odgovor</w:t>
      </w:r>
      <w:r w:rsidR="000E1620" w:rsidRPr="0089109A">
        <w:rPr>
          <w:rFonts w:ascii="Tahoma" w:hAnsi="Tahoma" w:cs="Tahoma"/>
          <w:bCs/>
          <w:sz w:val="20"/>
          <w:szCs w:val="20"/>
        </w:rPr>
        <w:t>e</w:t>
      </w:r>
      <w:r w:rsidRPr="0089109A">
        <w:rPr>
          <w:rFonts w:ascii="Tahoma" w:hAnsi="Tahoma" w:cs="Tahoma"/>
          <w:bCs/>
          <w:sz w:val="20"/>
          <w:szCs w:val="20"/>
        </w:rPr>
        <w:t xml:space="preserve"> na prejet</w:t>
      </w:r>
      <w:r w:rsidR="000E1620" w:rsidRPr="0089109A">
        <w:rPr>
          <w:rFonts w:ascii="Tahoma" w:hAnsi="Tahoma" w:cs="Tahoma"/>
          <w:bCs/>
          <w:sz w:val="20"/>
          <w:szCs w:val="20"/>
        </w:rPr>
        <w:t>a</w:t>
      </w:r>
      <w:r w:rsidRPr="0089109A">
        <w:rPr>
          <w:rFonts w:ascii="Tahoma" w:hAnsi="Tahoma" w:cs="Tahoma"/>
          <w:bCs/>
          <w:sz w:val="20"/>
          <w:szCs w:val="20"/>
        </w:rPr>
        <w:t xml:space="preserve"> vprašanj</w:t>
      </w:r>
      <w:r w:rsidR="000E1620" w:rsidRPr="0089109A">
        <w:rPr>
          <w:rFonts w:ascii="Tahoma" w:hAnsi="Tahoma" w:cs="Tahoma"/>
          <w:bCs/>
          <w:sz w:val="20"/>
          <w:szCs w:val="20"/>
        </w:rPr>
        <w:t>a</w:t>
      </w:r>
      <w:r w:rsidRPr="0089109A">
        <w:rPr>
          <w:rFonts w:ascii="Tahoma" w:hAnsi="Tahoma" w:cs="Tahoma"/>
          <w:bCs/>
          <w:sz w:val="20"/>
          <w:szCs w:val="20"/>
        </w:rPr>
        <w:t>.</w:t>
      </w:r>
    </w:p>
    <w:p w:rsidR="00B007A3" w:rsidRDefault="00B007A3" w:rsidP="00F42925">
      <w:pPr>
        <w:spacing w:after="0" w:afterAutospacing="0"/>
        <w:rPr>
          <w:rFonts w:ascii="Tahoma" w:hAnsi="Tahoma" w:cs="Tahoma"/>
          <w:sz w:val="20"/>
          <w:szCs w:val="20"/>
        </w:rPr>
      </w:pPr>
    </w:p>
    <w:p w:rsidR="00D02A75" w:rsidRPr="0089109A" w:rsidRDefault="00D02A75" w:rsidP="001A19E8">
      <w:pPr>
        <w:spacing w:after="0" w:afterAutospacing="0"/>
        <w:rPr>
          <w:rFonts w:ascii="Tahoma" w:hAnsi="Tahoma" w:cs="Tahoma"/>
          <w:sz w:val="20"/>
          <w:szCs w:val="20"/>
        </w:rPr>
      </w:pPr>
    </w:p>
    <w:p w:rsidR="004E5871" w:rsidRPr="0089109A" w:rsidRDefault="004E5871" w:rsidP="001A19E8">
      <w:pPr>
        <w:numPr>
          <w:ilvl w:val="0"/>
          <w:numId w:val="3"/>
        </w:numPr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89109A">
        <w:rPr>
          <w:rFonts w:ascii="Tahoma" w:hAnsi="Tahoma" w:cs="Tahoma"/>
          <w:sz w:val="20"/>
          <w:szCs w:val="20"/>
        </w:rPr>
        <w:t>VPRAŠANJE:</w:t>
      </w:r>
    </w:p>
    <w:p w:rsidR="00916E70" w:rsidRDefault="00916E70" w:rsidP="001A19E8">
      <w:pPr>
        <w:spacing w:after="0" w:afterAutospacing="0"/>
        <w:jc w:val="both"/>
        <w:rPr>
          <w:rFonts w:ascii="Tahoma" w:hAnsi="Tahoma" w:cs="Tahoma"/>
          <w:sz w:val="20"/>
          <w:szCs w:val="20"/>
        </w:rPr>
      </w:pPr>
    </w:p>
    <w:p w:rsidR="001A19E8" w:rsidRPr="001A19E8" w:rsidRDefault="001A19E8" w:rsidP="001A19E8">
      <w:pPr>
        <w:spacing w:after="0" w:afterAutospacing="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Obstoječi sistem EDS se bo ugasnil, zato bo predhodno potrebno 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migrirati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podatke in dokumente v nov sistem. Ali bodo morali biti dokumenti 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migrirani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v nov sistem, dostopni tudi preko SAP-a, tako da bo 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repozitorij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migriranih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dokumentov del novega sistema EDS?</w:t>
      </w:r>
    </w:p>
    <w:p w:rsidR="00C75395" w:rsidRPr="0089109A" w:rsidRDefault="00C75395" w:rsidP="001A19E8">
      <w:pPr>
        <w:spacing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C75395">
        <w:rPr>
          <w:sz w:val="20"/>
          <w:szCs w:val="20"/>
        </w:rPr>
        <w:br/>
      </w:r>
      <w:r w:rsidRPr="0089109A">
        <w:rPr>
          <w:rFonts w:ascii="Tahoma" w:hAnsi="Tahoma" w:cs="Tahoma"/>
          <w:bCs/>
          <w:sz w:val="20"/>
          <w:szCs w:val="20"/>
        </w:rPr>
        <w:t>ODGOVOR:</w:t>
      </w:r>
    </w:p>
    <w:p w:rsidR="00C75395" w:rsidRDefault="00C75395" w:rsidP="001A19E8">
      <w:pPr>
        <w:pStyle w:val="Default"/>
        <w:jc w:val="both"/>
        <w:rPr>
          <w:sz w:val="20"/>
          <w:szCs w:val="20"/>
        </w:rPr>
      </w:pPr>
    </w:p>
    <w:p w:rsidR="001A19E8" w:rsidRDefault="001A19E8" w:rsidP="001A19E8">
      <w:pPr>
        <w:spacing w:after="0" w:afterAutospacing="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Povezave do dokumentov, do katerih se dostopa preko SAP-a, morajo delovati tudi po migraciji na nov EDS.  Po migraciji dokumentov in metapodatkov v nadgrajen ali nov  EDS sistem, morajo biti 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migrirani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dokumenti  dostopni tudi iz SAP-a.  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Repozitorij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migriranih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dokumentov  bo v nadgrajenem oziroma novem EDS-u.  </w:t>
      </w:r>
    </w:p>
    <w:p w:rsidR="001A19E8" w:rsidRPr="001A19E8" w:rsidRDefault="001A19E8" w:rsidP="001A19E8">
      <w:pPr>
        <w:spacing w:after="0" w:afterAutospacing="0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1A19E8" w:rsidRDefault="001A19E8" w:rsidP="001A19E8">
      <w:pPr>
        <w:numPr>
          <w:ilvl w:val="0"/>
          <w:numId w:val="3"/>
        </w:numPr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89109A">
        <w:rPr>
          <w:rFonts w:ascii="Tahoma" w:hAnsi="Tahoma" w:cs="Tahoma"/>
          <w:sz w:val="20"/>
          <w:szCs w:val="20"/>
        </w:rPr>
        <w:t>VPRAŠANJE:</w:t>
      </w:r>
    </w:p>
    <w:p w:rsidR="001A19E8" w:rsidRDefault="001A19E8" w:rsidP="001A19E8">
      <w:pPr>
        <w:spacing w:after="0" w:afterAutospacing="0"/>
        <w:jc w:val="both"/>
        <w:rPr>
          <w:rFonts w:ascii="Tahoma" w:hAnsi="Tahoma" w:cs="Tahoma"/>
          <w:sz w:val="20"/>
          <w:szCs w:val="20"/>
        </w:rPr>
      </w:pPr>
    </w:p>
    <w:p w:rsidR="001A19E8" w:rsidRPr="001A19E8" w:rsidRDefault="001A19E8" w:rsidP="001A19E8">
      <w:pPr>
        <w:spacing w:after="0" w:afterAutospacing="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Ali se lahko kot certificirani SAP vmesnik na strani EDS uporabijo na primer klici SAP-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ovih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BAPI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vmesnikov ali klici SAP-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ovega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.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NET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konektorja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, saj gre 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nenazadnje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za vmesnike, ki jih "ponuja" SAP?</w:t>
      </w:r>
    </w:p>
    <w:p w:rsidR="001A19E8" w:rsidRDefault="001A19E8" w:rsidP="001A19E8">
      <w:pPr>
        <w:spacing w:after="0" w:afterAutospacing="0"/>
        <w:rPr>
          <w:rFonts w:ascii="Tahoma" w:hAnsi="Tahoma" w:cs="Tahoma"/>
          <w:bCs/>
          <w:sz w:val="20"/>
          <w:szCs w:val="20"/>
        </w:rPr>
      </w:pPr>
    </w:p>
    <w:p w:rsidR="001A19E8" w:rsidRDefault="001A19E8" w:rsidP="001A19E8">
      <w:pPr>
        <w:spacing w:after="0" w:afterAutospacing="0"/>
      </w:pPr>
      <w:r w:rsidRPr="0089109A">
        <w:rPr>
          <w:rFonts w:ascii="Tahoma" w:hAnsi="Tahoma" w:cs="Tahoma"/>
          <w:bCs/>
          <w:sz w:val="20"/>
          <w:szCs w:val="20"/>
        </w:rPr>
        <w:t>ODGOVOR:</w:t>
      </w:r>
    </w:p>
    <w:p w:rsidR="001A19E8" w:rsidRDefault="001A19E8" w:rsidP="001A19E8">
      <w:pPr>
        <w:spacing w:after="0" w:afterAutospacing="0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1A19E8" w:rsidRPr="001A19E8" w:rsidRDefault="001A19E8" w:rsidP="001A19E8">
      <w:pPr>
        <w:spacing w:after="0" w:afterAutospacing="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Ne. Integracija EDS sistema s SAP-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om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mora potekati preko vmesnika, ki je SAP certificiran tudi na strani EDS, kot je navedeno v zahtevah.  </w:t>
      </w:r>
    </w:p>
    <w:p w:rsidR="001A19E8" w:rsidRDefault="001A19E8" w:rsidP="001A19E8">
      <w:pPr>
        <w:spacing w:after="0" w:afterAutospacing="0"/>
        <w:jc w:val="both"/>
        <w:rPr>
          <w:rFonts w:ascii="Tahoma" w:hAnsi="Tahoma" w:cs="Tahoma"/>
          <w:sz w:val="20"/>
          <w:szCs w:val="20"/>
        </w:rPr>
      </w:pPr>
    </w:p>
    <w:p w:rsidR="001A19E8" w:rsidRPr="0089109A" w:rsidRDefault="001A19E8" w:rsidP="001A19E8">
      <w:pPr>
        <w:numPr>
          <w:ilvl w:val="0"/>
          <w:numId w:val="3"/>
        </w:numPr>
        <w:spacing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VPRAŠANJE:</w:t>
      </w:r>
    </w:p>
    <w:p w:rsidR="001A19E8" w:rsidRPr="001A19E8" w:rsidRDefault="001A19E8" w:rsidP="001A19E8">
      <w:pPr>
        <w:spacing w:after="0" w:afterAutospacing="0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1A19E8" w:rsidRPr="001A19E8" w:rsidRDefault="001A19E8" w:rsidP="001A19E8">
      <w:pPr>
        <w:spacing w:after="0" w:afterAutospacing="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Iz razpisne dokumentacije je moč razbrati, da uporabljate rešitev za potrjevanje računov v SAP-u, ki je v celoti zasnovana tako, da uporablja SAP-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ov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workflow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(za vse korake potrjevanja do knjiženja računa). Ali se podobno funkcionalnost pričakuje tudi od nove rešitve, ki bo zamenjala obstoječo?</w:t>
      </w:r>
    </w:p>
    <w:p w:rsidR="001A19E8" w:rsidRDefault="001A19E8" w:rsidP="001A19E8">
      <w:pPr>
        <w:spacing w:after="0" w:afterAutospacing="0"/>
      </w:pPr>
    </w:p>
    <w:p w:rsidR="001A19E8" w:rsidRDefault="001A19E8" w:rsidP="001A19E8">
      <w:pPr>
        <w:spacing w:after="0" w:afterAutospacing="0"/>
      </w:pPr>
      <w:r w:rsidRPr="0089109A">
        <w:rPr>
          <w:rFonts w:ascii="Tahoma" w:hAnsi="Tahoma" w:cs="Tahoma"/>
          <w:bCs/>
          <w:sz w:val="20"/>
          <w:szCs w:val="20"/>
        </w:rPr>
        <w:t>ODGOVOR:</w:t>
      </w:r>
    </w:p>
    <w:p w:rsidR="001A19E8" w:rsidRDefault="001A19E8" w:rsidP="001A19E8">
      <w:pPr>
        <w:spacing w:after="0" w:afterAutospacing="0"/>
      </w:pPr>
    </w:p>
    <w:p w:rsidR="001A19E8" w:rsidRPr="001A19E8" w:rsidRDefault="001A19E8" w:rsidP="001A19E8">
      <w:pPr>
        <w:spacing w:after="0" w:afterAutospacing="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Da. Rešitev za potrjevanje računov mora biti v celoti realizirana v SAP-u, saj so vsi potrjevalci računov tudi SAP uporabniki. Ob potrjevanju računov morajo imeti podpisniki  v SAP-u dostop do 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SAPovih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zapisov na račun vezanih nabavnih naročil,  internih naročil in pogodb vključno z dokumenti, ki so s temi zapisi že povezani  (pogo</w:t>
      </w:r>
      <w:r>
        <w:rPr>
          <w:rFonts w:ascii="Tahoma" w:hAnsi="Tahoma" w:cs="Tahoma"/>
          <w:color w:val="000000"/>
          <w:sz w:val="20"/>
          <w:szCs w:val="20"/>
          <w:lang w:eastAsia="sl-SI"/>
        </w:rPr>
        <w:t>dbe, naročilnice, ponudbe,  … )</w:t>
      </w:r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. </w:t>
      </w:r>
    </w:p>
    <w:p w:rsidR="00096CFB" w:rsidRDefault="00096CFB" w:rsidP="00F42925">
      <w:pPr>
        <w:spacing w:after="0" w:afterAutospacing="0"/>
        <w:jc w:val="both"/>
        <w:rPr>
          <w:rFonts w:ascii="Tahoma" w:hAnsi="Tahoma" w:cs="Tahoma"/>
          <w:sz w:val="20"/>
          <w:szCs w:val="20"/>
        </w:rPr>
      </w:pPr>
    </w:p>
    <w:p w:rsidR="001A19E8" w:rsidRPr="0089109A" w:rsidRDefault="001A19E8" w:rsidP="001A19E8">
      <w:pPr>
        <w:numPr>
          <w:ilvl w:val="0"/>
          <w:numId w:val="3"/>
        </w:numPr>
        <w:spacing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VPRAŠANJE:</w:t>
      </w:r>
    </w:p>
    <w:p w:rsidR="001A19E8" w:rsidRDefault="001A19E8" w:rsidP="001A19E8">
      <w:pPr>
        <w:spacing w:after="0" w:afterAutospacing="0"/>
        <w:jc w:val="both"/>
      </w:pPr>
      <w:r>
        <w:br/>
      </w:r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Ali bo morala biti rešitev za potrjevanje računov v slovenskem jeziku?</w:t>
      </w:r>
    </w:p>
    <w:p w:rsidR="001A19E8" w:rsidRDefault="001A19E8" w:rsidP="001A19E8">
      <w:pPr>
        <w:spacing w:after="0" w:afterAutospacing="0"/>
        <w:rPr>
          <w:rFonts w:ascii="Tahoma" w:hAnsi="Tahoma" w:cs="Tahoma"/>
          <w:bCs/>
          <w:sz w:val="20"/>
          <w:szCs w:val="20"/>
        </w:rPr>
      </w:pPr>
    </w:p>
    <w:p w:rsidR="001A19E8" w:rsidRDefault="001A19E8" w:rsidP="001A19E8">
      <w:pPr>
        <w:spacing w:after="0" w:afterAutospacing="0"/>
      </w:pPr>
      <w:r w:rsidRPr="0089109A">
        <w:rPr>
          <w:rFonts w:ascii="Tahoma" w:hAnsi="Tahoma" w:cs="Tahoma"/>
          <w:bCs/>
          <w:sz w:val="20"/>
          <w:szCs w:val="20"/>
        </w:rPr>
        <w:t>ODGOVOR:</w:t>
      </w:r>
    </w:p>
    <w:p w:rsidR="001A19E8" w:rsidRDefault="001A19E8" w:rsidP="001A19E8">
      <w:pPr>
        <w:spacing w:after="0" w:afterAutospacing="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1A19E8" w:rsidRPr="001A19E8" w:rsidRDefault="001A19E8" w:rsidP="001A19E8">
      <w:pPr>
        <w:spacing w:after="0" w:afterAutospacing="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Da, potrjevanje računov mora biti v slovenskem jeziku.  </w:t>
      </w:r>
    </w:p>
    <w:p w:rsidR="001A19E8" w:rsidRDefault="001A19E8" w:rsidP="001A19E8">
      <w:pPr>
        <w:pStyle w:val="Odstavekseznama"/>
      </w:pPr>
    </w:p>
    <w:p w:rsidR="001A19E8" w:rsidRPr="0089109A" w:rsidRDefault="001A19E8" w:rsidP="001A19E8">
      <w:pPr>
        <w:numPr>
          <w:ilvl w:val="0"/>
          <w:numId w:val="3"/>
        </w:numPr>
        <w:spacing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VPRAŠANJE:</w:t>
      </w:r>
    </w:p>
    <w:p w:rsidR="001A19E8" w:rsidRDefault="001A19E8" w:rsidP="001A19E8">
      <w:pPr>
        <w:spacing w:after="0" w:afterAutospacing="0"/>
        <w:jc w:val="both"/>
      </w:pPr>
      <w:r>
        <w:br/>
      </w:r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V razpisni dokumentaciji je omenjena tudi stroškovna razporeditev. Glede na to, da ogled aplikacije ni mogoč, prosimo, da nam opišete kakšne so pričakovane funkcionalnosti »modula« za razdelitev stroškov v povezavi z aplikacijo za potrjevanje računov.</w:t>
      </w:r>
    </w:p>
    <w:p w:rsidR="001A19E8" w:rsidRDefault="001A19E8" w:rsidP="001A19E8">
      <w:pPr>
        <w:pStyle w:val="Odstavekseznama"/>
        <w:rPr>
          <w:color w:val="1F497D"/>
        </w:rPr>
      </w:pPr>
    </w:p>
    <w:p w:rsidR="001A19E8" w:rsidRDefault="001A19E8" w:rsidP="001A19E8">
      <w:pPr>
        <w:spacing w:after="0" w:afterAutospacing="0"/>
        <w:rPr>
          <w:rFonts w:ascii="Tahoma" w:hAnsi="Tahoma" w:cs="Tahoma"/>
          <w:bCs/>
          <w:sz w:val="20"/>
          <w:szCs w:val="20"/>
        </w:rPr>
      </w:pPr>
    </w:p>
    <w:p w:rsidR="001A19E8" w:rsidRDefault="001A19E8" w:rsidP="001A19E8">
      <w:pPr>
        <w:spacing w:after="0" w:afterAutospacing="0"/>
      </w:pPr>
      <w:r w:rsidRPr="0089109A">
        <w:rPr>
          <w:rFonts w:ascii="Tahoma" w:hAnsi="Tahoma" w:cs="Tahoma"/>
          <w:bCs/>
          <w:sz w:val="20"/>
          <w:szCs w:val="20"/>
        </w:rPr>
        <w:lastRenderedPageBreak/>
        <w:t>ODGOVOR:</w:t>
      </w:r>
    </w:p>
    <w:p w:rsidR="001A19E8" w:rsidRPr="001A19E8" w:rsidRDefault="001A19E8" w:rsidP="001A19E8">
      <w:pPr>
        <w:spacing w:after="0" w:afterAutospacing="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bookmarkStart w:id="0" w:name="_GoBack"/>
    </w:p>
    <w:p w:rsidR="001A19E8" w:rsidRPr="001A19E8" w:rsidRDefault="001A19E8" w:rsidP="001A19E8">
      <w:pPr>
        <w:spacing w:after="0" w:afterAutospacing="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Rešitev za potrjevanje računov mora nuditi vsem uporabnikom možnost vnosa razporeditve stroškov v vsakem koraku procesa. Podpisniki računov praviloma nimajo avtorizacije za standardno SAP transakcijo MIR4/FB03, zato je bila izdelana rešitev kjer imajo pravico stroškovno opredeljevati račun, ki ga podpisujejo. Pri razporejanju stroškov na posameznem računu morajo biti izvedene enake kontrole kot so v standardnih SAP transakcijah MIR4/FB03.  Ne glede na to ali je sprememba narejena v standardni SAP transakciji ali v modulu za potrjevanje računov, mora biti vidna v obeh modulih.  Vnos stroškovne razporeditve mora podpirati ročni vnos podatkov  ter vnos s pomočjo uvoza preglednice ( Excel .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xls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ali .</w:t>
      </w:r>
      <w:proofErr w:type="spellStart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>xlsx</w:t>
      </w:r>
      <w:proofErr w:type="spellEnd"/>
      <w:r w:rsidRPr="001A19E8">
        <w:rPr>
          <w:rFonts w:ascii="Tahoma" w:hAnsi="Tahoma" w:cs="Tahoma"/>
          <w:color w:val="000000"/>
          <w:sz w:val="20"/>
          <w:szCs w:val="20"/>
          <w:lang w:eastAsia="sl-SI"/>
        </w:rPr>
        <w:t xml:space="preserve">  )  z delitvijo stroškov po stroškovnih nosilcih. </w:t>
      </w:r>
    </w:p>
    <w:bookmarkEnd w:id="0"/>
    <w:p w:rsidR="001A19E8" w:rsidRDefault="001A19E8" w:rsidP="00F42925">
      <w:pPr>
        <w:spacing w:after="0" w:afterAutospacing="0"/>
        <w:jc w:val="both"/>
        <w:rPr>
          <w:rFonts w:ascii="Tahoma" w:hAnsi="Tahoma" w:cs="Tahoma"/>
          <w:sz w:val="20"/>
          <w:szCs w:val="20"/>
        </w:rPr>
      </w:pPr>
    </w:p>
    <w:p w:rsidR="00B007A3" w:rsidRPr="0089109A" w:rsidRDefault="00B007A3" w:rsidP="00F42925">
      <w:pPr>
        <w:spacing w:after="0" w:afterAutospacing="0"/>
        <w:rPr>
          <w:rFonts w:ascii="Tahoma" w:hAnsi="Tahoma" w:cs="Tahoma"/>
          <w:bCs/>
          <w:i/>
          <w:sz w:val="20"/>
          <w:szCs w:val="20"/>
        </w:rPr>
      </w:pPr>
      <w:r w:rsidRPr="0089109A">
        <w:rPr>
          <w:rFonts w:ascii="Tahoma" w:hAnsi="Tahoma" w:cs="Tahoma"/>
          <w:bCs/>
          <w:i/>
          <w:sz w:val="20"/>
          <w:szCs w:val="20"/>
        </w:rPr>
        <w:t xml:space="preserve">Odgovor </w:t>
      </w:r>
      <w:r w:rsidRPr="00775D2C">
        <w:rPr>
          <w:rFonts w:ascii="Tahoma" w:hAnsi="Tahoma" w:cs="Tahoma"/>
          <w:bCs/>
          <w:i/>
          <w:sz w:val="20"/>
          <w:szCs w:val="20"/>
        </w:rPr>
        <w:t xml:space="preserve">je bil dne </w:t>
      </w:r>
      <w:r w:rsidR="001A19E8">
        <w:rPr>
          <w:rFonts w:ascii="Tahoma" w:hAnsi="Tahoma" w:cs="Tahoma"/>
          <w:bCs/>
          <w:i/>
          <w:sz w:val="20"/>
          <w:szCs w:val="20"/>
        </w:rPr>
        <w:t>31</w:t>
      </w:r>
      <w:r w:rsidR="00867F0D" w:rsidRPr="00775D2C">
        <w:rPr>
          <w:rFonts w:ascii="Tahoma" w:hAnsi="Tahoma" w:cs="Tahoma"/>
          <w:bCs/>
          <w:i/>
          <w:sz w:val="20"/>
          <w:szCs w:val="20"/>
        </w:rPr>
        <w:t>.</w:t>
      </w:r>
      <w:r w:rsidR="00C75395">
        <w:rPr>
          <w:rFonts w:ascii="Tahoma" w:hAnsi="Tahoma" w:cs="Tahoma"/>
          <w:bCs/>
          <w:i/>
          <w:sz w:val="20"/>
          <w:szCs w:val="20"/>
        </w:rPr>
        <w:t>0</w:t>
      </w:r>
      <w:r w:rsidR="00775D2C" w:rsidRPr="00775D2C">
        <w:rPr>
          <w:rFonts w:ascii="Tahoma" w:hAnsi="Tahoma" w:cs="Tahoma"/>
          <w:bCs/>
          <w:i/>
          <w:sz w:val="20"/>
          <w:szCs w:val="20"/>
        </w:rPr>
        <w:t>1</w:t>
      </w:r>
      <w:r w:rsidR="00867F0D" w:rsidRPr="00775D2C">
        <w:rPr>
          <w:rFonts w:ascii="Tahoma" w:hAnsi="Tahoma" w:cs="Tahoma"/>
          <w:bCs/>
          <w:i/>
          <w:sz w:val="20"/>
          <w:szCs w:val="20"/>
        </w:rPr>
        <w:t>.201</w:t>
      </w:r>
      <w:r w:rsidR="00C75395">
        <w:rPr>
          <w:rFonts w:ascii="Tahoma" w:hAnsi="Tahoma" w:cs="Tahoma"/>
          <w:bCs/>
          <w:i/>
          <w:sz w:val="20"/>
          <w:szCs w:val="20"/>
        </w:rPr>
        <w:t>4</w:t>
      </w:r>
      <w:r w:rsidRPr="00775D2C">
        <w:rPr>
          <w:rFonts w:ascii="Tahoma" w:hAnsi="Tahoma" w:cs="Tahoma"/>
          <w:bCs/>
          <w:i/>
          <w:sz w:val="20"/>
          <w:szCs w:val="20"/>
        </w:rPr>
        <w:t xml:space="preserve"> </w:t>
      </w:r>
      <w:r w:rsidR="005264F7" w:rsidRPr="00775D2C">
        <w:rPr>
          <w:rFonts w:ascii="Tahoma" w:hAnsi="Tahoma" w:cs="Tahoma"/>
          <w:bCs/>
          <w:i/>
          <w:sz w:val="20"/>
          <w:szCs w:val="20"/>
        </w:rPr>
        <w:t>poslan</w:t>
      </w:r>
      <w:r w:rsidR="005264F7" w:rsidRPr="0089109A">
        <w:rPr>
          <w:rFonts w:ascii="Tahoma" w:hAnsi="Tahoma" w:cs="Tahoma"/>
          <w:bCs/>
          <w:i/>
          <w:sz w:val="20"/>
          <w:szCs w:val="20"/>
        </w:rPr>
        <w:t xml:space="preserve"> v </w:t>
      </w:r>
      <w:r w:rsidRPr="0089109A">
        <w:rPr>
          <w:rFonts w:ascii="Tahoma" w:hAnsi="Tahoma" w:cs="Tahoma"/>
          <w:bCs/>
          <w:i/>
          <w:sz w:val="20"/>
          <w:szCs w:val="20"/>
        </w:rPr>
        <w:t>objav</w:t>
      </w:r>
      <w:r w:rsidR="005264F7" w:rsidRPr="0089109A">
        <w:rPr>
          <w:rFonts w:ascii="Tahoma" w:hAnsi="Tahoma" w:cs="Tahoma"/>
          <w:bCs/>
          <w:i/>
          <w:sz w:val="20"/>
          <w:szCs w:val="20"/>
        </w:rPr>
        <w:t>o</w:t>
      </w:r>
      <w:r w:rsidRPr="0089109A">
        <w:rPr>
          <w:rFonts w:ascii="Tahoma" w:hAnsi="Tahoma" w:cs="Tahoma"/>
          <w:bCs/>
          <w:i/>
          <w:sz w:val="20"/>
          <w:szCs w:val="20"/>
        </w:rPr>
        <w:t xml:space="preserve"> tudi na Portalu javnih naročil.</w:t>
      </w:r>
    </w:p>
    <w:p w:rsidR="00B007A3" w:rsidRPr="0089109A" w:rsidRDefault="00B007A3" w:rsidP="00F42925">
      <w:pPr>
        <w:spacing w:after="0" w:afterAutospacing="0"/>
        <w:rPr>
          <w:rFonts w:ascii="Tahoma" w:hAnsi="Tahoma" w:cs="Tahoma"/>
          <w:sz w:val="20"/>
          <w:szCs w:val="20"/>
        </w:rPr>
      </w:pPr>
    </w:p>
    <w:p w:rsidR="00B007A3" w:rsidRPr="0089109A" w:rsidRDefault="00B007A3" w:rsidP="00F42925">
      <w:pPr>
        <w:spacing w:after="0" w:afterAutospacing="0"/>
        <w:rPr>
          <w:rFonts w:ascii="Tahoma" w:hAnsi="Tahoma" w:cs="Tahoma"/>
          <w:sz w:val="20"/>
          <w:szCs w:val="20"/>
        </w:rPr>
      </w:pPr>
    </w:p>
    <w:p w:rsidR="00B007A3" w:rsidRPr="0089109A" w:rsidRDefault="00B007A3" w:rsidP="00F42925">
      <w:pPr>
        <w:spacing w:after="0" w:afterAutospacing="0"/>
        <w:rPr>
          <w:rFonts w:ascii="Tahoma" w:hAnsi="Tahoma" w:cs="Tahoma"/>
          <w:sz w:val="20"/>
          <w:szCs w:val="20"/>
        </w:rPr>
      </w:pPr>
      <w:r w:rsidRPr="0089109A">
        <w:rPr>
          <w:rFonts w:ascii="Tahoma" w:hAnsi="Tahoma" w:cs="Tahoma"/>
          <w:sz w:val="20"/>
          <w:szCs w:val="20"/>
        </w:rPr>
        <w:t>Lepo pozdravljeni!</w:t>
      </w:r>
    </w:p>
    <w:p w:rsidR="00B007A3" w:rsidRPr="0089109A" w:rsidRDefault="00B007A3" w:rsidP="00F42925">
      <w:pPr>
        <w:spacing w:after="0" w:afterAutospacing="0"/>
        <w:rPr>
          <w:rFonts w:ascii="Tahoma" w:hAnsi="Tahoma" w:cs="Tahoma"/>
          <w:sz w:val="20"/>
          <w:szCs w:val="20"/>
        </w:rPr>
      </w:pPr>
      <w:r w:rsidRPr="0089109A">
        <w:rPr>
          <w:rFonts w:ascii="Tahoma" w:hAnsi="Tahoma" w:cs="Tahoma"/>
          <w:sz w:val="20"/>
          <w:szCs w:val="20"/>
        </w:rPr>
        <w:t>Uroš Pečaver</w:t>
      </w:r>
    </w:p>
    <w:p w:rsidR="00B007A3" w:rsidRPr="0089109A" w:rsidRDefault="00B007A3" w:rsidP="00F42925">
      <w:pPr>
        <w:spacing w:after="0" w:afterAutospacing="0"/>
        <w:rPr>
          <w:rFonts w:ascii="Tahoma" w:hAnsi="Tahoma" w:cs="Tahoma"/>
          <w:sz w:val="20"/>
          <w:szCs w:val="20"/>
        </w:rPr>
      </w:pPr>
      <w:r w:rsidRPr="0089109A">
        <w:rPr>
          <w:rFonts w:ascii="Tahoma" w:hAnsi="Tahoma" w:cs="Tahoma"/>
          <w:sz w:val="20"/>
          <w:szCs w:val="20"/>
        </w:rPr>
        <w:t>JAVNI HOLDING Ljubljana, d.o.o.</w:t>
      </w:r>
    </w:p>
    <w:p w:rsidR="00B007A3" w:rsidRPr="0089109A" w:rsidRDefault="00B007A3" w:rsidP="00F42925">
      <w:pPr>
        <w:spacing w:after="0" w:afterAutospacing="0"/>
        <w:rPr>
          <w:rFonts w:ascii="Tahoma" w:hAnsi="Tahoma" w:cs="Tahoma"/>
          <w:sz w:val="20"/>
          <w:szCs w:val="20"/>
        </w:rPr>
      </w:pPr>
      <w:r w:rsidRPr="0089109A">
        <w:rPr>
          <w:rFonts w:ascii="Tahoma" w:hAnsi="Tahoma" w:cs="Tahoma"/>
          <w:sz w:val="20"/>
          <w:szCs w:val="20"/>
        </w:rPr>
        <w:t>Sektor za javna naročila</w:t>
      </w:r>
    </w:p>
    <w:p w:rsidR="00B007A3" w:rsidRPr="0089109A" w:rsidRDefault="00B007A3" w:rsidP="00F42925">
      <w:pPr>
        <w:spacing w:after="0" w:afterAutospacing="0"/>
        <w:rPr>
          <w:rFonts w:ascii="Tahoma" w:hAnsi="Tahoma" w:cs="Tahoma"/>
          <w:sz w:val="20"/>
          <w:szCs w:val="20"/>
        </w:rPr>
      </w:pPr>
    </w:p>
    <w:sectPr w:rsidR="00B007A3" w:rsidRPr="0089109A" w:rsidSect="00AA0582">
      <w:headerReference w:type="default" r:id="rId8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6D" w:rsidRDefault="00F30A6D">
      <w:pPr>
        <w:spacing w:after="0"/>
      </w:pPr>
      <w:r>
        <w:separator/>
      </w:r>
    </w:p>
  </w:endnote>
  <w:endnote w:type="continuationSeparator" w:id="0">
    <w:p w:rsidR="00F30A6D" w:rsidRDefault="00F30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6D" w:rsidRDefault="00F30A6D">
      <w:pPr>
        <w:spacing w:after="0"/>
      </w:pPr>
      <w:r>
        <w:separator/>
      </w:r>
    </w:p>
  </w:footnote>
  <w:footnote w:type="continuationSeparator" w:id="0">
    <w:p w:rsidR="00F30A6D" w:rsidRDefault="00F30A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6" w:rsidRDefault="00916E70" w:rsidP="00AA0582">
    <w:pPr>
      <w:pStyle w:val="Glava"/>
      <w:jc w:val="center"/>
    </w:pP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>
          <wp:extent cx="1952625" cy="476250"/>
          <wp:effectExtent l="0" t="0" r="9525" b="0"/>
          <wp:docPr id="1" name="Slika 1" descr="cid:image001.jpg@01CAD561.0861E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AD561.0861E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71E"/>
    <w:multiLevelType w:val="hybridMultilevel"/>
    <w:tmpl w:val="AEBAA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318C"/>
    <w:multiLevelType w:val="hybridMultilevel"/>
    <w:tmpl w:val="AEBAA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6597"/>
    <w:multiLevelType w:val="hybridMultilevel"/>
    <w:tmpl w:val="AEBAA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A7F"/>
    <w:multiLevelType w:val="hybridMultilevel"/>
    <w:tmpl w:val="AEBAA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E4734"/>
    <w:multiLevelType w:val="hybridMultilevel"/>
    <w:tmpl w:val="AEBAA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4DF5"/>
    <w:multiLevelType w:val="hybridMultilevel"/>
    <w:tmpl w:val="CDA27610"/>
    <w:lvl w:ilvl="0" w:tplc="99BC26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47448"/>
    <w:multiLevelType w:val="hybridMultilevel"/>
    <w:tmpl w:val="59E29F3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42807"/>
    <w:multiLevelType w:val="hybridMultilevel"/>
    <w:tmpl w:val="AEBAA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34A66"/>
    <w:multiLevelType w:val="hybridMultilevel"/>
    <w:tmpl w:val="AEBAA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223D3D1E"/>
    <w:multiLevelType w:val="hybridMultilevel"/>
    <w:tmpl w:val="AEBAA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37C37"/>
    <w:multiLevelType w:val="hybridMultilevel"/>
    <w:tmpl w:val="AEBAA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4DBD"/>
    <w:multiLevelType w:val="hybridMultilevel"/>
    <w:tmpl w:val="AEBAA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A6953"/>
    <w:multiLevelType w:val="hybridMultilevel"/>
    <w:tmpl w:val="EE82B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7F44"/>
    <w:multiLevelType w:val="hybridMultilevel"/>
    <w:tmpl w:val="AEBAA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9300D"/>
    <w:multiLevelType w:val="hybridMultilevel"/>
    <w:tmpl w:val="EE82B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C499F"/>
    <w:multiLevelType w:val="hybridMultilevel"/>
    <w:tmpl w:val="15C6C96A"/>
    <w:lvl w:ilvl="0" w:tplc="FCCCA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F491A"/>
    <w:multiLevelType w:val="hybridMultilevel"/>
    <w:tmpl w:val="6F2ED8D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A4B733A"/>
    <w:multiLevelType w:val="hybridMultilevel"/>
    <w:tmpl w:val="EE82B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A2756"/>
    <w:multiLevelType w:val="hybridMultilevel"/>
    <w:tmpl w:val="AEBAA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E750E"/>
    <w:multiLevelType w:val="hybridMultilevel"/>
    <w:tmpl w:val="151E5E4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A86698"/>
    <w:multiLevelType w:val="hybridMultilevel"/>
    <w:tmpl w:val="AEBAA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C59B7"/>
    <w:multiLevelType w:val="hybridMultilevel"/>
    <w:tmpl w:val="AEBAA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31BA2"/>
    <w:multiLevelType w:val="hybridMultilevel"/>
    <w:tmpl w:val="EE82B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589"/>
    <w:multiLevelType w:val="hybridMultilevel"/>
    <w:tmpl w:val="EE82B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D1330"/>
    <w:multiLevelType w:val="hybridMultilevel"/>
    <w:tmpl w:val="AEBAA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336CC"/>
    <w:multiLevelType w:val="hybridMultilevel"/>
    <w:tmpl w:val="EE82B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244D4"/>
    <w:multiLevelType w:val="hybridMultilevel"/>
    <w:tmpl w:val="AEBAA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F570C"/>
    <w:multiLevelType w:val="hybridMultilevel"/>
    <w:tmpl w:val="95E63E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35C6D"/>
    <w:multiLevelType w:val="hybridMultilevel"/>
    <w:tmpl w:val="199609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51892"/>
    <w:multiLevelType w:val="hybridMultilevel"/>
    <w:tmpl w:val="AEBAA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1"/>
  </w:num>
  <w:num w:numId="7">
    <w:abstractNumId w:val="30"/>
  </w:num>
  <w:num w:numId="8">
    <w:abstractNumId w:val="4"/>
  </w:num>
  <w:num w:numId="9">
    <w:abstractNumId w:val="11"/>
  </w:num>
  <w:num w:numId="10">
    <w:abstractNumId w:val="8"/>
  </w:num>
  <w:num w:numId="11">
    <w:abstractNumId w:val="22"/>
  </w:num>
  <w:num w:numId="12">
    <w:abstractNumId w:val="0"/>
  </w:num>
  <w:num w:numId="13">
    <w:abstractNumId w:val="12"/>
  </w:num>
  <w:num w:numId="14">
    <w:abstractNumId w:val="29"/>
  </w:num>
  <w:num w:numId="15">
    <w:abstractNumId w:val="19"/>
  </w:num>
  <w:num w:numId="16">
    <w:abstractNumId w:val="27"/>
  </w:num>
  <w:num w:numId="17">
    <w:abstractNumId w:val="21"/>
  </w:num>
  <w:num w:numId="18">
    <w:abstractNumId w:val="29"/>
  </w:num>
  <w:num w:numId="19">
    <w:abstractNumId w:val="17"/>
  </w:num>
  <w:num w:numId="20">
    <w:abstractNumId w:val="6"/>
  </w:num>
  <w:num w:numId="21">
    <w:abstractNumId w:val="5"/>
  </w:num>
  <w:num w:numId="22">
    <w:abstractNumId w:val="25"/>
  </w:num>
  <w:num w:numId="23">
    <w:abstractNumId w:val="7"/>
  </w:num>
  <w:num w:numId="24">
    <w:abstractNumId w:val="16"/>
  </w:num>
  <w:num w:numId="25">
    <w:abstractNumId w:val="24"/>
  </w:num>
  <w:num w:numId="26">
    <w:abstractNumId w:val="18"/>
  </w:num>
  <w:num w:numId="27">
    <w:abstractNumId w:val="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A3"/>
    <w:rsid w:val="00030395"/>
    <w:rsid w:val="000424E0"/>
    <w:rsid w:val="00096CFB"/>
    <w:rsid w:val="000A1E1B"/>
    <w:rsid w:val="000D244D"/>
    <w:rsid w:val="000E1620"/>
    <w:rsid w:val="001647B5"/>
    <w:rsid w:val="00196FCC"/>
    <w:rsid w:val="001A19E8"/>
    <w:rsid w:val="001B3BC9"/>
    <w:rsid w:val="001C72D2"/>
    <w:rsid w:val="001F2857"/>
    <w:rsid w:val="00270720"/>
    <w:rsid w:val="002A08B0"/>
    <w:rsid w:val="002D50A6"/>
    <w:rsid w:val="002F7053"/>
    <w:rsid w:val="003011BD"/>
    <w:rsid w:val="004168EB"/>
    <w:rsid w:val="004B0998"/>
    <w:rsid w:val="004E5871"/>
    <w:rsid w:val="0051057C"/>
    <w:rsid w:val="005264F7"/>
    <w:rsid w:val="005568E9"/>
    <w:rsid w:val="005951A7"/>
    <w:rsid w:val="005B5597"/>
    <w:rsid w:val="005C1882"/>
    <w:rsid w:val="006015BA"/>
    <w:rsid w:val="006420D9"/>
    <w:rsid w:val="00647099"/>
    <w:rsid w:val="006D0D62"/>
    <w:rsid w:val="006D63FC"/>
    <w:rsid w:val="006F694A"/>
    <w:rsid w:val="0074680B"/>
    <w:rsid w:val="00775D2C"/>
    <w:rsid w:val="00785C4A"/>
    <w:rsid w:val="00794967"/>
    <w:rsid w:val="007A595D"/>
    <w:rsid w:val="007A7A56"/>
    <w:rsid w:val="007B29B6"/>
    <w:rsid w:val="007F1F20"/>
    <w:rsid w:val="00867F0D"/>
    <w:rsid w:val="00871CE6"/>
    <w:rsid w:val="0089109A"/>
    <w:rsid w:val="00895633"/>
    <w:rsid w:val="008A286A"/>
    <w:rsid w:val="008B63D1"/>
    <w:rsid w:val="00916E70"/>
    <w:rsid w:val="00926676"/>
    <w:rsid w:val="00930C51"/>
    <w:rsid w:val="0093148C"/>
    <w:rsid w:val="00937D62"/>
    <w:rsid w:val="00982CF6"/>
    <w:rsid w:val="009D3764"/>
    <w:rsid w:val="009F082A"/>
    <w:rsid w:val="00A40621"/>
    <w:rsid w:val="00A54864"/>
    <w:rsid w:val="00A56B98"/>
    <w:rsid w:val="00AA0582"/>
    <w:rsid w:val="00AD174F"/>
    <w:rsid w:val="00B007A3"/>
    <w:rsid w:val="00B03D8D"/>
    <w:rsid w:val="00BA0C04"/>
    <w:rsid w:val="00BA74B2"/>
    <w:rsid w:val="00BC405D"/>
    <w:rsid w:val="00C06BC5"/>
    <w:rsid w:val="00C75395"/>
    <w:rsid w:val="00CB00BB"/>
    <w:rsid w:val="00D02A75"/>
    <w:rsid w:val="00DA29D9"/>
    <w:rsid w:val="00DE4C6B"/>
    <w:rsid w:val="00DE5964"/>
    <w:rsid w:val="00E01994"/>
    <w:rsid w:val="00E95F7F"/>
    <w:rsid w:val="00EA2026"/>
    <w:rsid w:val="00EC17DA"/>
    <w:rsid w:val="00EE5385"/>
    <w:rsid w:val="00F30A6D"/>
    <w:rsid w:val="00F42925"/>
    <w:rsid w:val="00F439D1"/>
    <w:rsid w:val="00F46CC8"/>
    <w:rsid w:val="00F54B5C"/>
    <w:rsid w:val="00FA57E8"/>
    <w:rsid w:val="00FC6874"/>
    <w:rsid w:val="00FD50BC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07A3"/>
    <w:pPr>
      <w:spacing w:after="100" w:afterAutospacing="1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007A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007A3"/>
    <w:rPr>
      <w:rFonts w:ascii="Calibri" w:eastAsia="Calibri" w:hAnsi="Calibri" w:cs="Times New Roman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007A3"/>
    <w:pPr>
      <w:spacing w:after="0" w:afterAutospacing="0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007A3"/>
    <w:rPr>
      <w:rFonts w:ascii="Consolas" w:eastAsia="Calibri" w:hAnsi="Consolas" w:cs="Times New Roman"/>
      <w:sz w:val="21"/>
      <w:szCs w:val="21"/>
    </w:rPr>
  </w:style>
  <w:style w:type="character" w:styleId="Hiperpovezava">
    <w:name w:val="Hyperlink"/>
    <w:basedOn w:val="Privzetapisavaodstavka"/>
    <w:uiPriority w:val="99"/>
    <w:semiHidden/>
    <w:unhideWhenUsed/>
    <w:rsid w:val="000E162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C1882"/>
    <w:pPr>
      <w:spacing w:after="0" w:afterAutospacing="0"/>
      <w:ind w:left="720"/>
    </w:pPr>
  </w:style>
  <w:style w:type="paragraph" w:customStyle="1" w:styleId="Default">
    <w:name w:val="Default"/>
    <w:basedOn w:val="Navaden"/>
    <w:rsid w:val="00916E70"/>
    <w:pPr>
      <w:autoSpaceDE w:val="0"/>
      <w:autoSpaceDN w:val="0"/>
      <w:spacing w:after="0" w:afterAutospacing="0"/>
    </w:pPr>
    <w:rPr>
      <w:rFonts w:ascii="Tahoma" w:hAnsi="Tahoma" w:cs="Tahoma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E7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E70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096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07A3"/>
    <w:pPr>
      <w:spacing w:after="100" w:afterAutospacing="1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007A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007A3"/>
    <w:rPr>
      <w:rFonts w:ascii="Calibri" w:eastAsia="Calibri" w:hAnsi="Calibri" w:cs="Times New Roman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007A3"/>
    <w:pPr>
      <w:spacing w:after="0" w:afterAutospacing="0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007A3"/>
    <w:rPr>
      <w:rFonts w:ascii="Consolas" w:eastAsia="Calibri" w:hAnsi="Consolas" w:cs="Times New Roman"/>
      <w:sz w:val="21"/>
      <w:szCs w:val="21"/>
    </w:rPr>
  </w:style>
  <w:style w:type="character" w:styleId="Hiperpovezava">
    <w:name w:val="Hyperlink"/>
    <w:basedOn w:val="Privzetapisavaodstavka"/>
    <w:uiPriority w:val="99"/>
    <w:semiHidden/>
    <w:unhideWhenUsed/>
    <w:rsid w:val="000E162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C1882"/>
    <w:pPr>
      <w:spacing w:after="0" w:afterAutospacing="0"/>
      <w:ind w:left="720"/>
    </w:pPr>
  </w:style>
  <w:style w:type="paragraph" w:customStyle="1" w:styleId="Default">
    <w:name w:val="Default"/>
    <w:basedOn w:val="Navaden"/>
    <w:rsid w:val="00916E70"/>
    <w:pPr>
      <w:autoSpaceDE w:val="0"/>
      <w:autoSpaceDN w:val="0"/>
      <w:spacing w:after="0" w:afterAutospacing="0"/>
    </w:pPr>
    <w:rPr>
      <w:rFonts w:ascii="Tahoma" w:hAnsi="Tahoma" w:cs="Tahoma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E7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E70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09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AD561.0861ED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3167</CharactersWithSpaces>
  <SharedDoc>false</SharedDoc>
  <HLinks>
    <vt:vector size="6" baseType="variant">
      <vt:variant>
        <vt:i4>2555922</vt:i4>
      </vt:variant>
      <vt:variant>
        <vt:i4>19110</vt:i4>
      </vt:variant>
      <vt:variant>
        <vt:i4>1025</vt:i4>
      </vt:variant>
      <vt:variant>
        <vt:i4>1</vt:i4>
      </vt:variant>
      <vt:variant>
        <vt:lpwstr>cid:image001.jpg@01CAD561.0861EDA0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uros.pecaver</dc:creator>
  <cp:lastModifiedBy>Administrator</cp:lastModifiedBy>
  <cp:revision>2</cp:revision>
  <cp:lastPrinted>2014-01-28T08:04:00Z</cp:lastPrinted>
  <dcterms:created xsi:type="dcterms:W3CDTF">2014-01-31T13:08:00Z</dcterms:created>
  <dcterms:modified xsi:type="dcterms:W3CDTF">2014-01-31T13:08:00Z</dcterms:modified>
</cp:coreProperties>
</file>